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D988" w14:textId="77777777" w:rsidR="00174691" w:rsidRPr="00391435" w:rsidRDefault="00FE3037" w:rsidP="00174691">
      <w:pPr>
        <w:jc w:val="center"/>
        <w:rPr>
          <w:b/>
          <w:sz w:val="28"/>
          <w:szCs w:val="28"/>
          <w:lang w:eastAsia="lv-LV"/>
        </w:rPr>
      </w:pPr>
      <w:r w:rsidRPr="00391435">
        <w:rPr>
          <w:b/>
          <w:sz w:val="28"/>
          <w:szCs w:val="28"/>
          <w:lang w:eastAsia="lv-LV"/>
        </w:rPr>
        <w:t>L</w:t>
      </w:r>
      <w:r w:rsidR="00174691" w:rsidRPr="00391435">
        <w:rPr>
          <w:b/>
          <w:sz w:val="28"/>
          <w:szCs w:val="28"/>
          <w:lang w:eastAsia="lv-LV"/>
        </w:rPr>
        <w:t>īgums Nr.</w:t>
      </w:r>
      <w:r w:rsidRPr="00391435">
        <w:rPr>
          <w:b/>
          <w:sz w:val="28"/>
          <w:szCs w:val="28"/>
          <w:lang w:eastAsia="lv-LV"/>
        </w:rPr>
        <w:t>________________</w:t>
      </w:r>
    </w:p>
    <w:p w14:paraId="4D1935EF" w14:textId="77777777" w:rsidR="00174691" w:rsidRPr="00391435" w:rsidRDefault="00174691" w:rsidP="00174691">
      <w:pPr>
        <w:jc w:val="center"/>
        <w:rPr>
          <w:b/>
          <w:szCs w:val="24"/>
          <w:lang w:eastAsia="lv-LV"/>
        </w:rPr>
      </w:pPr>
    </w:p>
    <w:p w14:paraId="5B36F1A8" w14:textId="77777777" w:rsidR="00174691" w:rsidRPr="00391435" w:rsidRDefault="00174691" w:rsidP="00174691">
      <w:pPr>
        <w:jc w:val="left"/>
        <w:rPr>
          <w:szCs w:val="24"/>
          <w:lang w:eastAsia="lv-LV"/>
        </w:rPr>
      </w:pPr>
      <w:r w:rsidRPr="00391435">
        <w:rPr>
          <w:szCs w:val="24"/>
          <w:lang w:eastAsia="lv-LV"/>
        </w:rPr>
        <w:t>Rīgā,</w:t>
      </w:r>
      <w:r w:rsidRPr="00391435">
        <w:rPr>
          <w:szCs w:val="24"/>
          <w:lang w:eastAsia="lv-LV"/>
        </w:rPr>
        <w:tab/>
        <w:t xml:space="preserve">                                                                                           </w:t>
      </w:r>
      <w:r w:rsidR="00CD0213" w:rsidRPr="00391435">
        <w:rPr>
          <w:szCs w:val="24"/>
          <w:lang w:eastAsia="lv-LV"/>
        </w:rPr>
        <w:t xml:space="preserve">  </w:t>
      </w:r>
      <w:r w:rsidR="005B22B8" w:rsidRPr="00391435">
        <w:rPr>
          <w:szCs w:val="24"/>
          <w:lang w:eastAsia="lv-LV"/>
        </w:rPr>
        <w:t>Datums skatāms laika zīmogā</w:t>
      </w:r>
    </w:p>
    <w:p w14:paraId="65E1A015" w14:textId="77777777" w:rsidR="00174691" w:rsidRPr="00391435" w:rsidRDefault="00174691" w:rsidP="00174691">
      <w:pPr>
        <w:jc w:val="left"/>
        <w:rPr>
          <w:szCs w:val="24"/>
          <w:lang w:eastAsia="lv-LV"/>
        </w:rPr>
      </w:pPr>
    </w:p>
    <w:p w14:paraId="1BC72E9B" w14:textId="77777777" w:rsidR="00174691" w:rsidRPr="00391435" w:rsidRDefault="00174691" w:rsidP="00174691">
      <w:pPr>
        <w:ind w:firstLine="720"/>
        <w:rPr>
          <w:szCs w:val="24"/>
        </w:rPr>
      </w:pPr>
      <w:r w:rsidRPr="00391435">
        <w:rPr>
          <w:b/>
          <w:szCs w:val="24"/>
        </w:rPr>
        <w:t>Slimību profilakses un kontroles centrs</w:t>
      </w:r>
      <w:r w:rsidRPr="00391435">
        <w:rPr>
          <w:szCs w:val="24"/>
        </w:rPr>
        <w:t xml:space="preserve">, turpmāk – Centrs, </w:t>
      </w:r>
      <w:r w:rsidR="00F95CBD" w:rsidRPr="00391435">
        <w:rPr>
          <w:szCs w:val="24"/>
        </w:rPr>
        <w:t>tā direktor</w:t>
      </w:r>
      <w:r w:rsidR="005C23C9" w:rsidRPr="00391435">
        <w:rPr>
          <w:szCs w:val="24"/>
        </w:rPr>
        <w:t xml:space="preserve">es I.Gavares </w:t>
      </w:r>
      <w:r w:rsidR="00F95CBD" w:rsidRPr="00391435">
        <w:rPr>
          <w:szCs w:val="24"/>
        </w:rPr>
        <w:t>personā, kur</w:t>
      </w:r>
      <w:r w:rsidR="005C23C9" w:rsidRPr="00391435">
        <w:rPr>
          <w:szCs w:val="24"/>
        </w:rPr>
        <w:t>a</w:t>
      </w:r>
      <w:r w:rsidR="00F95CBD" w:rsidRPr="00391435">
        <w:rPr>
          <w:szCs w:val="24"/>
        </w:rPr>
        <w:t xml:space="preserve"> rīkojas saskaņā ar Ministru kabineta 2012.gada 3.aprīļa noteikumiem Nr.241 „Slimību profilakses un kontroles centra nolikums”, </w:t>
      </w:r>
      <w:r w:rsidRPr="00391435">
        <w:rPr>
          <w:szCs w:val="24"/>
        </w:rPr>
        <w:t>turpmāk – Nolikums, un</w:t>
      </w:r>
    </w:p>
    <w:p w14:paraId="4353B624" w14:textId="77777777" w:rsidR="00174691" w:rsidRPr="00391435" w:rsidRDefault="00F95CBD" w:rsidP="00174691">
      <w:pPr>
        <w:ind w:firstLine="737"/>
        <w:rPr>
          <w:szCs w:val="24"/>
          <w:lang w:eastAsia="lv-LV"/>
        </w:rPr>
      </w:pPr>
      <w:r w:rsidRPr="00391435">
        <w:rPr>
          <w:szCs w:val="24"/>
          <w:lang w:eastAsia="lv-LV"/>
        </w:rPr>
        <w:t>Biedrība “DIA+LOGS”</w:t>
      </w:r>
      <w:r w:rsidR="00174691" w:rsidRPr="00391435">
        <w:rPr>
          <w:szCs w:val="24"/>
          <w:lang w:eastAsia="lv-LV"/>
        </w:rPr>
        <w:t xml:space="preserve">, tās </w:t>
      </w:r>
      <w:r w:rsidRPr="00391435">
        <w:rPr>
          <w:szCs w:val="24"/>
          <w:lang w:eastAsia="lv-LV"/>
        </w:rPr>
        <w:t xml:space="preserve">valdes priekšsēdētājas Rutas Kaupes </w:t>
      </w:r>
      <w:r w:rsidR="00174691" w:rsidRPr="00391435">
        <w:rPr>
          <w:szCs w:val="24"/>
          <w:lang w:eastAsia="lv-LV"/>
        </w:rPr>
        <w:t>personā, kur</w:t>
      </w:r>
      <w:r w:rsidRPr="00391435">
        <w:rPr>
          <w:szCs w:val="24"/>
          <w:lang w:eastAsia="lv-LV"/>
        </w:rPr>
        <w:t>a</w:t>
      </w:r>
      <w:r w:rsidR="00174691" w:rsidRPr="00391435">
        <w:rPr>
          <w:szCs w:val="24"/>
          <w:lang w:eastAsia="lv-LV"/>
        </w:rPr>
        <w:t xml:space="preserve"> rīkojas uz statūtu pamata, turpmāk – </w:t>
      </w:r>
      <w:r w:rsidR="007B6214" w:rsidRPr="00391435">
        <w:rPr>
          <w:szCs w:val="24"/>
          <w:lang w:eastAsia="lv-LV"/>
        </w:rPr>
        <w:t>Izpildītājs</w:t>
      </w:r>
      <w:r w:rsidR="00174691" w:rsidRPr="00391435">
        <w:rPr>
          <w:szCs w:val="24"/>
          <w:lang w:eastAsia="lv-LV"/>
        </w:rPr>
        <w:t>, no otras puses, abi kopā un katrs atsevišķi turpmāk tekstā saukti Puses,</w:t>
      </w:r>
    </w:p>
    <w:p w14:paraId="7D7F6801" w14:textId="77777777" w:rsidR="00174691" w:rsidRPr="00391435" w:rsidRDefault="00174691" w:rsidP="00174691">
      <w:pPr>
        <w:ind w:firstLine="720"/>
        <w:rPr>
          <w:szCs w:val="24"/>
        </w:rPr>
      </w:pPr>
      <w:r w:rsidRPr="00391435">
        <w:rPr>
          <w:szCs w:val="24"/>
        </w:rPr>
        <w:t>pamatojoties uz Valsts pār</w:t>
      </w:r>
      <w:r w:rsidR="005E4F0A" w:rsidRPr="00391435">
        <w:rPr>
          <w:szCs w:val="24"/>
        </w:rPr>
        <w:t>valdes iekārtas likuma 50</w:t>
      </w:r>
      <w:r w:rsidR="003C17CC" w:rsidRPr="00391435">
        <w:rPr>
          <w:szCs w:val="24"/>
        </w:rPr>
        <w:t>. un 51.</w:t>
      </w:r>
      <w:r w:rsidRPr="00391435">
        <w:rPr>
          <w:szCs w:val="24"/>
        </w:rPr>
        <w:t xml:space="preserve"> pantu un Ministru kabineta 2014. gada 17. jūnija noteikumiem Nr.317 „</w:t>
      </w:r>
      <w:r w:rsidRPr="00391435">
        <w:rPr>
          <w:bCs/>
          <w:szCs w:val="24"/>
        </w:rPr>
        <w:t>Kārtība, kādā tiešās pārvaldes iestādes slēdz un publisko līdzdarbības līgumus, kā arī piešķir valsts budžeta finansējumu privātpersonām valsts pārvaldes uzdevumu veikšanai un uzrauga piešķirtā finansējuma izlietojumu”</w:t>
      </w:r>
      <w:r w:rsidR="003C17CC" w:rsidRPr="00391435">
        <w:rPr>
          <w:szCs w:val="24"/>
        </w:rPr>
        <w:t xml:space="preserve"> un Nolikuma 3.4</w:t>
      </w:r>
      <w:r w:rsidRPr="00391435">
        <w:rPr>
          <w:szCs w:val="24"/>
        </w:rPr>
        <w:t>. un 4.11. apakšpunktiem, noslēdz šādu līgumu, turpmāk – Līgums:</w:t>
      </w:r>
    </w:p>
    <w:p w14:paraId="1BC5E1E8" w14:textId="77777777" w:rsidR="00174691" w:rsidRPr="00391435" w:rsidRDefault="00174691" w:rsidP="00174691">
      <w:pPr>
        <w:numPr>
          <w:ilvl w:val="0"/>
          <w:numId w:val="9"/>
        </w:numPr>
        <w:spacing w:before="120" w:after="120"/>
        <w:rPr>
          <w:b/>
          <w:szCs w:val="24"/>
          <w:lang w:eastAsia="lv-LV"/>
        </w:rPr>
      </w:pPr>
      <w:r w:rsidRPr="00391435">
        <w:rPr>
          <w:b/>
          <w:szCs w:val="24"/>
          <w:lang w:eastAsia="lv-LV"/>
        </w:rPr>
        <w:t>Līguma priekšmets</w:t>
      </w:r>
    </w:p>
    <w:p w14:paraId="1178385B" w14:textId="77777777" w:rsidR="00174691" w:rsidRPr="00391435" w:rsidRDefault="00174691" w:rsidP="00365CA2">
      <w:pPr>
        <w:numPr>
          <w:ilvl w:val="1"/>
          <w:numId w:val="10"/>
        </w:numPr>
        <w:ind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Puses, savstarpēji sadarbojoties, īsteno profilakses pasākumus </w:t>
      </w:r>
      <w:r w:rsidR="0027709D" w:rsidRPr="00391435">
        <w:rPr>
          <w:szCs w:val="24"/>
          <w:lang w:eastAsia="lv-LV"/>
        </w:rPr>
        <w:t xml:space="preserve">par HIV infekcijas, sifilisa, B hepatīta, C hepatīta un </w:t>
      </w:r>
      <w:r w:rsidRPr="00391435">
        <w:rPr>
          <w:szCs w:val="24"/>
          <w:lang w:eastAsia="lv-LV"/>
        </w:rPr>
        <w:t>citu ar asinīm un seksuālās transmisijas ceļā pārnesamu infekcij</w:t>
      </w:r>
      <w:r w:rsidR="0027709D" w:rsidRPr="00391435">
        <w:rPr>
          <w:szCs w:val="24"/>
          <w:lang w:eastAsia="lv-LV"/>
        </w:rPr>
        <w:t>as slimību</w:t>
      </w:r>
      <w:r w:rsidRPr="00391435">
        <w:rPr>
          <w:szCs w:val="24"/>
          <w:lang w:eastAsia="lv-LV"/>
        </w:rPr>
        <w:t xml:space="preserve"> un tuberkulozes </w:t>
      </w:r>
      <w:r w:rsidR="0027709D" w:rsidRPr="00391435">
        <w:rPr>
          <w:szCs w:val="24"/>
          <w:lang w:eastAsia="lv-LV"/>
        </w:rPr>
        <w:t xml:space="preserve">ierobežošanu starp personām, kuras lieto injicējamās narkotikas, prostitūcijā iesaistītajām personām, vīriešiem, kuriem ir dzimumattiecības ar vīriešiem, un citām HIV infekcijas paaugstinātajām riska grupām un sabiedrībā kopumā Rīgas pilsētas administratīvajās robežās. </w:t>
      </w:r>
    </w:p>
    <w:p w14:paraId="4C16C1F1" w14:textId="77777777" w:rsidR="00174691" w:rsidRPr="00391435" w:rsidRDefault="00174691" w:rsidP="00174691">
      <w:pPr>
        <w:numPr>
          <w:ilvl w:val="0"/>
          <w:numId w:val="9"/>
        </w:numPr>
        <w:rPr>
          <w:b/>
          <w:szCs w:val="24"/>
          <w:lang w:eastAsia="lv-LV"/>
        </w:rPr>
      </w:pPr>
      <w:r w:rsidRPr="00391435">
        <w:rPr>
          <w:b/>
          <w:szCs w:val="24"/>
          <w:lang w:eastAsia="lv-LV"/>
        </w:rPr>
        <w:t>Centra tiesības un pienākumi</w:t>
      </w:r>
    </w:p>
    <w:p w14:paraId="201B0DF3" w14:textId="77777777" w:rsidR="00174691" w:rsidRPr="00391435" w:rsidRDefault="00174691" w:rsidP="00F27C6B">
      <w:pPr>
        <w:pStyle w:val="Sarakstarindkopa"/>
        <w:numPr>
          <w:ilvl w:val="0"/>
          <w:numId w:val="8"/>
        </w:numPr>
        <w:spacing w:before="240"/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>Centrs:</w:t>
      </w:r>
    </w:p>
    <w:p w14:paraId="48F2DD1F" w14:textId="77777777" w:rsidR="00174691" w:rsidRPr="00391435" w:rsidRDefault="00174691" w:rsidP="00BA122B">
      <w:pPr>
        <w:numPr>
          <w:ilvl w:val="1"/>
          <w:numId w:val="8"/>
        </w:numPr>
        <w:ind w:left="993" w:hanging="539"/>
        <w:rPr>
          <w:szCs w:val="24"/>
          <w:lang w:eastAsia="lv-LV"/>
        </w:rPr>
      </w:pPr>
      <w:r w:rsidRPr="00391435">
        <w:rPr>
          <w:szCs w:val="24"/>
          <w:lang w:eastAsia="lv-LV"/>
        </w:rPr>
        <w:t>nodrošina regulāru informācijas apmaiņu starp Pusēm, kas saistīta ar Līguma 1.punktā minēto infekcijas slimību profilaksi un kaitējuma mazināšanu mērķa grupā;</w:t>
      </w:r>
    </w:p>
    <w:p w14:paraId="2819D0CB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nodrošina </w:t>
      </w:r>
      <w:r w:rsidR="007B6214" w:rsidRPr="00391435">
        <w:rPr>
          <w:szCs w:val="24"/>
          <w:lang w:eastAsia="lv-LV"/>
        </w:rPr>
        <w:t xml:space="preserve">Izpildītāju </w:t>
      </w:r>
      <w:r w:rsidRPr="00391435">
        <w:rPr>
          <w:szCs w:val="24"/>
          <w:lang w:eastAsia="lv-LV"/>
        </w:rPr>
        <w:t>ar profilakses pasākumu vadlīnijām (rokasgrāmatu) elektroniskā formā un tā rīcībā esošajiem informatīviem materiāliem par Līguma 1.punktā minētajām infekcijas slimībām sava budžeta ietvaros;</w:t>
      </w:r>
    </w:p>
    <w:p w14:paraId="016BD01F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nodrošina metodisko vadību veicamajiem profilakses pasākumiem, sniedz </w:t>
      </w:r>
      <w:r w:rsidR="007B6214" w:rsidRPr="00391435">
        <w:rPr>
          <w:szCs w:val="24"/>
          <w:lang w:eastAsia="lv-LV"/>
        </w:rPr>
        <w:t xml:space="preserve">Izpildītāja </w:t>
      </w:r>
      <w:r w:rsidRPr="00391435">
        <w:rPr>
          <w:szCs w:val="24"/>
          <w:lang w:eastAsia="lv-LV"/>
        </w:rPr>
        <w:t>darbiniekiem konsultācijas, individuālas praktiskas apmācības un apmācības grupās, sava budžeta ietvaros;</w:t>
      </w:r>
    </w:p>
    <w:p w14:paraId="201BD69B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sava budžeta resursu ietvaros Līguma 1.punktā minēto profilakses pasākumu īstenošanai nodrošina </w:t>
      </w:r>
      <w:r w:rsidR="007B6214" w:rsidRPr="00391435">
        <w:rPr>
          <w:szCs w:val="24"/>
          <w:lang w:eastAsia="lv-LV"/>
        </w:rPr>
        <w:t xml:space="preserve">Izpildītāju </w:t>
      </w:r>
      <w:r w:rsidRPr="00391435">
        <w:rPr>
          <w:szCs w:val="24"/>
          <w:lang w:eastAsia="lv-LV"/>
        </w:rPr>
        <w:t>ar nepieciešamajiem medicīnas materiāliem (šļircēm un adatām; dezinfekcijas līdzekļiem); eksprestestiem (HIV, hepatīta B un C, sifilisa noteikšanai kapilārajās asinīs); prezervatīviem un citiem medicīnas materiāliem</w:t>
      </w:r>
      <w:r w:rsidR="009E4D27" w:rsidRPr="00391435">
        <w:rPr>
          <w:szCs w:val="24"/>
          <w:lang w:eastAsia="lv-LV"/>
        </w:rPr>
        <w:t xml:space="preserve">, </w:t>
      </w:r>
      <w:r w:rsidR="003C17CC" w:rsidRPr="00391435">
        <w:rPr>
          <w:szCs w:val="24"/>
          <w:lang w:eastAsia="lv-LV"/>
        </w:rPr>
        <w:t>turpmāk – materiāli</w:t>
      </w:r>
      <w:r w:rsidR="009E4D27" w:rsidRPr="00391435">
        <w:rPr>
          <w:szCs w:val="24"/>
          <w:lang w:eastAsia="lv-LV"/>
        </w:rPr>
        <w:t>,</w:t>
      </w:r>
      <w:r w:rsidR="003C17CC" w:rsidRPr="00391435">
        <w:rPr>
          <w:szCs w:val="24"/>
          <w:lang w:eastAsia="lv-LV"/>
        </w:rPr>
        <w:t xml:space="preserve"> par summu līdz</w:t>
      </w:r>
      <w:r w:rsidR="00F521CF" w:rsidRPr="00391435">
        <w:rPr>
          <w:szCs w:val="24"/>
          <w:lang w:eastAsia="lv-LV"/>
        </w:rPr>
        <w:t xml:space="preserve"> 70</w:t>
      </w:r>
      <w:r w:rsidRPr="00391435">
        <w:rPr>
          <w:szCs w:val="24"/>
          <w:lang w:eastAsia="lv-LV"/>
        </w:rPr>
        <w:t xml:space="preserve"> 000,00</w:t>
      </w:r>
      <w:r w:rsidR="003C17CC" w:rsidRPr="00391435">
        <w:rPr>
          <w:szCs w:val="24"/>
          <w:lang w:eastAsia="lv-LV"/>
        </w:rPr>
        <w:t xml:space="preserve"> EUR</w:t>
      </w:r>
      <w:r w:rsidRPr="00391435">
        <w:rPr>
          <w:szCs w:val="24"/>
          <w:lang w:eastAsia="lv-LV"/>
        </w:rPr>
        <w:t xml:space="preserve"> (</w:t>
      </w:r>
      <w:r w:rsidR="00F521CF" w:rsidRPr="00391435">
        <w:rPr>
          <w:i/>
          <w:szCs w:val="24"/>
          <w:lang w:eastAsia="lv-LV"/>
        </w:rPr>
        <w:t>septiņ</w:t>
      </w:r>
      <w:r w:rsidRPr="00391435">
        <w:rPr>
          <w:i/>
          <w:szCs w:val="24"/>
          <w:lang w:eastAsia="lv-LV"/>
        </w:rPr>
        <w:t>desmit tūkstošus euro 00 centi</w:t>
      </w:r>
      <w:r w:rsidRPr="00391435">
        <w:rPr>
          <w:szCs w:val="24"/>
          <w:lang w:eastAsia="lv-LV"/>
        </w:rPr>
        <w:t xml:space="preserve">); </w:t>
      </w:r>
    </w:p>
    <w:p w14:paraId="6704CBA1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nodrošina </w:t>
      </w:r>
      <w:r w:rsidR="007B6214" w:rsidRPr="00391435">
        <w:rPr>
          <w:szCs w:val="24"/>
          <w:lang w:eastAsia="lv-LV"/>
        </w:rPr>
        <w:t xml:space="preserve">Izpildītāju </w:t>
      </w:r>
      <w:r w:rsidRPr="00391435">
        <w:rPr>
          <w:szCs w:val="24"/>
          <w:lang w:eastAsia="lv-LV"/>
        </w:rPr>
        <w:t xml:space="preserve">ar pieeju Centra elektroniskajai datu uzskaites sistēmai, turpmāk – EDUS, un sniedz apmācību un konsultācijas tās lietošanā, kā arī </w:t>
      </w:r>
      <w:r w:rsidRPr="00391435">
        <w:rPr>
          <w:bCs/>
          <w:szCs w:val="24"/>
          <w:lang w:eastAsia="lv-LV"/>
        </w:rPr>
        <w:t xml:space="preserve">apkopo no </w:t>
      </w:r>
      <w:r w:rsidR="007B6214" w:rsidRPr="00391435">
        <w:rPr>
          <w:bCs/>
          <w:szCs w:val="24"/>
          <w:lang w:eastAsia="lv-LV"/>
        </w:rPr>
        <w:t xml:space="preserve">Izpildītāja </w:t>
      </w:r>
      <w:r w:rsidRPr="00391435">
        <w:rPr>
          <w:bCs/>
          <w:szCs w:val="24"/>
          <w:lang w:eastAsia="lv-LV"/>
        </w:rPr>
        <w:t>saņemtos datus</w:t>
      </w:r>
      <w:r w:rsidRPr="00391435">
        <w:rPr>
          <w:szCs w:val="24"/>
          <w:lang w:eastAsia="lv-LV"/>
        </w:rPr>
        <w:t>;</w:t>
      </w:r>
    </w:p>
    <w:p w14:paraId="3E04C43B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nosaka kontaktpersonu ar materiālu nodrošināšanu un EDUS saistīto jautājumu risināšanai: Veselības veicināšanas departamenta </w:t>
      </w:r>
      <w:r w:rsidRPr="00391435">
        <w:rPr>
          <w:bCs/>
          <w:szCs w:val="24"/>
          <w:lang w:eastAsia="lv-LV"/>
        </w:rPr>
        <w:t>Slimību profilakses nodaļas</w:t>
      </w:r>
      <w:r w:rsidRPr="00391435">
        <w:rPr>
          <w:szCs w:val="24"/>
          <w:lang w:eastAsia="lv-LV"/>
        </w:rPr>
        <w:t xml:space="preserve"> veselības veicināšanas koordinētāju </w:t>
      </w:r>
      <w:r w:rsidR="000E1DB6" w:rsidRPr="00391435">
        <w:rPr>
          <w:szCs w:val="24"/>
          <w:lang w:eastAsia="lv-LV"/>
        </w:rPr>
        <w:t>Kristīni Ozoliņu</w:t>
      </w:r>
      <w:r w:rsidRPr="00391435">
        <w:rPr>
          <w:szCs w:val="24"/>
          <w:lang w:eastAsia="lv-LV"/>
        </w:rPr>
        <w:t xml:space="preserve">; tālrunis: 67387653, e-pasts: </w:t>
      </w:r>
      <w:hyperlink r:id="rId8" w:history="1">
        <w:r w:rsidR="000E1DB6" w:rsidRPr="00391435">
          <w:rPr>
            <w:rStyle w:val="Hipersaite"/>
            <w:szCs w:val="24"/>
            <w:lang w:eastAsia="lv-LV"/>
          </w:rPr>
          <w:t>kristine.ozolina@spkc.gov.lv</w:t>
        </w:r>
      </w:hyperlink>
      <w:r w:rsidRPr="00391435">
        <w:rPr>
          <w:szCs w:val="24"/>
          <w:lang w:eastAsia="lv-LV"/>
        </w:rPr>
        <w:t>;</w:t>
      </w:r>
    </w:p>
    <w:p w14:paraId="57E8DA68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szCs w:val="24"/>
          <w:lang w:eastAsia="lv-LV"/>
        </w:rPr>
      </w:pPr>
      <w:r w:rsidRPr="00391435">
        <w:rPr>
          <w:szCs w:val="24"/>
          <w:lang w:eastAsia="lv-LV"/>
        </w:rPr>
        <w:lastRenderedPageBreak/>
        <w:t xml:space="preserve">tiesīgs iepazīties ar </w:t>
      </w:r>
      <w:r w:rsidR="007B6214" w:rsidRPr="00391435">
        <w:rPr>
          <w:szCs w:val="24"/>
          <w:lang w:eastAsia="lv-LV"/>
        </w:rPr>
        <w:t xml:space="preserve">Izpildītāja </w:t>
      </w:r>
      <w:r w:rsidRPr="00391435">
        <w:rPr>
          <w:szCs w:val="24"/>
          <w:lang w:eastAsia="lv-LV"/>
        </w:rPr>
        <w:t>materiālu uzskaites dokumentiem un saņemto materiālu izlietojumu, kā arī izvērtēt EDUS ievadīto datu atbilstību un pakalpojumu sniegšanas kvalitāti;</w:t>
      </w:r>
    </w:p>
    <w:p w14:paraId="1B0FB2DB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bCs/>
          <w:szCs w:val="24"/>
          <w:lang w:eastAsia="lv-LV"/>
        </w:rPr>
      </w:pPr>
      <w:r w:rsidRPr="00391435">
        <w:rPr>
          <w:bCs/>
          <w:szCs w:val="24"/>
          <w:lang w:eastAsia="lv-LV"/>
        </w:rPr>
        <w:t xml:space="preserve">vienu reizi gadā, vai, ja nepieciešams, biežāk, veic </w:t>
      </w:r>
      <w:r w:rsidR="007B6214" w:rsidRPr="00391435">
        <w:rPr>
          <w:bCs/>
          <w:szCs w:val="24"/>
          <w:lang w:eastAsia="lv-LV"/>
        </w:rPr>
        <w:t xml:space="preserve">Izpildītāja </w:t>
      </w:r>
      <w:r w:rsidRPr="00391435">
        <w:rPr>
          <w:bCs/>
          <w:szCs w:val="24"/>
          <w:lang w:eastAsia="lv-LV"/>
        </w:rPr>
        <w:t xml:space="preserve">darbības atbilstības Līgumam pārbaudi, sastādot par to attiecīgu aktu, kura vienu eksemplāru iesniedz </w:t>
      </w:r>
      <w:r w:rsidR="007B6214" w:rsidRPr="00391435">
        <w:rPr>
          <w:bCs/>
          <w:szCs w:val="24"/>
          <w:lang w:eastAsia="lv-LV"/>
        </w:rPr>
        <w:t>Izpildītājam</w:t>
      </w:r>
      <w:r w:rsidRPr="00391435">
        <w:rPr>
          <w:bCs/>
          <w:szCs w:val="24"/>
          <w:lang w:eastAsia="lv-LV"/>
        </w:rPr>
        <w:t>, otrs glabājas Centrā;</w:t>
      </w:r>
    </w:p>
    <w:p w14:paraId="444D44B0" w14:textId="77777777" w:rsidR="00174691" w:rsidRPr="00391435" w:rsidRDefault="00174691" w:rsidP="00174691">
      <w:pPr>
        <w:numPr>
          <w:ilvl w:val="1"/>
          <w:numId w:val="8"/>
        </w:numPr>
        <w:ind w:left="993"/>
        <w:contextualSpacing/>
        <w:rPr>
          <w:bCs/>
          <w:szCs w:val="24"/>
          <w:lang w:eastAsia="lv-LV"/>
        </w:rPr>
      </w:pPr>
      <w:r w:rsidRPr="00391435">
        <w:rPr>
          <w:szCs w:val="24"/>
          <w:lang w:eastAsia="lv-LV"/>
        </w:rPr>
        <w:t>Līguma izpildei un uzraudzībai nozīmē</w:t>
      </w:r>
      <w:r w:rsidR="003C17CC" w:rsidRPr="00391435">
        <w:rPr>
          <w:szCs w:val="24"/>
          <w:lang w:eastAsia="lv-LV"/>
        </w:rPr>
        <w:t xml:space="preserve"> Veselības veicināšanas departamenta </w:t>
      </w:r>
      <w:r w:rsidR="0027709D" w:rsidRPr="00391435">
        <w:rPr>
          <w:szCs w:val="24"/>
          <w:lang w:eastAsia="lv-LV"/>
        </w:rPr>
        <w:t xml:space="preserve">Ilzi Straumi, tālrunis: 67387683, e-pasts: </w:t>
      </w:r>
      <w:hyperlink r:id="rId9" w:history="1">
        <w:r w:rsidR="0027709D" w:rsidRPr="00391435">
          <w:rPr>
            <w:rStyle w:val="Hipersaite"/>
            <w:szCs w:val="24"/>
            <w:lang w:eastAsia="lv-LV"/>
          </w:rPr>
          <w:t>ilze.straume@spkc.gov.lv</w:t>
        </w:r>
      </w:hyperlink>
      <w:r w:rsidR="0027709D" w:rsidRPr="00391435">
        <w:rPr>
          <w:szCs w:val="24"/>
          <w:lang w:eastAsia="lv-LV"/>
        </w:rPr>
        <w:t xml:space="preserve">. </w:t>
      </w:r>
      <w:hyperlink r:id="rId10" w:history="1">
        <w:r w:rsidR="0027709D" w:rsidRPr="00391435">
          <w:rPr>
            <w:rStyle w:val="Hipersaite"/>
            <w:bCs/>
            <w:szCs w:val="24"/>
            <w:lang w:eastAsia="lv-LV"/>
          </w:rPr>
          <w:t>direktori</w:t>
        </w:r>
      </w:hyperlink>
      <w:r w:rsidR="0027709D" w:rsidRPr="00391435">
        <w:rPr>
          <w:bCs/>
          <w:szCs w:val="24"/>
          <w:lang w:eastAsia="lv-LV"/>
        </w:rPr>
        <w:t xml:space="preserve"> </w:t>
      </w:r>
    </w:p>
    <w:p w14:paraId="6350F890" w14:textId="77777777" w:rsidR="00174691" w:rsidRPr="00391435" w:rsidRDefault="00174691" w:rsidP="00174691">
      <w:pPr>
        <w:ind w:left="720"/>
        <w:rPr>
          <w:bCs/>
          <w:szCs w:val="24"/>
          <w:lang w:eastAsia="lv-LV"/>
        </w:rPr>
      </w:pPr>
    </w:p>
    <w:p w14:paraId="345CAA58" w14:textId="77777777" w:rsidR="00174691" w:rsidRPr="00391435" w:rsidRDefault="007B6214" w:rsidP="00174691">
      <w:pPr>
        <w:numPr>
          <w:ilvl w:val="0"/>
          <w:numId w:val="9"/>
        </w:numPr>
        <w:spacing w:before="120" w:after="120"/>
        <w:rPr>
          <w:b/>
          <w:bCs/>
          <w:szCs w:val="24"/>
          <w:lang w:eastAsia="lv-LV"/>
        </w:rPr>
      </w:pPr>
      <w:r w:rsidRPr="00391435">
        <w:rPr>
          <w:b/>
          <w:bCs/>
          <w:szCs w:val="24"/>
          <w:lang w:eastAsia="lv-LV"/>
        </w:rPr>
        <w:t xml:space="preserve">Izpildītāja </w:t>
      </w:r>
      <w:r w:rsidR="00174691" w:rsidRPr="00391435">
        <w:rPr>
          <w:b/>
          <w:bCs/>
          <w:szCs w:val="24"/>
          <w:lang w:eastAsia="lv-LV"/>
        </w:rPr>
        <w:t>tiesības un pienākumi</w:t>
      </w:r>
    </w:p>
    <w:p w14:paraId="61FFB960" w14:textId="77777777" w:rsidR="00174691" w:rsidRPr="00391435" w:rsidRDefault="007B6214" w:rsidP="009E4D27">
      <w:pPr>
        <w:pStyle w:val="Sarakstarindkopa"/>
        <w:numPr>
          <w:ilvl w:val="0"/>
          <w:numId w:val="15"/>
        </w:numPr>
        <w:ind w:left="426" w:hanging="426"/>
        <w:rPr>
          <w:szCs w:val="24"/>
          <w:lang w:eastAsia="lv-LV"/>
        </w:rPr>
      </w:pPr>
      <w:r w:rsidRPr="00391435">
        <w:rPr>
          <w:bCs/>
          <w:szCs w:val="24"/>
          <w:lang w:eastAsia="lv-LV"/>
        </w:rPr>
        <w:t>Izpildītājs</w:t>
      </w:r>
      <w:r w:rsidR="00174691" w:rsidRPr="00391435">
        <w:rPr>
          <w:bCs/>
          <w:szCs w:val="24"/>
          <w:lang w:eastAsia="lv-LV"/>
        </w:rPr>
        <w:t>:</w:t>
      </w:r>
    </w:p>
    <w:p w14:paraId="2A7775B0" w14:textId="77777777" w:rsidR="00D919F5" w:rsidRPr="00391435" w:rsidRDefault="00174691" w:rsidP="009E4D27">
      <w:pPr>
        <w:pStyle w:val="Sarakstarindkopa"/>
        <w:numPr>
          <w:ilvl w:val="1"/>
          <w:numId w:val="15"/>
        </w:numPr>
        <w:tabs>
          <w:tab w:val="left" w:pos="993"/>
        </w:tabs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nodrošina regulāru informācijas apmaiņu starp Pusēm, sniedzot Centram informāciju, par plānotajiem </w:t>
      </w:r>
      <w:r w:rsidR="007B6214" w:rsidRPr="00391435">
        <w:rPr>
          <w:szCs w:val="24"/>
          <w:lang w:eastAsia="lv-LV"/>
        </w:rPr>
        <w:t xml:space="preserve">Izpildītāja </w:t>
      </w:r>
      <w:r w:rsidRPr="00391435">
        <w:rPr>
          <w:szCs w:val="24"/>
          <w:lang w:eastAsia="lv-LV"/>
        </w:rPr>
        <w:t>profilakses kampaņas pasākumiem, kuros tiks izmantotas no Centra saņemtie materiāli, vismaz 5 (piecas) darba dienas pirms plānotā profilakses kampaņas pasākuma;</w:t>
      </w:r>
    </w:p>
    <w:p w14:paraId="43EAA44C" w14:textId="77777777" w:rsidR="00D919F5" w:rsidRPr="00391435" w:rsidRDefault="00174691" w:rsidP="009E4D27">
      <w:pPr>
        <w:pStyle w:val="Sarakstarindkopa"/>
        <w:numPr>
          <w:ilvl w:val="1"/>
          <w:numId w:val="15"/>
        </w:numPr>
        <w:tabs>
          <w:tab w:val="left" w:pos="993"/>
        </w:tabs>
        <w:ind w:left="993" w:hanging="567"/>
        <w:rPr>
          <w:szCs w:val="24"/>
          <w:lang w:eastAsia="lv-LV"/>
        </w:rPr>
      </w:pPr>
      <w:r w:rsidRPr="00391435">
        <w:rPr>
          <w:bCs/>
          <w:szCs w:val="24"/>
          <w:lang w:eastAsia="lv-LV"/>
        </w:rPr>
        <w:t>atbild par Līguma izpildei piešķirto materiālu un to izlietojuma uzskaiti un pēc Centra pieprasījuma ne vēlāk kā 3 (trīs) darba dienu laikā iesniedz atskaiti par materiālu izlietojumu;</w:t>
      </w:r>
    </w:p>
    <w:p w14:paraId="1BADDCC4" w14:textId="77777777" w:rsidR="00174691" w:rsidRPr="00391435" w:rsidRDefault="00174691" w:rsidP="009E4D27">
      <w:pPr>
        <w:pStyle w:val="Sarakstarindkopa"/>
        <w:numPr>
          <w:ilvl w:val="1"/>
          <w:numId w:val="15"/>
        </w:numPr>
        <w:tabs>
          <w:tab w:val="left" w:pos="993"/>
        </w:tabs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>veicot darbu ar mērķa grupu, nodrošina:</w:t>
      </w:r>
    </w:p>
    <w:p w14:paraId="77FB06EB" w14:textId="743466DA" w:rsidR="00174691" w:rsidRPr="00391435" w:rsidRDefault="00174691" w:rsidP="009E4D27">
      <w:pPr>
        <w:pStyle w:val="Sarakstarindkopa"/>
        <w:numPr>
          <w:ilvl w:val="2"/>
          <w:numId w:val="15"/>
        </w:numPr>
        <w:ind w:left="1701"/>
        <w:rPr>
          <w:szCs w:val="24"/>
          <w:lang w:eastAsia="lv-LV"/>
        </w:rPr>
      </w:pPr>
      <w:r w:rsidRPr="00391435">
        <w:rPr>
          <w:szCs w:val="24"/>
          <w:lang w:eastAsia="lv-LV"/>
        </w:rPr>
        <w:t>mērķa grupas konsultēšanu un informēšanu Līguma 1. punktā noteiktā mērķa sasniegšanai</w:t>
      </w:r>
      <w:r w:rsidR="00817380" w:rsidRPr="00391435">
        <w:rPr>
          <w:szCs w:val="24"/>
          <w:lang w:eastAsia="lv-LV"/>
        </w:rPr>
        <w:t xml:space="preserve"> biedrības DIA+LOGS centra telpās Satekles 2C, Rīgā, LV-1050</w:t>
      </w:r>
      <w:r w:rsidR="00A2326F" w:rsidRPr="00391435">
        <w:rPr>
          <w:szCs w:val="24"/>
          <w:lang w:eastAsia="lv-LV"/>
        </w:rPr>
        <w:t>, un ielu darbā</w:t>
      </w:r>
      <w:r w:rsidRPr="00391435">
        <w:rPr>
          <w:szCs w:val="24"/>
          <w:lang w:eastAsia="lv-LV"/>
        </w:rPr>
        <w:t>;</w:t>
      </w:r>
    </w:p>
    <w:p w14:paraId="74455CA7" w14:textId="77777777" w:rsidR="00174691" w:rsidRPr="00391435" w:rsidRDefault="00174691" w:rsidP="009E4D27">
      <w:pPr>
        <w:pStyle w:val="Sarakstarindkopa"/>
        <w:numPr>
          <w:ilvl w:val="2"/>
          <w:numId w:val="15"/>
        </w:numPr>
        <w:ind w:left="1701"/>
        <w:rPr>
          <w:szCs w:val="24"/>
          <w:lang w:eastAsia="lv-LV"/>
        </w:rPr>
      </w:pPr>
      <w:r w:rsidRPr="00391435">
        <w:rPr>
          <w:szCs w:val="24"/>
          <w:lang w:eastAsia="lv-LV"/>
        </w:rPr>
        <w:t>ārstniecības personas veiktas mērķa grupas brīvprātīgu testēšanu ar       eksprestestiem, sniedzot pirms un pēc testa konsultācijas;</w:t>
      </w:r>
    </w:p>
    <w:p w14:paraId="24007977" w14:textId="77777777" w:rsidR="00174691" w:rsidRPr="00391435" w:rsidRDefault="00174691" w:rsidP="009E4D27">
      <w:pPr>
        <w:pStyle w:val="Sarakstarindkopa"/>
        <w:numPr>
          <w:ilvl w:val="2"/>
          <w:numId w:val="15"/>
        </w:numPr>
        <w:ind w:left="1701"/>
        <w:rPr>
          <w:szCs w:val="24"/>
          <w:lang w:eastAsia="lv-LV"/>
        </w:rPr>
      </w:pPr>
      <w:r w:rsidRPr="00391435">
        <w:rPr>
          <w:szCs w:val="24"/>
          <w:lang w:eastAsia="lv-LV"/>
        </w:rPr>
        <w:t>šļirču un adatu apmaiņu, prezervatīvu un citu nepieciešamo materiālu izsniegšanu mērķa grupai;</w:t>
      </w:r>
    </w:p>
    <w:p w14:paraId="41409B61" w14:textId="77777777" w:rsidR="00174691" w:rsidRPr="00391435" w:rsidRDefault="00174691" w:rsidP="009E4D27">
      <w:pPr>
        <w:pStyle w:val="Sarakstarindkopa"/>
        <w:numPr>
          <w:ilvl w:val="2"/>
          <w:numId w:val="15"/>
        </w:numPr>
        <w:ind w:left="1701"/>
        <w:rPr>
          <w:szCs w:val="24"/>
          <w:lang w:eastAsia="lv-LV"/>
        </w:rPr>
      </w:pPr>
      <w:r w:rsidRPr="00391435">
        <w:rPr>
          <w:szCs w:val="24"/>
          <w:lang w:eastAsia="lv-LV"/>
        </w:rPr>
        <w:t>konfidencialitāti</w:t>
      </w:r>
      <w:r w:rsidR="003C17CC" w:rsidRPr="00391435">
        <w:rPr>
          <w:szCs w:val="24"/>
          <w:lang w:eastAsia="lv-LV"/>
        </w:rPr>
        <w:t>, anonimitāti</w:t>
      </w:r>
      <w:r w:rsidRPr="00391435">
        <w:rPr>
          <w:szCs w:val="24"/>
          <w:lang w:eastAsia="lv-LV"/>
        </w:rPr>
        <w:t xml:space="preserve"> un vienlīdzīgu attieksmi pret katru mērķa grupas personu</w:t>
      </w:r>
      <w:r w:rsidR="003C17CC" w:rsidRPr="00391435">
        <w:rPr>
          <w:szCs w:val="24"/>
          <w:lang w:eastAsia="lv-LV"/>
        </w:rPr>
        <w:t>;</w:t>
      </w:r>
    </w:p>
    <w:p w14:paraId="6695A736" w14:textId="77777777" w:rsidR="00174691" w:rsidRPr="00391435" w:rsidRDefault="00174691" w:rsidP="009E4D27">
      <w:pPr>
        <w:pStyle w:val="Sarakstarindkopa"/>
        <w:numPr>
          <w:ilvl w:val="1"/>
          <w:numId w:val="15"/>
        </w:numPr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>vismaz 5 (piecas) darba dienas iepriekš, pirms plānotās materiālu saņemšanas dienas, Centram elektroniski iesniedz nepieciešamo materiālu pieprasījumu;</w:t>
      </w:r>
    </w:p>
    <w:p w14:paraId="163CADB1" w14:textId="77777777" w:rsidR="00174691" w:rsidRPr="00391435" w:rsidRDefault="00174691" w:rsidP="009E4D27">
      <w:pPr>
        <w:pStyle w:val="Sarakstarindkopa"/>
        <w:numPr>
          <w:ilvl w:val="1"/>
          <w:numId w:val="15"/>
        </w:numPr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>nodrošina regulāru datu ievadīšanu EDUS (līdz katra mēneša 5.datumam ievadīt visus darbības rādītājus par iepriekšējā mēnesī veiktajām aktivitātēm);</w:t>
      </w:r>
    </w:p>
    <w:p w14:paraId="30E0286F" w14:textId="77777777" w:rsidR="00174691" w:rsidRPr="00391435" w:rsidRDefault="00174691" w:rsidP="009E4D27">
      <w:pPr>
        <w:pStyle w:val="Sarakstarindkopa"/>
        <w:numPr>
          <w:ilvl w:val="1"/>
          <w:numId w:val="15"/>
        </w:numPr>
        <w:ind w:left="993" w:hanging="567"/>
        <w:rPr>
          <w:bCs/>
          <w:szCs w:val="24"/>
          <w:lang w:eastAsia="lv-LV"/>
        </w:rPr>
      </w:pPr>
      <w:r w:rsidRPr="00391435">
        <w:rPr>
          <w:bCs/>
          <w:szCs w:val="24"/>
          <w:lang w:eastAsia="lv-LV"/>
        </w:rPr>
        <w:t>nodrošina Līgumā minēto darbību izpildi tikai Līgumā paredzētajiem mērķiem un bez maksas;</w:t>
      </w:r>
    </w:p>
    <w:p w14:paraId="227BE897" w14:textId="77777777" w:rsidR="00174691" w:rsidRPr="00391435" w:rsidRDefault="00174691" w:rsidP="009E4D27">
      <w:pPr>
        <w:pStyle w:val="Sarakstarindkopa"/>
        <w:numPr>
          <w:ilvl w:val="1"/>
          <w:numId w:val="15"/>
        </w:numPr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>nodrošina profilakses pasākumu veikšanai nepieciešam</w:t>
      </w:r>
      <w:r w:rsidRPr="00391435">
        <w:rPr>
          <w:bCs/>
          <w:szCs w:val="24"/>
          <w:lang w:eastAsia="lv-LV"/>
        </w:rPr>
        <w:t>o telpu, tehnisko resursu, informācijas tehnoloģiju resursu (internets, dators), transporta un infrastruktūras izmaksu segšanu, darbinieku</w:t>
      </w:r>
      <w:r w:rsidRPr="00391435">
        <w:rPr>
          <w:szCs w:val="24"/>
          <w:lang w:eastAsia="lv-LV"/>
        </w:rPr>
        <w:t xml:space="preserve"> atalgojumu un izlietoto šļirču utilizāciju par saviem vai trešās personas līdzekļiem;</w:t>
      </w:r>
    </w:p>
    <w:p w14:paraId="0696C087" w14:textId="77777777" w:rsidR="00174691" w:rsidRPr="00391435" w:rsidRDefault="00174691" w:rsidP="009E4D27">
      <w:pPr>
        <w:pStyle w:val="Sarakstarindkopa"/>
        <w:numPr>
          <w:ilvl w:val="1"/>
          <w:numId w:val="15"/>
        </w:numPr>
        <w:tabs>
          <w:tab w:val="left" w:pos="0"/>
        </w:tabs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>nodrošina darbinieku un brīvprātīgo dalību Centra vai citās ar Līguma 1.punktā minēto profilakses pasākumu īstenošanu saistītās darbinieku apmācībās un sanāksmēs;</w:t>
      </w:r>
    </w:p>
    <w:p w14:paraId="60649C16" w14:textId="77777777" w:rsidR="00174691" w:rsidRPr="00391435" w:rsidRDefault="00174691" w:rsidP="009E4D27">
      <w:pPr>
        <w:pStyle w:val="Sarakstarindkopa"/>
        <w:numPr>
          <w:ilvl w:val="1"/>
          <w:numId w:val="15"/>
        </w:numPr>
        <w:tabs>
          <w:tab w:val="left" w:pos="0"/>
        </w:tabs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>Līguma izbeigšanas gadījumā atdod Centram neizmantotos materiālus</w:t>
      </w:r>
      <w:r w:rsidRPr="00391435">
        <w:rPr>
          <w:bCs/>
          <w:szCs w:val="24"/>
          <w:lang w:eastAsia="lv-LV"/>
        </w:rPr>
        <w:t>;</w:t>
      </w:r>
    </w:p>
    <w:p w14:paraId="0EC4D5CE" w14:textId="2B3C8CB3" w:rsidR="00174691" w:rsidRPr="00391435" w:rsidRDefault="00174691" w:rsidP="009E4D27">
      <w:pPr>
        <w:pStyle w:val="Sarakstarindkopa"/>
        <w:numPr>
          <w:ilvl w:val="1"/>
          <w:numId w:val="15"/>
        </w:numPr>
        <w:tabs>
          <w:tab w:val="left" w:pos="0"/>
        </w:tabs>
        <w:ind w:left="993" w:hanging="567"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Līguma izpildei un uzraudzībai nozīmē </w:t>
      </w:r>
      <w:r w:rsidRPr="00391435">
        <w:rPr>
          <w:bCs/>
          <w:szCs w:val="24"/>
          <w:lang w:eastAsia="lv-LV"/>
        </w:rPr>
        <w:t>koordinatoru: _</w:t>
      </w:r>
      <w:r w:rsidR="00A2326F" w:rsidRPr="00391435">
        <w:rPr>
          <w:bCs/>
          <w:szCs w:val="24"/>
          <w:lang w:eastAsia="lv-LV"/>
        </w:rPr>
        <w:t>biedrības “DIA+LOGS” HIV profilakses un sociālo programmu vadītāju Agitu Sēju, m.t. 28632639, e-pasts: agita.seja@inbox.lv</w:t>
      </w:r>
      <w:r w:rsidRPr="00391435">
        <w:rPr>
          <w:bCs/>
          <w:szCs w:val="24"/>
          <w:lang w:eastAsia="lv-LV"/>
        </w:rPr>
        <w:t>.</w:t>
      </w:r>
    </w:p>
    <w:p w14:paraId="304B0333" w14:textId="77777777" w:rsidR="00174691" w:rsidRPr="00391435" w:rsidRDefault="00174691" w:rsidP="009E4D27">
      <w:pPr>
        <w:tabs>
          <w:tab w:val="left" w:pos="567"/>
        </w:tabs>
        <w:spacing w:before="120" w:after="120"/>
        <w:ind w:left="993" w:hanging="567"/>
        <w:rPr>
          <w:b/>
          <w:szCs w:val="24"/>
          <w:lang w:eastAsia="lv-LV"/>
        </w:rPr>
      </w:pPr>
      <w:r w:rsidRPr="00391435">
        <w:rPr>
          <w:b/>
          <w:szCs w:val="24"/>
          <w:lang w:eastAsia="lv-LV"/>
        </w:rPr>
        <w:t>IV. Līguma darbības termiņš, grozīšanas un izbeigšanas kārtība</w:t>
      </w:r>
    </w:p>
    <w:p w14:paraId="48C67A51" w14:textId="77777777" w:rsidR="00174691" w:rsidRPr="00391435" w:rsidRDefault="00174691" w:rsidP="009E4D27">
      <w:pPr>
        <w:pStyle w:val="Sarakstarindkopa"/>
        <w:numPr>
          <w:ilvl w:val="1"/>
          <w:numId w:val="16"/>
        </w:numPr>
        <w:tabs>
          <w:tab w:val="left" w:pos="426"/>
        </w:tabs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>Līgums stājas spēkā ar tā parakstīšanas dienu un tiek noslēgts uz 1 (vienu) gadu no līguma parakstīšanas dienas.</w:t>
      </w:r>
    </w:p>
    <w:p w14:paraId="014F5783" w14:textId="77777777" w:rsidR="00174691" w:rsidRPr="00391435" w:rsidRDefault="00174691" w:rsidP="009E4D27">
      <w:pPr>
        <w:pStyle w:val="Sarakstarindkopa"/>
        <w:numPr>
          <w:ilvl w:val="1"/>
          <w:numId w:val="16"/>
        </w:numPr>
        <w:tabs>
          <w:tab w:val="left" w:pos="426"/>
        </w:tabs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lastRenderedPageBreak/>
        <w:t>Līgums tiek izbeigts, ja viena no Pusēm beidz pastāvēt vai to reorganizē un nav noteikts tās saistību un tiesību pārņēmējs.</w:t>
      </w:r>
    </w:p>
    <w:p w14:paraId="5BDCE726" w14:textId="77777777" w:rsidR="00174691" w:rsidRPr="00391435" w:rsidRDefault="00174691" w:rsidP="009E4D27">
      <w:pPr>
        <w:pStyle w:val="Sarakstarindkopa"/>
        <w:numPr>
          <w:ilvl w:val="1"/>
          <w:numId w:val="16"/>
        </w:numPr>
        <w:tabs>
          <w:tab w:val="left" w:pos="426"/>
        </w:tabs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Puses var vienpusēji izbeigt Līgumu pirms termiņa, brīdinot par to otru Pusi vienu mēnesi </w:t>
      </w:r>
      <w:r w:rsidR="009E4D27" w:rsidRPr="00391435">
        <w:rPr>
          <w:szCs w:val="24"/>
          <w:lang w:eastAsia="lv-LV"/>
        </w:rPr>
        <w:t>i</w:t>
      </w:r>
      <w:r w:rsidRPr="00391435">
        <w:rPr>
          <w:szCs w:val="24"/>
          <w:lang w:eastAsia="lv-LV"/>
        </w:rPr>
        <w:t>epriekš.</w:t>
      </w:r>
    </w:p>
    <w:p w14:paraId="449C7D3D" w14:textId="77777777" w:rsidR="00174691" w:rsidRPr="00391435" w:rsidRDefault="00174691" w:rsidP="009E4D27">
      <w:pPr>
        <w:pStyle w:val="Sarakstarindkopa"/>
        <w:numPr>
          <w:ilvl w:val="1"/>
          <w:numId w:val="16"/>
        </w:numPr>
        <w:tabs>
          <w:tab w:val="left" w:pos="426"/>
        </w:tabs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Centrs var izbeigt Līgumu pirms termiņa, brīdinot par to </w:t>
      </w:r>
      <w:r w:rsidR="007B6214" w:rsidRPr="00391435">
        <w:rPr>
          <w:szCs w:val="24"/>
          <w:lang w:eastAsia="lv-LV"/>
        </w:rPr>
        <w:t xml:space="preserve">Izpildītāju </w:t>
      </w:r>
      <w:r w:rsidRPr="00391435">
        <w:rPr>
          <w:szCs w:val="24"/>
          <w:lang w:eastAsia="lv-LV"/>
        </w:rPr>
        <w:t xml:space="preserve">15 (piecpadsmit) dienas iepriekš, ja </w:t>
      </w:r>
      <w:r w:rsidR="007B6214" w:rsidRPr="00391435">
        <w:rPr>
          <w:szCs w:val="24"/>
          <w:lang w:eastAsia="lv-LV"/>
        </w:rPr>
        <w:t xml:space="preserve">Izpildītājs </w:t>
      </w:r>
      <w:r w:rsidRPr="00391435">
        <w:rPr>
          <w:szCs w:val="24"/>
          <w:lang w:eastAsia="lv-LV"/>
        </w:rPr>
        <w:t>atkārtoti nepilda Līguma noteikumus.</w:t>
      </w:r>
    </w:p>
    <w:p w14:paraId="427D69B2" w14:textId="77777777" w:rsidR="00174691" w:rsidRPr="00391435" w:rsidRDefault="00174691" w:rsidP="009E4D27">
      <w:pPr>
        <w:pStyle w:val="Sarakstarindkopa"/>
        <w:numPr>
          <w:ilvl w:val="1"/>
          <w:numId w:val="16"/>
        </w:numPr>
        <w:tabs>
          <w:tab w:val="left" w:pos="426"/>
        </w:tabs>
        <w:ind w:left="426" w:hanging="426"/>
        <w:rPr>
          <w:szCs w:val="24"/>
          <w:lang w:eastAsia="lv-LV"/>
        </w:rPr>
      </w:pPr>
      <w:r w:rsidRPr="00391435">
        <w:rPr>
          <w:bCs/>
          <w:iCs/>
          <w:szCs w:val="24"/>
          <w:lang w:eastAsia="lv-LV"/>
        </w:rPr>
        <w:t>Izmaiņas un papildinājumi Līgumā pēc Pušu vienošanās izdarāmi rakstiski un abām Pusēm jāparaksta, tikai tad tie iegūst juridisku spēku un kļūst par Līguma neatņemamu sastāvdaļu</w:t>
      </w:r>
      <w:r w:rsidRPr="00391435">
        <w:rPr>
          <w:szCs w:val="24"/>
          <w:lang w:eastAsia="lv-LV"/>
        </w:rPr>
        <w:t>.</w:t>
      </w:r>
    </w:p>
    <w:p w14:paraId="604CB804" w14:textId="77777777" w:rsidR="00174691" w:rsidRPr="00391435" w:rsidRDefault="00174691" w:rsidP="00174691">
      <w:pPr>
        <w:keepLines/>
        <w:widowControl w:val="0"/>
        <w:spacing w:before="120" w:after="120"/>
        <w:ind w:left="360"/>
        <w:rPr>
          <w:b/>
          <w:szCs w:val="24"/>
          <w:lang w:eastAsia="lv-LV"/>
        </w:rPr>
      </w:pPr>
      <w:r w:rsidRPr="00391435">
        <w:rPr>
          <w:b/>
          <w:szCs w:val="24"/>
          <w:lang w:eastAsia="lv-LV"/>
        </w:rPr>
        <w:t>V. Citi noteikumi</w:t>
      </w:r>
    </w:p>
    <w:p w14:paraId="7A3C4FEF" w14:textId="77777777" w:rsidR="00174691" w:rsidRPr="00391435" w:rsidRDefault="00174691" w:rsidP="009E4D27">
      <w:pPr>
        <w:pStyle w:val="Sarakstarindkopa"/>
        <w:numPr>
          <w:ilvl w:val="1"/>
          <w:numId w:val="18"/>
        </w:numPr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>Par jautājumiem, kas nav atrunāti Līgumā, Puses vadās saskaņā ar Latvijas Republikas spēkā esošajiem normatīvajiem aktiem.</w:t>
      </w:r>
    </w:p>
    <w:p w14:paraId="76D385E6" w14:textId="77777777" w:rsidR="00F61F87" w:rsidRPr="00391435" w:rsidRDefault="00174691" w:rsidP="009E4D27">
      <w:pPr>
        <w:pStyle w:val="Sarakstarindkopa"/>
        <w:numPr>
          <w:ilvl w:val="1"/>
          <w:numId w:val="18"/>
        </w:numPr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>Pušu domstarpības, kas saistītas ar Līg</w:t>
      </w:r>
    </w:p>
    <w:p w14:paraId="2BC4AEFC" w14:textId="77777777" w:rsidR="00174691" w:rsidRPr="00391435" w:rsidRDefault="00174691" w:rsidP="009E4D27">
      <w:pPr>
        <w:pStyle w:val="Sarakstarindkopa"/>
        <w:numPr>
          <w:ilvl w:val="1"/>
          <w:numId w:val="18"/>
        </w:numPr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>uma izpildi, tiek risinātas vienošanās ceļā. Vienošanās tiek noformēta rakstiski.</w:t>
      </w:r>
    </w:p>
    <w:p w14:paraId="3379B8B6" w14:textId="77777777" w:rsidR="00174691" w:rsidRPr="00391435" w:rsidRDefault="00174691" w:rsidP="009E4D27">
      <w:pPr>
        <w:pStyle w:val="Sarakstarindkopa"/>
        <w:numPr>
          <w:ilvl w:val="1"/>
          <w:numId w:val="18"/>
        </w:numPr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>Puse paziņo otrai Pusei rakstveidā trīs darba dienu laikā par juridiskā statusa, rekvizītu – juridiskās adreses, atrašanās vietas vai amatpersonu un to pārstāvju maiņu.</w:t>
      </w:r>
    </w:p>
    <w:p w14:paraId="5FAFFCAD" w14:textId="77777777" w:rsidR="00174691" w:rsidRPr="00391435" w:rsidRDefault="00174691" w:rsidP="009E4D27">
      <w:pPr>
        <w:pStyle w:val="Sarakstarindkopa"/>
        <w:numPr>
          <w:ilvl w:val="1"/>
          <w:numId w:val="18"/>
        </w:numPr>
        <w:ind w:left="426" w:hanging="426"/>
        <w:rPr>
          <w:szCs w:val="24"/>
          <w:lang w:eastAsia="lv-LV"/>
        </w:rPr>
      </w:pPr>
      <w:r w:rsidRPr="00391435">
        <w:rPr>
          <w:szCs w:val="24"/>
          <w:lang w:eastAsia="lv-LV"/>
        </w:rPr>
        <w:t xml:space="preserve">Līgums </w:t>
      </w:r>
      <w:r w:rsidR="005C23C9" w:rsidRPr="00391435">
        <w:rPr>
          <w:szCs w:val="24"/>
          <w:lang w:eastAsia="lv-LV"/>
        </w:rPr>
        <w:t>ir sagatavots uz 3 (trīs) lapām</w:t>
      </w:r>
      <w:r w:rsidRPr="00391435">
        <w:rPr>
          <w:szCs w:val="24"/>
          <w:lang w:eastAsia="lv-LV"/>
        </w:rPr>
        <w:t>.</w:t>
      </w:r>
    </w:p>
    <w:p w14:paraId="7D7D5B86" w14:textId="77777777" w:rsidR="00174691" w:rsidRPr="00391435" w:rsidRDefault="00174691" w:rsidP="00174691">
      <w:pPr>
        <w:keepLines/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ind w:left="567"/>
        <w:rPr>
          <w:color w:val="000000"/>
          <w:szCs w:val="24"/>
          <w:lang w:eastAsia="lv-LV"/>
        </w:rPr>
      </w:pPr>
    </w:p>
    <w:p w14:paraId="4D2D2C59" w14:textId="77777777" w:rsidR="00174691" w:rsidRPr="00391435" w:rsidRDefault="00174691" w:rsidP="00174691">
      <w:pPr>
        <w:keepLines/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before="120" w:after="120"/>
        <w:ind w:left="360"/>
        <w:jc w:val="center"/>
        <w:rPr>
          <w:b/>
          <w:color w:val="000000"/>
          <w:szCs w:val="24"/>
          <w:lang w:eastAsia="lv-LV"/>
        </w:rPr>
      </w:pPr>
      <w:r w:rsidRPr="00391435">
        <w:rPr>
          <w:b/>
          <w:bCs/>
          <w:szCs w:val="24"/>
          <w:lang w:eastAsia="lv-LV"/>
        </w:rPr>
        <w:t>VI. Pušu rekvizīti un paraksti</w:t>
      </w:r>
    </w:p>
    <w:p w14:paraId="590B3829" w14:textId="77777777" w:rsidR="0036204A" w:rsidRPr="00391435" w:rsidRDefault="0036204A"/>
    <w:tbl>
      <w:tblPr>
        <w:tblW w:w="9400" w:type="dxa"/>
        <w:tblInd w:w="108" w:type="dxa"/>
        <w:tblLook w:val="01E0" w:firstRow="1" w:lastRow="1" w:firstColumn="1" w:lastColumn="1" w:noHBand="0" w:noVBand="0"/>
      </w:tblPr>
      <w:tblGrid>
        <w:gridCol w:w="4410"/>
        <w:gridCol w:w="552"/>
        <w:gridCol w:w="4438"/>
      </w:tblGrid>
      <w:tr w:rsidR="005A7609" w:rsidRPr="004A412C" w14:paraId="755B38B1" w14:textId="77777777" w:rsidTr="000C7382">
        <w:tc>
          <w:tcPr>
            <w:tcW w:w="4410" w:type="dxa"/>
          </w:tcPr>
          <w:p w14:paraId="1E7650F7" w14:textId="77777777" w:rsidR="005A7609" w:rsidRPr="00391435" w:rsidRDefault="005A7609" w:rsidP="000C7382">
            <w:pPr>
              <w:widowControl w:val="0"/>
              <w:spacing w:after="80"/>
              <w:rPr>
                <w:bCs/>
                <w:szCs w:val="24"/>
              </w:rPr>
            </w:pPr>
            <w:r w:rsidRPr="00391435">
              <w:rPr>
                <w:bCs/>
                <w:szCs w:val="24"/>
              </w:rPr>
              <w:t>CENTRS</w:t>
            </w:r>
          </w:p>
          <w:p w14:paraId="3C0CE5ED" w14:textId="77777777" w:rsidR="005A7609" w:rsidRPr="00391435" w:rsidRDefault="005A7609" w:rsidP="000C7382">
            <w:pPr>
              <w:widowControl w:val="0"/>
              <w:rPr>
                <w:b/>
                <w:bCs/>
                <w:szCs w:val="24"/>
              </w:rPr>
            </w:pPr>
            <w:r w:rsidRPr="00391435">
              <w:rPr>
                <w:b/>
                <w:bCs/>
                <w:szCs w:val="24"/>
              </w:rPr>
              <w:t>Slimību profilakses un kontroles centrs</w:t>
            </w:r>
          </w:p>
          <w:p w14:paraId="55DD98E7" w14:textId="77777777" w:rsidR="005A7609" w:rsidRPr="00391435" w:rsidRDefault="005A7609" w:rsidP="000C7382">
            <w:pPr>
              <w:widowControl w:val="0"/>
              <w:rPr>
                <w:bCs/>
                <w:szCs w:val="24"/>
              </w:rPr>
            </w:pPr>
            <w:r w:rsidRPr="00391435">
              <w:rPr>
                <w:bCs/>
                <w:szCs w:val="24"/>
              </w:rPr>
              <w:t>Adrese: Duntes iela 22, K-5. Rīga, LV-1005</w:t>
            </w:r>
          </w:p>
          <w:p w14:paraId="313FADA9" w14:textId="77777777" w:rsidR="005A7609" w:rsidRPr="00391435" w:rsidRDefault="005A7609" w:rsidP="000C7382">
            <w:pPr>
              <w:widowControl w:val="0"/>
              <w:rPr>
                <w:bCs/>
                <w:szCs w:val="24"/>
              </w:rPr>
            </w:pPr>
            <w:r w:rsidRPr="00391435">
              <w:rPr>
                <w:bCs/>
                <w:szCs w:val="24"/>
              </w:rPr>
              <w:t>Reģ. Nr.: 90009756700</w:t>
            </w:r>
          </w:p>
          <w:p w14:paraId="72F5FAC4" w14:textId="77777777" w:rsidR="005A7609" w:rsidRPr="00391435" w:rsidRDefault="005A7609" w:rsidP="000C7382">
            <w:pPr>
              <w:widowControl w:val="0"/>
              <w:rPr>
                <w:bCs/>
                <w:szCs w:val="24"/>
              </w:rPr>
            </w:pPr>
            <w:r w:rsidRPr="00391435">
              <w:rPr>
                <w:bCs/>
                <w:szCs w:val="24"/>
              </w:rPr>
              <w:t xml:space="preserve">Konta Nr.: </w:t>
            </w:r>
            <w:r w:rsidRPr="00391435">
              <w:rPr>
                <w:szCs w:val="24"/>
              </w:rPr>
              <w:t>LV54TREL2290677001000</w:t>
            </w:r>
          </w:p>
          <w:p w14:paraId="61A23141" w14:textId="77777777" w:rsidR="005A7609" w:rsidRPr="00391435" w:rsidRDefault="005A7609" w:rsidP="000C7382">
            <w:pPr>
              <w:widowControl w:val="0"/>
              <w:rPr>
                <w:bCs/>
                <w:szCs w:val="24"/>
              </w:rPr>
            </w:pPr>
          </w:p>
          <w:p w14:paraId="264874CA" w14:textId="77777777" w:rsidR="005A7609" w:rsidRPr="00391435" w:rsidRDefault="005A7609" w:rsidP="000C7382">
            <w:pPr>
              <w:widowControl w:val="0"/>
              <w:rPr>
                <w:bCs/>
                <w:szCs w:val="24"/>
              </w:rPr>
            </w:pPr>
          </w:p>
          <w:p w14:paraId="44B52B9F" w14:textId="77777777" w:rsidR="005A7609" w:rsidRPr="00391435" w:rsidRDefault="005A7609" w:rsidP="000C7382">
            <w:pPr>
              <w:widowControl w:val="0"/>
              <w:rPr>
                <w:bCs/>
                <w:szCs w:val="24"/>
              </w:rPr>
            </w:pPr>
          </w:p>
          <w:p w14:paraId="75573C1D" w14:textId="77777777" w:rsidR="005A7609" w:rsidRPr="00391435" w:rsidRDefault="005A7609" w:rsidP="000C7382">
            <w:pPr>
              <w:widowControl w:val="0"/>
              <w:rPr>
                <w:bCs/>
                <w:szCs w:val="24"/>
              </w:rPr>
            </w:pPr>
          </w:p>
          <w:p w14:paraId="2EAA1E12" w14:textId="77777777" w:rsidR="005A7609" w:rsidRPr="00391435" w:rsidRDefault="005A7609" w:rsidP="005C23C9">
            <w:pPr>
              <w:widowControl w:val="0"/>
              <w:rPr>
                <w:bCs/>
                <w:szCs w:val="24"/>
              </w:rPr>
            </w:pPr>
            <w:r w:rsidRPr="00391435">
              <w:rPr>
                <w:bCs/>
                <w:szCs w:val="24"/>
              </w:rPr>
              <w:t>Direktor</w:t>
            </w:r>
            <w:r w:rsidR="005C23C9" w:rsidRPr="00391435">
              <w:rPr>
                <w:bCs/>
                <w:szCs w:val="24"/>
              </w:rPr>
              <w:t>e</w:t>
            </w:r>
            <w:r w:rsidRPr="00391435">
              <w:rPr>
                <w:bCs/>
                <w:szCs w:val="24"/>
              </w:rPr>
              <w:t xml:space="preserve">  ______________</w:t>
            </w:r>
            <w:r w:rsidR="005C23C9" w:rsidRPr="00391435">
              <w:rPr>
                <w:bCs/>
                <w:szCs w:val="24"/>
              </w:rPr>
              <w:t>I.Gavare</w:t>
            </w:r>
          </w:p>
        </w:tc>
        <w:tc>
          <w:tcPr>
            <w:tcW w:w="552" w:type="dxa"/>
          </w:tcPr>
          <w:p w14:paraId="4F5063FE" w14:textId="77777777" w:rsidR="005A7609" w:rsidRPr="00391435" w:rsidRDefault="005A7609" w:rsidP="000C7382">
            <w:pPr>
              <w:widowControl w:val="0"/>
              <w:rPr>
                <w:szCs w:val="24"/>
              </w:rPr>
            </w:pPr>
          </w:p>
        </w:tc>
        <w:tc>
          <w:tcPr>
            <w:tcW w:w="4438" w:type="dxa"/>
          </w:tcPr>
          <w:p w14:paraId="5A18DDBD" w14:textId="77777777" w:rsidR="005A7609" w:rsidRPr="00391435" w:rsidRDefault="005A7609" w:rsidP="000C7382">
            <w:pPr>
              <w:widowControl w:val="0"/>
              <w:spacing w:after="80"/>
              <w:rPr>
                <w:szCs w:val="24"/>
              </w:rPr>
            </w:pPr>
            <w:r w:rsidRPr="00391435">
              <w:rPr>
                <w:szCs w:val="24"/>
              </w:rPr>
              <w:t>IZPILDĪTĀJS</w:t>
            </w:r>
          </w:p>
          <w:p w14:paraId="06FF8D08" w14:textId="77777777" w:rsidR="005A7609" w:rsidRPr="00391435" w:rsidRDefault="005A7609" w:rsidP="000C7382">
            <w:pPr>
              <w:suppressAutoHyphens/>
              <w:rPr>
                <w:b/>
                <w:bCs/>
                <w:color w:val="000000"/>
                <w:szCs w:val="24"/>
              </w:rPr>
            </w:pPr>
            <w:r w:rsidRPr="00391435">
              <w:rPr>
                <w:b/>
                <w:bCs/>
                <w:color w:val="000000"/>
                <w:szCs w:val="24"/>
              </w:rPr>
              <w:t>Biedrība “DIA+LOGS”</w:t>
            </w:r>
          </w:p>
          <w:p w14:paraId="14D21891" w14:textId="77777777" w:rsidR="005A7609" w:rsidRPr="00391435" w:rsidRDefault="005A7609" w:rsidP="000C7382">
            <w:pPr>
              <w:suppressAutoHyphens/>
              <w:rPr>
                <w:bCs/>
                <w:color w:val="000000"/>
                <w:szCs w:val="24"/>
              </w:rPr>
            </w:pPr>
            <w:r w:rsidRPr="00391435">
              <w:rPr>
                <w:bCs/>
                <w:color w:val="000000"/>
                <w:szCs w:val="24"/>
              </w:rPr>
              <w:t>Adrese: Satekles iela 2C, Rīga, LV-1050</w:t>
            </w:r>
          </w:p>
          <w:p w14:paraId="5B05300A" w14:textId="77777777" w:rsidR="005A7609" w:rsidRPr="00391435" w:rsidRDefault="005A7609" w:rsidP="000C7382">
            <w:pPr>
              <w:suppressAutoHyphens/>
              <w:rPr>
                <w:bCs/>
                <w:color w:val="000000"/>
                <w:szCs w:val="24"/>
              </w:rPr>
            </w:pPr>
            <w:r w:rsidRPr="00391435">
              <w:rPr>
                <w:bCs/>
                <w:color w:val="000000"/>
                <w:szCs w:val="24"/>
              </w:rPr>
              <w:t>Reģ.Nr. 40008067472</w:t>
            </w:r>
          </w:p>
          <w:p w14:paraId="7110E6C4" w14:textId="77777777" w:rsidR="005A7609" w:rsidRPr="00391435" w:rsidRDefault="005A7609" w:rsidP="000C7382">
            <w:pPr>
              <w:suppressAutoHyphens/>
              <w:rPr>
                <w:bCs/>
                <w:color w:val="000000"/>
                <w:szCs w:val="24"/>
              </w:rPr>
            </w:pPr>
            <w:r w:rsidRPr="00391435">
              <w:rPr>
                <w:bCs/>
                <w:color w:val="000000"/>
                <w:szCs w:val="24"/>
              </w:rPr>
              <w:t>Kont</w:t>
            </w:r>
            <w:r w:rsidR="00D919F5" w:rsidRPr="00391435">
              <w:rPr>
                <w:bCs/>
                <w:color w:val="000000"/>
                <w:szCs w:val="24"/>
              </w:rPr>
              <w:t>a</w:t>
            </w:r>
            <w:r w:rsidRPr="00391435">
              <w:rPr>
                <w:bCs/>
                <w:color w:val="000000"/>
                <w:szCs w:val="24"/>
              </w:rPr>
              <w:t xml:space="preserve">: LV83HABA0551002645556 </w:t>
            </w:r>
          </w:p>
          <w:p w14:paraId="3071E610" w14:textId="77777777" w:rsidR="005A7609" w:rsidRPr="00391435" w:rsidRDefault="005A7609" w:rsidP="000C7382">
            <w:pPr>
              <w:suppressAutoHyphens/>
              <w:rPr>
                <w:color w:val="000000"/>
                <w:szCs w:val="24"/>
              </w:rPr>
            </w:pPr>
          </w:p>
          <w:p w14:paraId="1C93CD34" w14:textId="77777777" w:rsidR="005A7609" w:rsidRPr="00391435" w:rsidRDefault="005A7609" w:rsidP="000C7382">
            <w:pPr>
              <w:suppressAutoHyphens/>
              <w:rPr>
                <w:color w:val="000000"/>
                <w:szCs w:val="24"/>
              </w:rPr>
            </w:pPr>
          </w:p>
          <w:p w14:paraId="6D34121D" w14:textId="77777777" w:rsidR="005A7609" w:rsidRPr="00391435" w:rsidRDefault="005A7609" w:rsidP="000C7382">
            <w:pPr>
              <w:suppressAutoHyphens/>
              <w:rPr>
                <w:color w:val="000000"/>
                <w:szCs w:val="24"/>
              </w:rPr>
            </w:pPr>
          </w:p>
          <w:p w14:paraId="01A7D4A8" w14:textId="77777777" w:rsidR="005A7609" w:rsidRPr="00391435" w:rsidRDefault="005A7609" w:rsidP="000C7382">
            <w:pPr>
              <w:suppressAutoHyphens/>
              <w:rPr>
                <w:color w:val="000000"/>
                <w:szCs w:val="24"/>
              </w:rPr>
            </w:pPr>
          </w:p>
          <w:p w14:paraId="1E95D6B9" w14:textId="77777777" w:rsidR="005A7609" w:rsidRPr="004A412C" w:rsidRDefault="005A7609" w:rsidP="000C7382">
            <w:pPr>
              <w:widowControl w:val="0"/>
              <w:rPr>
                <w:szCs w:val="24"/>
              </w:rPr>
            </w:pPr>
            <w:r w:rsidRPr="00391435">
              <w:rPr>
                <w:color w:val="000000"/>
                <w:szCs w:val="24"/>
              </w:rPr>
              <w:t>Valdes priekšsēdētāja_________R.Kaupe</w:t>
            </w:r>
          </w:p>
        </w:tc>
      </w:tr>
    </w:tbl>
    <w:p w14:paraId="479AE090" w14:textId="77777777" w:rsidR="0036204A" w:rsidRDefault="0036204A"/>
    <w:p w14:paraId="1BA5D918" w14:textId="77777777" w:rsidR="0036204A" w:rsidRDefault="0036204A"/>
    <w:p w14:paraId="44862CF5" w14:textId="77777777" w:rsidR="0036204A" w:rsidRDefault="0036204A"/>
    <w:p w14:paraId="6A779888" w14:textId="77777777" w:rsidR="0036204A" w:rsidRDefault="0036204A"/>
    <w:p w14:paraId="092377F8" w14:textId="77777777" w:rsidR="0036204A" w:rsidRDefault="0036204A"/>
    <w:p w14:paraId="30BE216A" w14:textId="77777777" w:rsidR="0036204A" w:rsidRDefault="0036204A"/>
    <w:p w14:paraId="09149B74" w14:textId="77777777" w:rsidR="0036204A" w:rsidRDefault="0036204A"/>
    <w:p w14:paraId="769C709A" w14:textId="77777777" w:rsidR="0036204A" w:rsidRDefault="0036204A"/>
    <w:sectPr w:rsidR="0036204A" w:rsidSect="00174691">
      <w:footerReference w:type="default" r:id="rId11"/>
      <w:pgSz w:w="11906" w:h="16838"/>
      <w:pgMar w:top="1440" w:right="12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673E0" w14:textId="77777777" w:rsidR="001A0769" w:rsidRDefault="001A0769" w:rsidP="00850B85">
      <w:r>
        <w:separator/>
      </w:r>
    </w:p>
  </w:endnote>
  <w:endnote w:type="continuationSeparator" w:id="0">
    <w:p w14:paraId="5285290B" w14:textId="77777777" w:rsidR="001A0769" w:rsidRDefault="001A0769" w:rsidP="008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549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60310" w14:textId="77777777" w:rsidR="005B22B8" w:rsidRPr="00491905" w:rsidRDefault="005B22B8" w:rsidP="005B22B8">
        <w:pPr>
          <w:pStyle w:val="Kjene"/>
          <w:jc w:val="center"/>
          <w:rPr>
            <w:lang w:val="x-none" w:eastAsia="x-none"/>
          </w:rPr>
        </w:pPr>
        <w:r w:rsidRPr="00491905">
          <w:rPr>
            <w:lang w:val="x-none" w:eastAsia="x-none"/>
          </w:rPr>
          <w:t>DOKUMENTS PARAKSTĪTS ELEKTRONISKI AR DROŠU ELEKTRONISKO PARAKSTU</w:t>
        </w:r>
        <w:r>
          <w:rPr>
            <w:lang w:eastAsia="x-none"/>
          </w:rPr>
          <w:t xml:space="preserve"> </w:t>
        </w:r>
        <w:r w:rsidRPr="00491905">
          <w:rPr>
            <w:lang w:val="x-none" w:eastAsia="x-none"/>
          </w:rPr>
          <w:t>UN SATUR LAIKA ZĪMOGU</w:t>
        </w:r>
      </w:p>
      <w:p w14:paraId="0A505CCD" w14:textId="77777777" w:rsidR="006C3B40" w:rsidRDefault="006C3B4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4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04CBBC" w14:textId="77777777" w:rsidR="006C3B40" w:rsidRDefault="006C3B4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4C814" w14:textId="77777777" w:rsidR="001A0769" w:rsidRDefault="001A0769" w:rsidP="00850B85">
      <w:r>
        <w:separator/>
      </w:r>
    </w:p>
  </w:footnote>
  <w:footnote w:type="continuationSeparator" w:id="0">
    <w:p w14:paraId="499A13A0" w14:textId="77777777" w:rsidR="001A0769" w:rsidRDefault="001A0769" w:rsidP="0085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324C"/>
    <w:multiLevelType w:val="multilevel"/>
    <w:tmpl w:val="B03696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B1A4F"/>
    <w:multiLevelType w:val="multilevel"/>
    <w:tmpl w:val="14D6B3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B5DED"/>
    <w:multiLevelType w:val="multilevel"/>
    <w:tmpl w:val="37C88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E6D148F"/>
    <w:multiLevelType w:val="multilevel"/>
    <w:tmpl w:val="B2AAD7F6"/>
    <w:lvl w:ilvl="0">
      <w:start w:val="1"/>
      <w:numFmt w:val="decimal"/>
      <w:pStyle w:val="Virsraksts1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pStyle w:val="Virsraksts2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Virsraksts3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pStyle w:val="Virsraksts4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4" w15:restartNumberingAfterBreak="0">
    <w:nsid w:val="12EC2B25"/>
    <w:multiLevelType w:val="hybridMultilevel"/>
    <w:tmpl w:val="E0DE535C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8310D3"/>
    <w:multiLevelType w:val="hybridMultilevel"/>
    <w:tmpl w:val="D3E828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7C24"/>
    <w:multiLevelType w:val="multilevel"/>
    <w:tmpl w:val="B03696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2D344E"/>
    <w:multiLevelType w:val="multilevel"/>
    <w:tmpl w:val="2C5AC9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C54509"/>
    <w:multiLevelType w:val="multilevel"/>
    <w:tmpl w:val="2C5AC9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BA4243"/>
    <w:multiLevelType w:val="hybridMultilevel"/>
    <w:tmpl w:val="9CBC7F2A"/>
    <w:lvl w:ilvl="0" w:tplc="28EEB8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512B9"/>
    <w:multiLevelType w:val="hybridMultilevel"/>
    <w:tmpl w:val="68C60C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D7ECA"/>
    <w:multiLevelType w:val="hybridMultilevel"/>
    <w:tmpl w:val="5FE40F80"/>
    <w:lvl w:ilvl="0" w:tplc="75CCA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CF1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B600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98A6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FE12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1ED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C2D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5238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32DC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72336C49"/>
    <w:multiLevelType w:val="hybridMultilevel"/>
    <w:tmpl w:val="67B65188"/>
    <w:lvl w:ilvl="0" w:tplc="042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1CF1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B600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98A6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FE12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1ED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C2D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5238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32DC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4F66026"/>
    <w:multiLevelType w:val="hybridMultilevel"/>
    <w:tmpl w:val="BC2ECF8A"/>
    <w:lvl w:ilvl="0" w:tplc="28EEB8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D3DAE"/>
    <w:multiLevelType w:val="multilevel"/>
    <w:tmpl w:val="0A908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7C0115DD"/>
    <w:multiLevelType w:val="multilevel"/>
    <w:tmpl w:val="B03696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D41336"/>
    <w:multiLevelType w:val="multilevel"/>
    <w:tmpl w:val="63AA0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F9C698C"/>
    <w:multiLevelType w:val="hybridMultilevel"/>
    <w:tmpl w:val="CEECB9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10"/>
  </w:num>
  <w:num w:numId="6">
    <w:abstractNumId w:val="16"/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7"/>
  </w:num>
  <w:num w:numId="12">
    <w:abstractNumId w:val="4"/>
  </w:num>
  <w:num w:numId="13">
    <w:abstractNumId w:val="1"/>
  </w:num>
  <w:num w:numId="14">
    <w:abstractNumId w:val="8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4A"/>
    <w:rsid w:val="0000558F"/>
    <w:rsid w:val="00022A95"/>
    <w:rsid w:val="00061DE3"/>
    <w:rsid w:val="000C164C"/>
    <w:rsid w:val="000C4185"/>
    <w:rsid w:val="000E1DB6"/>
    <w:rsid w:val="0013511E"/>
    <w:rsid w:val="00174691"/>
    <w:rsid w:val="001A0769"/>
    <w:rsid w:val="001C4C92"/>
    <w:rsid w:val="00223854"/>
    <w:rsid w:val="00262D69"/>
    <w:rsid w:val="0027709D"/>
    <w:rsid w:val="0027742E"/>
    <w:rsid w:val="00292F73"/>
    <w:rsid w:val="002B174B"/>
    <w:rsid w:val="002B6F7E"/>
    <w:rsid w:val="002D543D"/>
    <w:rsid w:val="002E15FF"/>
    <w:rsid w:val="002F385C"/>
    <w:rsid w:val="0030671D"/>
    <w:rsid w:val="00325C88"/>
    <w:rsid w:val="00332275"/>
    <w:rsid w:val="0036204A"/>
    <w:rsid w:val="00365CA2"/>
    <w:rsid w:val="00377A47"/>
    <w:rsid w:val="00391435"/>
    <w:rsid w:val="003C17CC"/>
    <w:rsid w:val="003D4371"/>
    <w:rsid w:val="00412FF2"/>
    <w:rsid w:val="00441CA9"/>
    <w:rsid w:val="004A4254"/>
    <w:rsid w:val="004D16A8"/>
    <w:rsid w:val="004F06F8"/>
    <w:rsid w:val="004F211B"/>
    <w:rsid w:val="00506922"/>
    <w:rsid w:val="005A7609"/>
    <w:rsid w:val="005B22B8"/>
    <w:rsid w:val="005C23C9"/>
    <w:rsid w:val="005E4F0A"/>
    <w:rsid w:val="005F4B33"/>
    <w:rsid w:val="006112E3"/>
    <w:rsid w:val="00664506"/>
    <w:rsid w:val="00684227"/>
    <w:rsid w:val="00685864"/>
    <w:rsid w:val="006A5965"/>
    <w:rsid w:val="006C3B40"/>
    <w:rsid w:val="00706E60"/>
    <w:rsid w:val="007217CE"/>
    <w:rsid w:val="007B6214"/>
    <w:rsid w:val="007E31B7"/>
    <w:rsid w:val="007F3795"/>
    <w:rsid w:val="00812475"/>
    <w:rsid w:val="00817380"/>
    <w:rsid w:val="008267B4"/>
    <w:rsid w:val="00850B85"/>
    <w:rsid w:val="008D2927"/>
    <w:rsid w:val="008D47E6"/>
    <w:rsid w:val="0092555F"/>
    <w:rsid w:val="00936E43"/>
    <w:rsid w:val="009A6FBB"/>
    <w:rsid w:val="009B1E22"/>
    <w:rsid w:val="009E329D"/>
    <w:rsid w:val="009E4D27"/>
    <w:rsid w:val="00A06939"/>
    <w:rsid w:val="00A2326F"/>
    <w:rsid w:val="00A334E3"/>
    <w:rsid w:val="00A94DC2"/>
    <w:rsid w:val="00B01717"/>
    <w:rsid w:val="00B312FA"/>
    <w:rsid w:val="00B42BA4"/>
    <w:rsid w:val="00B604DF"/>
    <w:rsid w:val="00B832BA"/>
    <w:rsid w:val="00BA122B"/>
    <w:rsid w:val="00BA6161"/>
    <w:rsid w:val="00C551E3"/>
    <w:rsid w:val="00C61403"/>
    <w:rsid w:val="00C836A4"/>
    <w:rsid w:val="00C91AB1"/>
    <w:rsid w:val="00CD0213"/>
    <w:rsid w:val="00D1586E"/>
    <w:rsid w:val="00D81A39"/>
    <w:rsid w:val="00D82B88"/>
    <w:rsid w:val="00D919F5"/>
    <w:rsid w:val="00D9501C"/>
    <w:rsid w:val="00DA67A3"/>
    <w:rsid w:val="00E04D7A"/>
    <w:rsid w:val="00E420E2"/>
    <w:rsid w:val="00E71987"/>
    <w:rsid w:val="00EA6076"/>
    <w:rsid w:val="00F11014"/>
    <w:rsid w:val="00F26F04"/>
    <w:rsid w:val="00F27C6B"/>
    <w:rsid w:val="00F521CF"/>
    <w:rsid w:val="00F544FB"/>
    <w:rsid w:val="00F61F87"/>
    <w:rsid w:val="00F95CBD"/>
    <w:rsid w:val="00FD1875"/>
    <w:rsid w:val="00FE3037"/>
    <w:rsid w:val="00FE41EF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7FFAD"/>
  <w15:chartTrackingRefBased/>
  <w15:docId w15:val="{C5ADCBF2-7B79-4384-8430-9EB6C4F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irsraksts1">
    <w:name w:val="heading 1"/>
    <w:aliases w:val="H1"/>
    <w:basedOn w:val="Parasts"/>
    <w:next w:val="Virsraksts2"/>
    <w:link w:val="Virsraksts1Rakstz"/>
    <w:autoRedefine/>
    <w:qFormat/>
    <w:rsid w:val="0036204A"/>
    <w:pPr>
      <w:keepNext/>
      <w:keepLines/>
      <w:numPr>
        <w:numId w:val="1"/>
      </w:numPr>
      <w:suppressAutoHyphens/>
      <w:spacing w:before="60" w:after="60"/>
      <w:ind w:left="567" w:hanging="567"/>
      <w:outlineLvl w:val="0"/>
    </w:pPr>
    <w:rPr>
      <w:b/>
      <w:szCs w:val="24"/>
      <w:lang w:val="x-none"/>
    </w:rPr>
  </w:style>
  <w:style w:type="paragraph" w:styleId="Virsraksts2">
    <w:name w:val="heading 2"/>
    <w:basedOn w:val="Parasts"/>
    <w:next w:val="Parasts"/>
    <w:link w:val="Virsraksts2Rakstz"/>
    <w:autoRedefine/>
    <w:qFormat/>
    <w:rsid w:val="0036204A"/>
    <w:pPr>
      <w:keepNext/>
      <w:keepLines/>
      <w:numPr>
        <w:ilvl w:val="1"/>
        <w:numId w:val="1"/>
      </w:numPr>
      <w:tabs>
        <w:tab w:val="left" w:pos="1134"/>
      </w:tabs>
      <w:suppressAutoHyphens/>
      <w:spacing w:before="60" w:after="60"/>
      <w:ind w:left="1134" w:hanging="567"/>
      <w:textboxTightWrap w:val="allLines"/>
      <w:outlineLvl w:val="1"/>
    </w:pPr>
    <w:rPr>
      <w:bCs/>
      <w:szCs w:val="24"/>
    </w:rPr>
  </w:style>
  <w:style w:type="paragraph" w:styleId="Virsraksts3">
    <w:name w:val="heading 3"/>
    <w:basedOn w:val="Parasts"/>
    <w:next w:val="Parasts"/>
    <w:link w:val="Virsraksts3Rakstz"/>
    <w:autoRedefine/>
    <w:qFormat/>
    <w:rsid w:val="0036204A"/>
    <w:pPr>
      <w:keepNext/>
      <w:keepLines/>
      <w:numPr>
        <w:ilvl w:val="2"/>
        <w:numId w:val="1"/>
      </w:numPr>
      <w:tabs>
        <w:tab w:val="left" w:pos="-7714"/>
      </w:tabs>
      <w:suppressAutoHyphens/>
      <w:autoSpaceDN w:val="0"/>
      <w:ind w:left="1843"/>
      <w:jc w:val="left"/>
      <w:outlineLvl w:val="2"/>
    </w:pPr>
  </w:style>
  <w:style w:type="paragraph" w:styleId="Virsraksts4">
    <w:name w:val="heading 4"/>
    <w:basedOn w:val="Parasts"/>
    <w:next w:val="Parasts"/>
    <w:link w:val="Virsraksts4Rakstz"/>
    <w:autoRedefine/>
    <w:qFormat/>
    <w:rsid w:val="0036204A"/>
    <w:pPr>
      <w:keepNext/>
      <w:keepLines/>
      <w:numPr>
        <w:ilvl w:val="3"/>
        <w:numId w:val="1"/>
      </w:numPr>
      <w:tabs>
        <w:tab w:val="left" w:pos="2552"/>
      </w:tabs>
      <w:suppressAutoHyphens/>
      <w:ind w:left="2410"/>
      <w:outlineLvl w:val="3"/>
    </w:pPr>
    <w:rPr>
      <w:lang w:val="en-AU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77A4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36204A"/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Virsraksts2Rakstz">
    <w:name w:val="Virsraksts 2 Rakstz."/>
    <w:basedOn w:val="Noklusjumarindkopasfonts"/>
    <w:link w:val="Virsraksts2"/>
    <w:rsid w:val="0036204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36204A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36204A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Vresatsauce">
    <w:name w:val="footnote reference"/>
    <w:aliases w:val="Footnote Reference Number,ftref,Footnote symbol,Footnote Reference Superscript,BVI fnr,Footnote symboFußnotenzeichen,Footnote sign,Footnote Reference text,Footnote reference number,note TESI"/>
    <w:rsid w:val="00850B85"/>
    <w:rPr>
      <w:vertAlign w:val="superscript"/>
    </w:rPr>
  </w:style>
  <w:style w:type="paragraph" w:styleId="Vresteksts">
    <w:name w:val="footnote text"/>
    <w:aliases w:val="Footnote,Fußnote,single space,ft Rakstz. Rakstz.,ft Rakstz.,ft,-E Fußnotentext,Fußnotentext Ursprung,Vēres teksts Char Char Char Char Char,Char Char Char Char Char Char Char Char Char Char Char Char,Vēres teksts Char Char Char"/>
    <w:basedOn w:val="Parasts"/>
    <w:link w:val="VrestekstsRakstz"/>
    <w:rsid w:val="00850B85"/>
    <w:pPr>
      <w:jc w:val="left"/>
    </w:pPr>
    <w:rPr>
      <w:color w:val="000000"/>
      <w:sz w:val="20"/>
      <w:lang w:val="x-none" w:eastAsia="x-none"/>
    </w:rPr>
  </w:style>
  <w:style w:type="character" w:customStyle="1" w:styleId="VrestekstsRakstz">
    <w:name w:val="Vēres teksts Rakstz."/>
    <w:aliases w:val="Footnote Rakstz.,Fußnote Rakstz.,single space Rakstz.,ft Rakstz. Rakstz. Rakstz.,ft Rakstz. Rakstz.1,ft Rakstz.1,-E Fußnotentext Rakstz.,Fußnotentext Ursprung Rakstz.,Vēres teksts Char Char Char Char Char Rakstz."/>
    <w:basedOn w:val="Noklusjumarindkopasfonts"/>
    <w:link w:val="Vresteksts"/>
    <w:rsid w:val="00850B8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Sarakstarindkopa">
    <w:name w:val="List Paragraph"/>
    <w:basedOn w:val="Parasts"/>
    <w:uiPriority w:val="34"/>
    <w:qFormat/>
    <w:rsid w:val="00D81A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C3B4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C3B40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aliases w:val="Char5 Char"/>
    <w:basedOn w:val="Parasts"/>
    <w:link w:val="KjeneRakstz"/>
    <w:uiPriority w:val="99"/>
    <w:unhideWhenUsed/>
    <w:rsid w:val="006C3B4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Char5 Char Rakstz."/>
    <w:basedOn w:val="Noklusjumarindkopasfonts"/>
    <w:link w:val="Kjene"/>
    <w:uiPriority w:val="99"/>
    <w:rsid w:val="006C3B40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77A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D021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0213"/>
    <w:rPr>
      <w:rFonts w:ascii="Segoe UI" w:eastAsia="Times New Roman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0E1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ozolina@spkc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rektor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ze.straume@spk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1B38-7B58-47FE-B538-035D0551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 Gramatina</dc:creator>
  <cp:keywords/>
  <dc:description/>
  <cp:lastModifiedBy>Ilze Zirne</cp:lastModifiedBy>
  <cp:revision>2</cp:revision>
  <dcterms:created xsi:type="dcterms:W3CDTF">2020-09-22T07:20:00Z</dcterms:created>
  <dcterms:modified xsi:type="dcterms:W3CDTF">2020-09-22T07:20:00Z</dcterms:modified>
</cp:coreProperties>
</file>