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4" w:rsidRDefault="007B02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Pielikums Nr. 6 </w:t>
      </w:r>
    </w:p>
    <w:p w:rsidR="00BA1164" w:rsidRDefault="007B02B9">
      <w:pPr>
        <w:jc w:val="center"/>
      </w:pPr>
      <w:r>
        <w:rPr>
          <w:rFonts w:ascii="Helvetica" w:hAnsi="Helvetica"/>
          <w:b/>
          <w:color w:val="353C41"/>
          <w:sz w:val="21"/>
          <w:szCs w:val="21"/>
          <w:shd w:val="clear" w:color="auto" w:fill="FFFFFF"/>
        </w:rPr>
        <w:t>„</w:t>
      </w:r>
      <w:r>
        <w:rPr>
          <w:rFonts w:ascii="Times New Roman" w:hAnsi="Times New Roman"/>
          <w:b/>
          <w:color w:val="353C41"/>
          <w:sz w:val="24"/>
          <w:szCs w:val="24"/>
          <w:shd w:val="clear" w:color="auto" w:fill="FFFFFF"/>
        </w:rPr>
        <w:t xml:space="preserve">Pārskats </w:t>
      </w:r>
      <w:r>
        <w:rPr>
          <w:rFonts w:ascii="Times New Roman" w:hAnsi="Times New Roman"/>
          <w:b/>
          <w:sz w:val="24"/>
          <w:szCs w:val="24"/>
        </w:rPr>
        <w:t>par antenatālo aprūpi, abortiem un kontracepciju</w:t>
      </w:r>
      <w:r>
        <w:rPr>
          <w:rFonts w:ascii="Helvetica" w:hAnsi="Helvetica"/>
          <w:b/>
          <w:color w:val="353C41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aizpildīšanas vadlīnijas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Veidlapu aizpilda ārstniecības iestādes, kas nodrošina grūtnieču antenatālo </w:t>
      </w:r>
      <w:r>
        <w:rPr>
          <w:rFonts w:ascii="Times New Roman" w:hAnsi="Times New Roman"/>
          <w:color w:val="000000"/>
          <w:sz w:val="24"/>
          <w:szCs w:val="24"/>
        </w:rPr>
        <w:t xml:space="preserve">aprūpi un kur tiek veikta grūtniecības pārtraukšana. 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Informāciju saskaņā par grūtnieču antenatālo aprūpi pārsvarā sniedz ginekologu prakses, kuras ir ņēmušas savā aprūpē grūtnieces. Ja grūtniece apmeklē gan ģimenes ārstu, gan ginekologu, tad informācija s</w:t>
      </w:r>
      <w:r>
        <w:rPr>
          <w:rFonts w:ascii="Times New Roman" w:hAnsi="Times New Roman"/>
          <w:color w:val="000000"/>
          <w:sz w:val="24"/>
          <w:szCs w:val="24"/>
        </w:rPr>
        <w:t>askaņā ar 6. pielikumu ir jāiesniedz tikai ginekologam, lai nedublētos informācija.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Veidlapā lietotie termini</w:t>
      </w:r>
    </w:p>
    <w:p w:rsidR="00BA1164" w:rsidRDefault="00BA1164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Aborts</w:t>
      </w:r>
      <w:r>
        <w:rPr>
          <w:rFonts w:ascii="Times New Roman" w:hAnsi="Times New Roman"/>
          <w:color w:val="000000"/>
          <w:sz w:val="24"/>
          <w:szCs w:val="24"/>
        </w:rPr>
        <w:t xml:space="preserve"> – grūtniecības pārtraukšanās pirms pilnām 22 grūtniecības nedēļām.</w:t>
      </w:r>
    </w:p>
    <w:p w:rsidR="00BA1164" w:rsidRDefault="007B02B9">
      <w:pPr>
        <w:spacing w:after="0"/>
        <w:ind w:left="360" w:hanging="76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Agrīns aborts</w:t>
      </w:r>
      <w:r>
        <w:rPr>
          <w:rFonts w:ascii="Times New Roman" w:hAnsi="Times New Roman"/>
          <w:color w:val="000000"/>
          <w:sz w:val="24"/>
          <w:szCs w:val="24"/>
        </w:rPr>
        <w:t xml:space="preserve"> - līdz 12. grūtniecības nedēļai (11 nedēļām 6 dienām).</w:t>
      </w:r>
    </w:p>
    <w:p w:rsidR="00BA1164" w:rsidRDefault="007B02B9">
      <w:pPr>
        <w:spacing w:after="0"/>
        <w:ind w:left="360" w:hanging="76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ēlīns aborts</w:t>
      </w:r>
      <w:r>
        <w:rPr>
          <w:rFonts w:ascii="Times New Roman" w:hAnsi="Times New Roman"/>
          <w:color w:val="000000"/>
          <w:sz w:val="24"/>
          <w:szCs w:val="24"/>
        </w:rPr>
        <w:t xml:space="preserve"> - no 12. līdz 22. grūtniecības nedēļai (21 nedēļai, 6 dienām).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Mākslīgie aborti</w:t>
      </w:r>
      <w:r>
        <w:rPr>
          <w:rFonts w:ascii="Times New Roman" w:hAnsi="Times New Roman"/>
          <w:color w:val="000000"/>
          <w:sz w:val="24"/>
          <w:szCs w:val="24"/>
        </w:rPr>
        <w:t xml:space="preserve"> – ietver legālos un medicīnisko abortus.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Legāls aborts</w:t>
      </w:r>
      <w:r>
        <w:rPr>
          <w:rFonts w:ascii="Times New Roman" w:hAnsi="Times New Roman"/>
          <w:color w:val="000000"/>
          <w:sz w:val="24"/>
          <w:szCs w:val="24"/>
        </w:rPr>
        <w:t xml:space="preserve"> - grūtniecības pārtraukšana pēc sievietes vēlēšanās līdz 12. grūtniecības nedēļai, kas veikta sertificētā </w:t>
      </w:r>
      <w:r>
        <w:rPr>
          <w:rFonts w:ascii="Times New Roman" w:hAnsi="Times New Roman"/>
          <w:color w:val="000000"/>
          <w:sz w:val="24"/>
          <w:szCs w:val="24"/>
        </w:rPr>
        <w:t xml:space="preserve">medicīnas iestādē. 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Medicīnisks aborts</w:t>
      </w:r>
      <w:r>
        <w:rPr>
          <w:rFonts w:ascii="Times New Roman" w:hAnsi="Times New Roman"/>
          <w:color w:val="000000"/>
          <w:sz w:val="24"/>
          <w:szCs w:val="24"/>
        </w:rPr>
        <w:t xml:space="preserve"> - grūtniecības pārtraukšana medicīnas iestādē (kam piekrīt grūtniece, viņas vecāki vai aizbildnis) mātes anatomisku un funkcionālu pārmaiņu, diagnosticētu vai prognozējamu augļa iedzimtu vai ģenētisku pārmaiņu dēļ, </w:t>
      </w:r>
      <w:r>
        <w:rPr>
          <w:rFonts w:ascii="Times New Roman" w:hAnsi="Times New Roman"/>
          <w:color w:val="000000"/>
          <w:sz w:val="24"/>
          <w:szCs w:val="24"/>
        </w:rPr>
        <w:t>pirms pilnām 24 grūtniecības nedēļām , kā arī sociālu apstākļu dēļ.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Spontāns aborts</w:t>
      </w:r>
      <w:r>
        <w:rPr>
          <w:rFonts w:ascii="Times New Roman" w:hAnsi="Times New Roman"/>
          <w:color w:val="000000"/>
          <w:sz w:val="24"/>
          <w:szCs w:val="24"/>
        </w:rPr>
        <w:t xml:space="preserve"> - patvaļīga grūtniecības pārtraukšanās ar daļēju vai pilnīgu augļa olas izstumšanu no dzemdes, kas notiek ģenētisku izmaiņu, ārējās vides vai mātes organisma faktoru nelabv</w:t>
      </w:r>
      <w:r>
        <w:rPr>
          <w:rFonts w:ascii="Times New Roman" w:hAnsi="Times New Roman"/>
          <w:color w:val="000000"/>
          <w:sz w:val="24"/>
          <w:szCs w:val="24"/>
        </w:rPr>
        <w:t>ēlīgas ietekmes dēļ pirms pilnām 22 grūtniecības nedēļām.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Nenoticis (missed) aborts</w:t>
      </w:r>
      <w:r>
        <w:rPr>
          <w:rFonts w:ascii="Times New Roman" w:hAnsi="Times New Roman"/>
          <w:color w:val="000000"/>
          <w:sz w:val="24"/>
          <w:szCs w:val="24"/>
        </w:rPr>
        <w:t xml:space="preserve"> - spontāna aborta paveids bez augļa olas izstumšanas no dzemdes, augļa dzīvības procesiem beidzoties.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Neskaidras izcelsmes aborts</w:t>
      </w:r>
      <w:r>
        <w:rPr>
          <w:rFonts w:ascii="Times New Roman" w:hAnsi="Times New Roman"/>
          <w:color w:val="000000"/>
          <w:sz w:val="24"/>
          <w:szCs w:val="24"/>
        </w:rPr>
        <w:t xml:space="preserve"> - grūtniecības pārtraukšanās, ja ārējās vi</w:t>
      </w:r>
      <w:r>
        <w:rPr>
          <w:rFonts w:ascii="Times New Roman" w:hAnsi="Times New Roman"/>
          <w:color w:val="000000"/>
          <w:sz w:val="24"/>
          <w:szCs w:val="24"/>
        </w:rPr>
        <w:t>des vai organisma faktori, kas to izsaukuši vai veicinājuši, nav zināmi un tos nav iespējams noskaidrot.</w:t>
      </w:r>
    </w:p>
    <w:p w:rsidR="00BA1164" w:rsidRDefault="007B02B9">
      <w:pPr>
        <w:spacing w:after="0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Medikamentozais aborts </w:t>
      </w:r>
      <w:r>
        <w:rPr>
          <w:rFonts w:ascii="Times New Roman" w:hAnsi="Times New Roman"/>
          <w:color w:val="000000"/>
          <w:sz w:val="24"/>
          <w:szCs w:val="24"/>
        </w:rPr>
        <w:t>- veicams līdz 7. grūtniecības nedēļai, grūtniecības pārtraukšana ar farmakoloģiskiem preparātiem. Medikamentozs aborts ir kā al</w:t>
      </w:r>
      <w:r>
        <w:rPr>
          <w:rFonts w:ascii="Times New Roman" w:hAnsi="Times New Roman"/>
          <w:color w:val="000000"/>
          <w:sz w:val="24"/>
          <w:szCs w:val="24"/>
        </w:rPr>
        <w:t>ternatīva metode ķirurģiskai grūtniecības pārtraukšanai.</w:t>
      </w:r>
    </w:p>
    <w:p w:rsidR="00BA1164" w:rsidRDefault="00BA11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tabula „Grūtnieču ambulatorā antenatālā aprūpe”</w:t>
      </w:r>
    </w:p>
    <w:p w:rsidR="00BA1164" w:rsidRDefault="00BA1164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1.1.tabula „Grūtnieču skaits”</w:t>
      </w:r>
    </w:p>
    <w:p w:rsidR="00BA1164" w:rsidRDefault="00BA1164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Tabulu aizpilda galvenokārt ginekologi – dzemdību speciālisti, ģimenes ārsts un vecmāte aizpilda tikai tādos gadīju</w:t>
      </w:r>
      <w:r>
        <w:rPr>
          <w:rFonts w:ascii="Times New Roman" w:hAnsi="Times New Roman"/>
          <w:color w:val="000000"/>
          <w:sz w:val="24"/>
          <w:szCs w:val="24"/>
        </w:rPr>
        <w:t>mos, ja tie pilnā mērā nodrošina grūtnieces aprūpi, neiesaistot ginekologu.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1.kolonnā norāda esošo grūtnieču skaitu, kuras jau ir aprūpē pārskata perioda sākumā (t.i. reģistrējušās anenatālai aprūpei jau iepriekšējā kalendārajā gadā, bet turpinās grūtniec</w:t>
      </w:r>
      <w:r>
        <w:rPr>
          <w:rFonts w:ascii="Times New Roman" w:hAnsi="Times New Roman"/>
          <w:color w:val="000000"/>
          <w:sz w:val="24"/>
          <w:szCs w:val="24"/>
        </w:rPr>
        <w:t>ība).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2.kolonnā norāda grūtnieču skaitu, kurām aprūpe uzsākta pārskata periodā (t.i. reģistrējušās antenatālai aprūpei esošā kalendārā gada ietvaros attiecīgajā ārstniecības iestādē).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3.kolonnā norāda grūtnieču skaitu (no 2.kolonnas kopējā skaita), kuras s</w:t>
      </w:r>
      <w:r>
        <w:rPr>
          <w:rFonts w:ascii="Times New Roman" w:hAnsi="Times New Roman"/>
          <w:color w:val="000000"/>
          <w:sz w:val="24"/>
          <w:szCs w:val="24"/>
        </w:rPr>
        <w:t>avlaicīgi reģistrējušās antenatālai aprūpei jeb līdz 12.grūtniecības nedēļai.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4.-5.kolonnā norāda nepilgadīgo grūtnieču skaitu (no 2.kolonnas kopējā skaita) no aprūpē reģistrētajām grūtniecēm kalendārā gada ietvaros, attiecīgi līdz 14 gadiem (ieskaitot) – </w:t>
      </w:r>
      <w:r>
        <w:rPr>
          <w:rFonts w:ascii="Times New Roman" w:hAnsi="Times New Roman"/>
          <w:color w:val="000000"/>
          <w:sz w:val="24"/>
          <w:szCs w:val="24"/>
        </w:rPr>
        <w:t>4.kolonna un pusaudzes (15 – 17 gadi ieskaitot) – 5.kolonna.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6.kolonnā norāda kopējo dzemdētāju skaitu no visām aprūpē esošajām grūtniecēm attiecīgajā ārstniecības iestādē (no 1. un 2.kolonnas kopējā skaita).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7.kolonnā norāda grūtnieču skaitu, kurām turpin</w:t>
      </w:r>
      <w:r>
        <w:rPr>
          <w:rFonts w:ascii="Times New Roman" w:hAnsi="Times New Roman"/>
          <w:color w:val="000000"/>
          <w:sz w:val="24"/>
          <w:szCs w:val="24"/>
        </w:rPr>
        <w:t>ās grūtniecība jeb aprūpe pārskata perioda beigās.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1.2.tabula „Grūtnieču apmeklējumu kopskaits antenatālai aprūpei”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Tabulu aizpilda galvenokārt ginekologi – dzemdību speciālisti, ģimenes ārsts un vecmāte aizpilda tikai tādos gadījumos, ja tie pilnā mērā</w:t>
      </w:r>
      <w:r>
        <w:rPr>
          <w:rFonts w:ascii="Times New Roman" w:hAnsi="Times New Roman"/>
          <w:color w:val="000000"/>
          <w:sz w:val="24"/>
          <w:szCs w:val="24"/>
        </w:rPr>
        <w:t xml:space="preserve"> nodrošina grūtnieces aprūpi, neiesaistot ginekologu.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1.kolonnā norāda grūtnieču kopējo apmeklējumu (par 1.1.tabulas 6. aili - kopējais dzemdētāju skaits no visām aprūpē esošajām grūtniecēm pārskata periodā) skaitu pārskata periodā, minot pie katra </w:t>
      </w:r>
      <w:r>
        <w:rPr>
          <w:rFonts w:ascii="Times New Roman" w:hAnsi="Times New Roman"/>
          <w:color w:val="000000"/>
          <w:sz w:val="24"/>
          <w:szCs w:val="24"/>
        </w:rPr>
        <w:t>speciālista (ginekologa-dzemdību speciālista, vecmātes, ģimenes ārsta) atsevišķi.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tabula „Aborti”</w:t>
      </w:r>
    </w:p>
    <w:p w:rsidR="00BA1164" w:rsidRDefault="00BA1164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Tabulu aizpilda tikai tās ārstniecības iestādes vai speciālisti, kuri nodrošina grūtniecības pārtraukšanu, nevis tikai nosūta uz to.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1.kolonnā norāda ab</w:t>
      </w:r>
      <w:r>
        <w:rPr>
          <w:rFonts w:ascii="Times New Roman" w:hAnsi="Times New Roman"/>
          <w:color w:val="000000"/>
          <w:sz w:val="24"/>
          <w:szCs w:val="24"/>
        </w:rPr>
        <w:t xml:space="preserve">ortu summu katrā ailē, ko veido attiecīgās ailes summas sadalījumā pa sieviešu vecuma grupām (3.-12. aiļu summa). 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2.kolonnā norāda abortu skaitu HIV infekcijas dēļ (no 1.kolonnas kopskaita).</w:t>
      </w:r>
    </w:p>
    <w:p w:rsidR="00BA1164" w:rsidRDefault="007B02B9">
      <w:pPr>
        <w:spacing w:after="0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1.1 un 1.2.aile veido 1.rindas kopējo mākslīgo abortu skaitu.</w:t>
      </w:r>
      <w:r>
        <w:rPr>
          <w:rFonts w:ascii="Cambria" w:hAnsi="Cambria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>Mākslīgo abortu skaitā ietilpst arī medikamentozie aborti, ja tādi ir.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1.2.1.ailē norāda vēlīno abortu skaitu no medīciniskajiem (no 1.2. ailes kopskaita).</w:t>
      </w:r>
    </w:p>
    <w:p w:rsidR="00BA1164" w:rsidRDefault="007B02B9">
      <w:pPr>
        <w:spacing w:after="0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2.1.ailē norāda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vēlīno abortu skaitu no spontānajiem (no 2.ailes kopskaita).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4.1.ailē norāda vēlīno </w:t>
      </w:r>
      <w:r>
        <w:rPr>
          <w:rFonts w:ascii="Times New Roman" w:hAnsi="Times New Roman"/>
          <w:color w:val="000000"/>
          <w:sz w:val="24"/>
          <w:szCs w:val="24"/>
        </w:rPr>
        <w:t>abortu skaitu no pārējiem un neskaidras izcelsmes abortiem (no 4.ailes kopskaita).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5.aile veido kopējo abortu skaitu no pamatrindām (1.+2.+3.+4 ailes summa).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5.1.ailē norāda abortu skaitu, ja pārtraukta / pārtraukusies pirmā grūtniecība (no 5.ailes kopsumm</w:t>
      </w:r>
      <w:r>
        <w:rPr>
          <w:rFonts w:ascii="Times New Roman" w:hAnsi="Times New Roman"/>
          <w:color w:val="000000"/>
          <w:sz w:val="24"/>
          <w:szCs w:val="24"/>
        </w:rPr>
        <w:t>as).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2.1.tabula „Medikamentozo abortu skaits”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Tabulā norāda grūtniecības pārtraukšanu, izmantojot speciālus medikamentus, aizstājot ķirurģisku iejaukšanos, kas ir no kopējo abortu skaita, kas minēti 2.tabulas 1.ailē.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BA1164" w:rsidRDefault="007B02B9">
      <w:pPr>
        <w:spacing w:after="0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1.kolonnā norāda kopējo medikamento</w:t>
      </w:r>
      <w:r>
        <w:rPr>
          <w:rFonts w:ascii="Times New Roman" w:hAnsi="Times New Roman"/>
          <w:color w:val="000000"/>
          <w:sz w:val="24"/>
          <w:szCs w:val="24"/>
        </w:rPr>
        <w:t xml:space="preserve">zo abortu skaitu, 2.kolonnā HIV infekcijas dēļ un 3.-12.aiļu summa (pa sievietes vecuma grupām) veido 1.kolonnas summu. </w:t>
      </w:r>
    </w:p>
    <w:p w:rsidR="00BA1164" w:rsidRDefault="00BA1164">
      <w:pPr>
        <w:spacing w:after="0"/>
        <w:ind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tabula „Kontracepcija”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Tabulas attiecīgās ailes aizpilda tikai tās ārstniecības iestādes vai speciālisti, kuri nodrošina kontrace</w:t>
      </w:r>
      <w:r>
        <w:rPr>
          <w:rFonts w:ascii="Times New Roman" w:hAnsi="Times New Roman"/>
          <w:color w:val="000000"/>
          <w:sz w:val="24"/>
          <w:szCs w:val="24"/>
        </w:rPr>
        <w:t>pciju, nevis tikai nosūta sievieti uz to.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1.ailē norāda sieviešu skaitu, kurām atskaites periodā uzsākta vai veikta dzemdes kontracepcijas spirāle </w:t>
      </w:r>
    </w:p>
    <w:p w:rsidR="00BA1164" w:rsidRDefault="007B02B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ailē norāda sieviešu skaitu, kurām atskaites periodā uzsākta vai veikta ķirurģiskā kontracepcija. </w:t>
      </w:r>
    </w:p>
    <w:p w:rsidR="00BA1164" w:rsidRDefault="00BA116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A1164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02B9">
      <w:pPr>
        <w:spacing w:after="0" w:line="240" w:lineRule="auto"/>
      </w:pPr>
      <w:r>
        <w:separator/>
      </w:r>
    </w:p>
  </w:endnote>
  <w:endnote w:type="continuationSeparator" w:id="0">
    <w:p w:rsidR="00000000" w:rsidRDefault="007B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02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B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164"/>
    <w:rsid w:val="007B02B9"/>
    <w:rsid w:val="00B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Irisa Zile</dc:creator>
  <cp:lastModifiedBy>Irisa Zile</cp:lastModifiedBy>
  <cp:revision>2</cp:revision>
  <dcterms:created xsi:type="dcterms:W3CDTF">2020-12-23T12:23:00Z</dcterms:created>
  <dcterms:modified xsi:type="dcterms:W3CDTF">2020-12-23T12:23:00Z</dcterms:modified>
</cp:coreProperties>
</file>