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63" w:rsidRPr="00E05758" w:rsidRDefault="00E05758">
      <w:pPr>
        <w:rPr>
          <w:rFonts w:ascii="Times New Roman" w:hAnsi="Times New Roman" w:cs="Times New Roman"/>
          <w:b/>
          <w:sz w:val="28"/>
          <w:szCs w:val="28"/>
        </w:rPr>
      </w:pPr>
      <w:r w:rsidRPr="00E05758">
        <w:rPr>
          <w:rFonts w:ascii="Times New Roman" w:hAnsi="Times New Roman" w:cs="Times New Roman"/>
          <w:b/>
          <w:sz w:val="28"/>
          <w:szCs w:val="28"/>
        </w:rPr>
        <w:t>Iedzīvotāju nā</w:t>
      </w:r>
      <w:r w:rsidR="003C62E2">
        <w:rPr>
          <w:rFonts w:ascii="Times New Roman" w:hAnsi="Times New Roman" w:cs="Times New Roman"/>
          <w:b/>
          <w:sz w:val="28"/>
          <w:szCs w:val="28"/>
        </w:rPr>
        <w:t>ves cēloņu statistika 2020.gadā pa mēnešiem</w:t>
      </w:r>
    </w:p>
    <w:p w:rsidR="00E05758" w:rsidRDefault="00E05758" w:rsidP="00442BAA">
      <w:pPr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5758">
        <w:rPr>
          <w:rFonts w:ascii="Times New Roman" w:hAnsi="Times New Roman" w:cs="Times New Roman"/>
          <w:sz w:val="24"/>
          <w:szCs w:val="24"/>
        </w:rPr>
        <w:t xml:space="preserve">Slimību profilakses un kontroles centrs publicē </w:t>
      </w:r>
      <w:r w:rsidRPr="003C6D97">
        <w:rPr>
          <w:rFonts w:ascii="Times New Roman" w:hAnsi="Times New Roman" w:cs="Times New Roman"/>
          <w:sz w:val="24"/>
          <w:szCs w:val="24"/>
          <w:u w:val="single"/>
        </w:rPr>
        <w:t>provizoriskos datus</w:t>
      </w:r>
      <w:r w:rsidRPr="00E05758">
        <w:rPr>
          <w:rFonts w:ascii="Times New Roman" w:hAnsi="Times New Roman" w:cs="Times New Roman"/>
          <w:sz w:val="24"/>
          <w:szCs w:val="24"/>
        </w:rPr>
        <w:t xml:space="preserve"> par iedzīvotāju nāves cēloņiem</w:t>
      </w:r>
      <w:r w:rsidR="00E54668">
        <w:rPr>
          <w:rFonts w:ascii="Times New Roman" w:hAnsi="Times New Roman" w:cs="Times New Roman"/>
          <w:sz w:val="24"/>
          <w:szCs w:val="24"/>
        </w:rPr>
        <w:t xml:space="preserve"> </w:t>
      </w:r>
      <w:r w:rsidR="00E54668" w:rsidRPr="00E05758">
        <w:rPr>
          <w:rFonts w:ascii="Times New Roman" w:hAnsi="Times New Roman" w:cs="Times New Roman"/>
          <w:sz w:val="24"/>
          <w:szCs w:val="24"/>
        </w:rPr>
        <w:t>2020.gad</w:t>
      </w:r>
      <w:r w:rsidR="003C62E2">
        <w:rPr>
          <w:rFonts w:ascii="Times New Roman" w:hAnsi="Times New Roman" w:cs="Times New Roman"/>
          <w:sz w:val="24"/>
          <w:szCs w:val="24"/>
        </w:rPr>
        <w:t>ā. Šeit reizi mēnesī tiks atjaunota un papildināta informācija par 2020. gada mēnešiem.</w:t>
      </w:r>
      <w:r w:rsidR="00E54668" w:rsidRPr="00E05758">
        <w:rPr>
          <w:rFonts w:ascii="Times New Roman" w:hAnsi="Times New Roman" w:cs="Times New Roman"/>
          <w:sz w:val="24"/>
          <w:szCs w:val="24"/>
        </w:rPr>
        <w:t xml:space="preserve"> </w:t>
      </w:r>
      <w:r w:rsidR="00E54668">
        <w:rPr>
          <w:rFonts w:ascii="Times New Roman" w:hAnsi="Times New Roman" w:cs="Times New Roman"/>
          <w:sz w:val="24"/>
          <w:szCs w:val="24"/>
        </w:rPr>
        <w:t>Jāņem vērā, ka šie ir provizoriskie dati</w:t>
      </w:r>
      <w:r w:rsidR="00130658">
        <w:rPr>
          <w:rFonts w:ascii="Times New Roman" w:hAnsi="Times New Roman" w:cs="Times New Roman"/>
          <w:sz w:val="24"/>
          <w:szCs w:val="24"/>
        </w:rPr>
        <w:t>,</w:t>
      </w:r>
      <w:r w:rsidR="00E54668">
        <w:rPr>
          <w:rFonts w:ascii="Times New Roman" w:hAnsi="Times New Roman" w:cs="Times New Roman"/>
          <w:sz w:val="24"/>
          <w:szCs w:val="24"/>
        </w:rPr>
        <w:t xml:space="preserve"> </w:t>
      </w:r>
      <w:r w:rsidR="003C62E2">
        <w:rPr>
          <w:rFonts w:ascii="Times New Roman" w:hAnsi="Times New Roman" w:cs="Times New Roman"/>
          <w:sz w:val="24"/>
          <w:szCs w:val="24"/>
        </w:rPr>
        <w:t>kas reizi mēnesī tiks</w:t>
      </w:r>
      <w:r w:rsidR="00E54668">
        <w:rPr>
          <w:rFonts w:ascii="Times New Roman" w:hAnsi="Times New Roman" w:cs="Times New Roman"/>
          <w:sz w:val="24"/>
          <w:szCs w:val="24"/>
        </w:rPr>
        <w:t xml:space="preserve"> precizēti </w:t>
      </w:r>
      <w:r w:rsidR="003C62E2">
        <w:rPr>
          <w:rFonts w:ascii="Times New Roman" w:hAnsi="Times New Roman" w:cs="Times New Roman"/>
          <w:sz w:val="24"/>
          <w:szCs w:val="24"/>
        </w:rPr>
        <w:t xml:space="preserve">(arī </w:t>
      </w:r>
      <w:r w:rsidR="00E54668">
        <w:rPr>
          <w:rFonts w:ascii="Times New Roman" w:hAnsi="Times New Roman" w:cs="Times New Roman"/>
          <w:sz w:val="24"/>
          <w:szCs w:val="24"/>
        </w:rPr>
        <w:t>iepriekš</w:t>
      </w:r>
      <w:r w:rsidR="003C62E2">
        <w:rPr>
          <w:rFonts w:ascii="Times New Roman" w:hAnsi="Times New Roman" w:cs="Times New Roman"/>
          <w:sz w:val="24"/>
          <w:szCs w:val="24"/>
        </w:rPr>
        <w:t>ējie mēneši) un tiks</w:t>
      </w:r>
      <w:r w:rsidR="00E54668">
        <w:rPr>
          <w:rFonts w:ascii="Times New Roman" w:hAnsi="Times New Roman" w:cs="Times New Roman"/>
          <w:sz w:val="24"/>
          <w:szCs w:val="24"/>
        </w:rPr>
        <w:t xml:space="preserve"> publicētie </w:t>
      </w:r>
      <w:r w:rsidR="003C62E2">
        <w:rPr>
          <w:rFonts w:ascii="Times New Roman" w:hAnsi="Times New Roman" w:cs="Times New Roman"/>
          <w:sz w:val="24"/>
          <w:szCs w:val="24"/>
        </w:rPr>
        <w:t xml:space="preserve">jaunākie </w:t>
      </w:r>
      <w:r w:rsidR="00E54668">
        <w:rPr>
          <w:rFonts w:ascii="Times New Roman" w:hAnsi="Times New Roman" w:cs="Times New Roman"/>
          <w:sz w:val="24"/>
          <w:szCs w:val="24"/>
        </w:rPr>
        <w:t xml:space="preserve">dati par </w:t>
      </w:r>
      <w:r w:rsidR="003C62E2">
        <w:rPr>
          <w:rFonts w:ascii="Times New Roman" w:hAnsi="Times New Roman" w:cs="Times New Roman"/>
          <w:sz w:val="24"/>
          <w:szCs w:val="24"/>
        </w:rPr>
        <w:t xml:space="preserve">pēdējo </w:t>
      </w:r>
      <w:r w:rsidR="00E54668">
        <w:rPr>
          <w:rFonts w:ascii="Times New Roman" w:hAnsi="Times New Roman" w:cs="Times New Roman"/>
          <w:sz w:val="24"/>
          <w:szCs w:val="24"/>
        </w:rPr>
        <w:t>mēnesi</w:t>
      </w:r>
      <w:r w:rsidR="003C62E2">
        <w:rPr>
          <w:rFonts w:ascii="Times New Roman" w:hAnsi="Times New Roman" w:cs="Times New Roman"/>
          <w:sz w:val="24"/>
          <w:szCs w:val="24"/>
        </w:rPr>
        <w:t xml:space="preserve"> (maijā par martu, jūnijā par aprīli, utt.). Pēdējā pieejamā mēneša dati var mainīties nozīmīgāk, jo publicēšanas brīdī </w:t>
      </w:r>
      <w:r w:rsidR="00442BAA">
        <w:rPr>
          <w:rFonts w:ascii="Times New Roman" w:hAnsi="Times New Roman" w:cs="Times New Roman"/>
          <w:sz w:val="24"/>
          <w:szCs w:val="24"/>
        </w:rPr>
        <w:t>vēl nav saņemtas visas medicīniskās apliecības par nāves cēloni</w:t>
      </w:r>
      <w:r w:rsidR="003C62E2">
        <w:rPr>
          <w:rFonts w:ascii="Times New Roman" w:hAnsi="Times New Roman" w:cs="Times New Roman"/>
          <w:sz w:val="24"/>
          <w:szCs w:val="24"/>
        </w:rPr>
        <w:t xml:space="preserve"> (par aptuveni 100 gadījumiem mēneša beigās miruš</w:t>
      </w:r>
      <w:r w:rsidR="003C6D97">
        <w:rPr>
          <w:rFonts w:ascii="Times New Roman" w:hAnsi="Times New Roman" w:cs="Times New Roman"/>
          <w:sz w:val="24"/>
          <w:szCs w:val="24"/>
        </w:rPr>
        <w:t>o</w:t>
      </w:r>
      <w:r w:rsidR="003C62E2">
        <w:rPr>
          <w:rFonts w:ascii="Times New Roman" w:hAnsi="Times New Roman" w:cs="Times New Roman"/>
          <w:sz w:val="24"/>
          <w:szCs w:val="24"/>
        </w:rPr>
        <w:t>)</w:t>
      </w:r>
      <w:r w:rsidR="00442B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3F55" w:rsidRDefault="00233F55" w:rsidP="00233F55">
      <w:pPr>
        <w:ind w:left="-851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59E0CA2" wp14:editId="1B575222">
            <wp:extent cx="5380355" cy="2867025"/>
            <wp:effectExtent l="0" t="0" r="10795" b="9525"/>
            <wp:docPr id="1" name="Chart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4668" w:rsidRDefault="00E54668" w:rsidP="00233F55">
      <w:pPr>
        <w:ind w:left="-851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985DFE4" wp14:editId="3FEAF768">
            <wp:extent cx="5427980" cy="2859483"/>
            <wp:effectExtent l="0" t="0" r="1270" b="17145"/>
            <wp:docPr id="14" name="Chart 1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331B" w:rsidRDefault="0070331B" w:rsidP="00DD6A0F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3C84" w:rsidRPr="00603C84" w:rsidRDefault="00603C84" w:rsidP="00DD6A0F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C84">
        <w:rPr>
          <w:rFonts w:ascii="Times New Roman" w:hAnsi="Times New Roman" w:cs="Times New Roman"/>
          <w:b/>
          <w:sz w:val="24"/>
          <w:szCs w:val="24"/>
        </w:rPr>
        <w:t>2020.gadā mirušo Covid-19 pacientu sadalījums pēc nāves pamatcēloņa</w:t>
      </w:r>
    </w:p>
    <w:tbl>
      <w:tblPr>
        <w:tblStyle w:val="TableGrid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701"/>
      </w:tblGrid>
      <w:tr w:rsidR="00603C84" w:rsidTr="003429E6">
        <w:trPr>
          <w:trHeight w:val="206"/>
        </w:trPr>
        <w:tc>
          <w:tcPr>
            <w:tcW w:w="3397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b/>
                <w:sz w:val="24"/>
                <w:szCs w:val="24"/>
              </w:rPr>
              <w:t>Nāves pamatcēlonis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b/>
                <w:sz w:val="24"/>
                <w:szCs w:val="24"/>
              </w:rPr>
              <w:t>aprīlis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maijs</w:t>
            </w:r>
          </w:p>
        </w:tc>
      </w:tr>
      <w:tr w:rsidR="00603C84" w:rsidTr="003429E6">
        <w:tc>
          <w:tcPr>
            <w:tcW w:w="3397" w:type="dxa"/>
          </w:tcPr>
          <w:p w:rsidR="00603C84" w:rsidRPr="00603C84" w:rsidRDefault="00603C84" w:rsidP="00603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b/>
                <w:sz w:val="24"/>
                <w:szCs w:val="24"/>
              </w:rPr>
              <w:t>Kopā miruši Covid-19 pacienti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03C84" w:rsidTr="003429E6">
        <w:tc>
          <w:tcPr>
            <w:tcW w:w="3397" w:type="dxa"/>
          </w:tcPr>
          <w:p w:rsidR="00603C84" w:rsidRPr="00603C84" w:rsidRDefault="00603C84" w:rsidP="0060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03C84" w:rsidTr="003429E6">
        <w:tc>
          <w:tcPr>
            <w:tcW w:w="3397" w:type="dxa"/>
          </w:tcPr>
          <w:p w:rsidR="00603C84" w:rsidRPr="00603C84" w:rsidRDefault="00603C84" w:rsidP="0060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sz w:val="24"/>
                <w:szCs w:val="24"/>
              </w:rPr>
              <w:t>Asinsrites sistēmas slimības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03C84" w:rsidTr="003429E6">
        <w:tc>
          <w:tcPr>
            <w:tcW w:w="3397" w:type="dxa"/>
          </w:tcPr>
          <w:p w:rsidR="00603C84" w:rsidRPr="00603C84" w:rsidRDefault="00603C84" w:rsidP="0060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sz w:val="24"/>
                <w:szCs w:val="24"/>
              </w:rPr>
              <w:t>Cits cēlonis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3C84" w:rsidRPr="00603C84" w:rsidRDefault="00603C84" w:rsidP="0060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1B372F" w:rsidRDefault="001B372F" w:rsidP="00DD6A0F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372F" w:rsidRDefault="001B372F" w:rsidP="00DD6A0F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31B" w:rsidRDefault="0070331B" w:rsidP="00DD6A0F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70331B" w:rsidSect="00922435">
          <w:headerReference w:type="default" r:id="rId9"/>
          <w:pgSz w:w="11906" w:h="16838"/>
          <w:pgMar w:top="709" w:right="1558" w:bottom="568" w:left="1800" w:header="708" w:footer="708" w:gutter="0"/>
          <w:cols w:space="708"/>
          <w:docGrid w:linePitch="360"/>
        </w:sectPr>
      </w:pPr>
    </w:p>
    <w:p w:rsidR="0070331B" w:rsidRDefault="0070331B" w:rsidP="007033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2020.gada janvārī –aprīlī mirušo</w:t>
      </w:r>
      <w:r w:rsidRPr="00E05758">
        <w:rPr>
          <w:rFonts w:ascii="Times New Roman" w:hAnsi="Times New Roman" w:cs="Times New Roman"/>
          <w:b/>
          <w:sz w:val="24"/>
          <w:szCs w:val="24"/>
        </w:rPr>
        <w:t xml:space="preserve"> iedzīvotāju nāves cēloņu sadalījums pa galvenajām cēloņu grupām</w:t>
      </w:r>
    </w:p>
    <w:tbl>
      <w:tblPr>
        <w:tblpPr w:leftFromText="181" w:rightFromText="181" w:topFromText="284" w:vertAnchor="text" w:horzAnchor="page" w:tblpXSpec="center" w:tblpY="285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0"/>
        <w:gridCol w:w="910"/>
        <w:gridCol w:w="1024"/>
        <w:gridCol w:w="741"/>
        <w:gridCol w:w="821"/>
      </w:tblGrid>
      <w:tr w:rsidR="0070331B" w:rsidRPr="006B2D74" w:rsidTr="0070331B">
        <w:trPr>
          <w:trHeight w:val="300"/>
        </w:trPr>
        <w:tc>
          <w:tcPr>
            <w:tcW w:w="6740" w:type="dxa"/>
            <w:vMerge w:val="restart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Nāves cēlonis</w:t>
            </w:r>
          </w:p>
        </w:tc>
        <w:tc>
          <w:tcPr>
            <w:tcW w:w="3461" w:type="dxa"/>
            <w:gridSpan w:val="4"/>
            <w:shd w:val="clear" w:color="auto" w:fill="auto"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2020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vMerge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1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0331B" w:rsidRPr="00A83899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A8389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Janvāris</w:t>
            </w:r>
            <w:r w:rsidRPr="0092243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lv-LV"/>
              </w:rPr>
              <w:t>i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0331B" w:rsidRPr="00A83899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A8389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Februāris</w:t>
            </w:r>
            <w:r w:rsidRPr="0092243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lv-LV"/>
              </w:rPr>
              <w:t>i</w:t>
            </w:r>
            <w:proofErr w:type="spellEnd"/>
          </w:p>
        </w:tc>
        <w:tc>
          <w:tcPr>
            <w:tcW w:w="74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0331B" w:rsidRPr="00A83899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A8389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Marts</w:t>
            </w:r>
            <w:r w:rsidRPr="00A83899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lv-LV"/>
              </w:rPr>
              <w:t>i</w:t>
            </w:r>
            <w:proofErr w:type="spellEnd"/>
          </w:p>
        </w:tc>
        <w:tc>
          <w:tcPr>
            <w:tcW w:w="786" w:type="dxa"/>
            <w:tcMar>
              <w:left w:w="28" w:type="dxa"/>
              <w:right w:w="28" w:type="dxa"/>
            </w:tcMar>
            <w:vAlign w:val="center"/>
          </w:tcPr>
          <w:p w:rsidR="0070331B" w:rsidRPr="00A83899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A8389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Aprīlis</w:t>
            </w:r>
            <w:r w:rsidRPr="0070331B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lv-LV"/>
              </w:rPr>
              <w:t>i</w:t>
            </w:r>
            <w:r w:rsidRPr="00C47CA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lv-LV"/>
              </w:rPr>
              <w:t>ii</w:t>
            </w:r>
            <w:proofErr w:type="spellEnd"/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C47CA2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47C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249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C47CA2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47C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C47CA2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47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2342</w:t>
            </w:r>
            <w:r w:rsidRPr="00C47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lv-LV"/>
              </w:rPr>
              <w:t>i</w:t>
            </w:r>
          </w:p>
        </w:tc>
        <w:tc>
          <w:tcPr>
            <w:tcW w:w="786" w:type="dxa"/>
            <w:vAlign w:val="bottom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2204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Infekcijas un parazitāras slimības (A00-B99)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Ļaundabīgi audzēji (C00-C97)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476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503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Endokrīnās, </w:t>
            </w:r>
            <w:proofErr w:type="spellStart"/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uztures</w:t>
            </w:r>
            <w:proofErr w:type="spellEnd"/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vielmaiņas slimības (E00-E90)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Psihiski un uzvedības traucējumi (F00-F99)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Psihiski un uzvedības traucējumi alkohola lietošanas dēļ (F10)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86" w:type="dxa"/>
            <w:vAlign w:val="center"/>
          </w:tcPr>
          <w:p w:rsidR="0070331B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Nervu sistēmas slimības (G00-G99)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Asinsrites sistēmas slimības (I00-I99)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309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Akūts miokarda infarkts (I21-I22)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       Hemorāģisks insults (I60-I62)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       </w:t>
            </w:r>
            <w:proofErr w:type="spellStart"/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Išēmisks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insults (I63-I64)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108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Elpošanas sistēmas slimības (J00-J99)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Gripa un pneimonija (J09-J18)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Gremošanas sistēmas slimības (K00-K93)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Ādas un zemādas audu slimības (L00-L99)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Skeleta, muskuļu un saistaudu slimības (M00-M99)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Uroģenitālās</w:t>
            </w:r>
            <w:proofErr w:type="spellEnd"/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sistēmas slimības (N00-N99)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Citur neklasificēti simptomi, pazīmes un anomāla klīniska un laboratorijas </w:t>
            </w:r>
            <w:proofErr w:type="spellStart"/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atrade</w:t>
            </w:r>
            <w:proofErr w:type="spellEnd"/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(R00-R99)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  <w:hideMark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 slimību un nāves cēloņi (V01-Y98)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B2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0331B" w:rsidRPr="006B2D74" w:rsidTr="0070331B">
        <w:trPr>
          <w:trHeight w:val="300"/>
        </w:trPr>
        <w:tc>
          <w:tcPr>
            <w:tcW w:w="6740" w:type="dxa"/>
            <w:shd w:val="clear" w:color="auto" w:fill="auto"/>
            <w:noWrap/>
            <w:vAlign w:val="bottom"/>
          </w:tcPr>
          <w:p w:rsidR="0070331B" w:rsidRPr="006B2D74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pašnāvības (X60-X84)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024" w:type="dxa"/>
            <w:shd w:val="clear" w:color="auto" w:fill="auto"/>
            <w:noWrap/>
            <w:vAlign w:val="center"/>
          </w:tcPr>
          <w:p w:rsidR="0070331B" w:rsidRPr="006B2D74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786" w:type="dxa"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</w:tr>
    </w:tbl>
    <w:p w:rsidR="0070331B" w:rsidRDefault="0070331B" w:rsidP="007033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331B" w:rsidRDefault="007033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31B" w:rsidRDefault="007033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E05758" w:rsidRPr="00E05758" w:rsidRDefault="00A83899" w:rsidP="00DD6A0F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A2">
        <w:rPr>
          <w:rFonts w:ascii="Times New Roman" w:hAnsi="Times New Roman" w:cs="Times New Roman"/>
          <w:b/>
          <w:sz w:val="24"/>
          <w:szCs w:val="24"/>
          <w:u w:val="single"/>
        </w:rPr>
        <w:t>Martā</w:t>
      </w:r>
      <w:r w:rsidR="00DD6A0F">
        <w:rPr>
          <w:rFonts w:ascii="Times New Roman" w:hAnsi="Times New Roman" w:cs="Times New Roman"/>
          <w:b/>
          <w:sz w:val="24"/>
          <w:szCs w:val="24"/>
        </w:rPr>
        <w:t xml:space="preserve"> mirušo</w:t>
      </w:r>
      <w:r w:rsidR="00E05758" w:rsidRPr="00E05758">
        <w:rPr>
          <w:rFonts w:ascii="Times New Roman" w:hAnsi="Times New Roman" w:cs="Times New Roman"/>
          <w:b/>
          <w:sz w:val="24"/>
          <w:szCs w:val="24"/>
        </w:rPr>
        <w:t xml:space="preserve"> iedzīvotāju nāves cēloņu sadalījums pa galvenajām cēloņu grupām</w:t>
      </w:r>
      <w:r w:rsidR="00DD6A0F">
        <w:rPr>
          <w:rFonts w:ascii="Times New Roman" w:hAnsi="Times New Roman" w:cs="Times New Roman"/>
          <w:b/>
          <w:sz w:val="24"/>
          <w:szCs w:val="24"/>
        </w:rPr>
        <w:t xml:space="preserve"> 2016. -2020. gadā</w:t>
      </w: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708"/>
        <w:gridCol w:w="709"/>
        <w:gridCol w:w="709"/>
        <w:gridCol w:w="709"/>
        <w:gridCol w:w="741"/>
        <w:gridCol w:w="960"/>
        <w:gridCol w:w="960"/>
        <w:gridCol w:w="960"/>
        <w:gridCol w:w="960"/>
        <w:gridCol w:w="960"/>
      </w:tblGrid>
      <w:tr w:rsidR="0070331B" w:rsidRPr="00E05758" w:rsidTr="00E53A2D">
        <w:trPr>
          <w:trHeight w:val="300"/>
          <w:jc w:val="center"/>
        </w:trPr>
        <w:tc>
          <w:tcPr>
            <w:tcW w:w="6375" w:type="dxa"/>
            <w:vMerge w:val="restart"/>
            <w:shd w:val="clear" w:color="auto" w:fill="auto"/>
            <w:noWrap/>
            <w:vAlign w:val="center"/>
            <w:hideMark/>
          </w:tcPr>
          <w:p w:rsidR="0070331B" w:rsidRPr="00E05758" w:rsidRDefault="0070331B" w:rsidP="00E0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Nāves cēlonis</w:t>
            </w:r>
          </w:p>
        </w:tc>
        <w:tc>
          <w:tcPr>
            <w:tcW w:w="3576" w:type="dxa"/>
            <w:gridSpan w:val="5"/>
            <w:shd w:val="clear" w:color="auto" w:fill="auto"/>
            <w:noWrap/>
            <w:vAlign w:val="bottom"/>
            <w:hideMark/>
          </w:tcPr>
          <w:p w:rsidR="0070331B" w:rsidRPr="00E05758" w:rsidRDefault="0070331B" w:rsidP="00E0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4800" w:type="dxa"/>
            <w:gridSpan w:val="5"/>
          </w:tcPr>
          <w:p w:rsidR="0070331B" w:rsidRPr="00E05758" w:rsidRDefault="0070331B" w:rsidP="00E05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 100 000 iedzīvotāju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vMerge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2020</w:t>
            </w:r>
            <w:r>
              <w:rPr>
                <w:rStyle w:val="EndnoteReference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endnoteReference w:id="1"/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2019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2020</w:t>
            </w:r>
            <w:r>
              <w:rPr>
                <w:rStyle w:val="EndnoteReference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endnoteReference w:id="2"/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2582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2633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2439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342</w:t>
            </w:r>
            <w:r w:rsidRPr="00A838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lv-LV"/>
              </w:rPr>
              <w:t>i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131,77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135,56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158,06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127,44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122,77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Infekcijas un parazitāras slimības (A00-B99)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2,14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2,18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1,72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1,47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Ļaundabīgi audzēji (C00-C97)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476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24,09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27,75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28,54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24,87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26,37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Endokrīnās, </w:t>
            </w:r>
            <w:proofErr w:type="spellStart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uztures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vielmaiņas slimības (E00-E90)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3,30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3,27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2,46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Psihiski un uzvedības traucējumi (F00-F99)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2,14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2,57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3,37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2,93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3,67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Psihiski un uzvedības traucējumi alkohola lietošanas dēļ (F10)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0,41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0,88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0,42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0,58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Nervu sistēmas slimības (G00-G99)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2,19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2,75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1,67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1,36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Asinsrites sistēmas slimības (I00-I99)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1340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75,37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75,58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91,43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70,02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68,62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Akūts miokarda infarkts (I21-I22)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4,90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4,43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4,25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4,23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3,83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       Hemorāģisks insults (I60-I62)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1,89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2,32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2,59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1,68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       </w:t>
            </w:r>
            <w:proofErr w:type="spellStart"/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Išēmisks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insults (I63-I64)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8,73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7,52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9,50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7,73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6,29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Elpošanas sistēmas slimības (J00-J99)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5,15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5,35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8,35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4,75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Gripa un pneimonija (J09-J18)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2,81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3,35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5,76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2,98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1,78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Gremošanas sistēmas slimības (K00-K93)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5,15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4,79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5,14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4,09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Ādas un zemādas audu slimības (L00-L99)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0,42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Skeleta, muskuļu un saistaudu slimības (M00-M99)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0,41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0,47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Uroģenitālās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sistēmas slimības (N00-N99)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1,84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2,27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2,13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2,72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1,89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Citur neklasificēti simptomi, pazīmes un anomāla klīniska un laboratorijas </w:t>
            </w:r>
            <w:proofErr w:type="spellStart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atrade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(R00-R99)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1,68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1,96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1,82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1,68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 slimību un nāves cēloņi (V01-Y98)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7,14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6,90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7,11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6,17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5,87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pašnāvības (X60-X84)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1,79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1,29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1,09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1,25</w:t>
            </w:r>
          </w:p>
        </w:tc>
        <w:tc>
          <w:tcPr>
            <w:tcW w:w="960" w:type="dxa"/>
            <w:vAlign w:val="bottom"/>
          </w:tcPr>
          <w:p w:rsidR="0070331B" w:rsidRPr="007F71A5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1,42</w:t>
            </w:r>
          </w:p>
        </w:tc>
      </w:tr>
    </w:tbl>
    <w:p w:rsidR="00143D4A" w:rsidRPr="00E05758" w:rsidRDefault="00143D4A" w:rsidP="00143D4A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31B" w:rsidRDefault="0070331B" w:rsidP="00E54668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31B" w:rsidRDefault="0070331B" w:rsidP="00E54668">
      <w:pPr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668" w:rsidRPr="00E05758" w:rsidRDefault="00E54668" w:rsidP="00E54668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A2">
        <w:rPr>
          <w:rFonts w:ascii="Times New Roman" w:hAnsi="Times New Roman" w:cs="Times New Roman"/>
          <w:b/>
          <w:sz w:val="24"/>
          <w:szCs w:val="24"/>
          <w:u w:val="single"/>
        </w:rPr>
        <w:t>Aprī</w:t>
      </w:r>
      <w:r w:rsidR="00A83899" w:rsidRPr="00C47CA2">
        <w:rPr>
          <w:rFonts w:ascii="Times New Roman" w:hAnsi="Times New Roman" w:cs="Times New Roman"/>
          <w:b/>
          <w:sz w:val="24"/>
          <w:szCs w:val="24"/>
          <w:u w:val="single"/>
        </w:rPr>
        <w:t>lī</w:t>
      </w:r>
      <w:r>
        <w:rPr>
          <w:rFonts w:ascii="Times New Roman" w:hAnsi="Times New Roman" w:cs="Times New Roman"/>
          <w:b/>
          <w:sz w:val="24"/>
          <w:szCs w:val="24"/>
        </w:rPr>
        <w:t xml:space="preserve"> mirušo</w:t>
      </w:r>
      <w:r w:rsidRPr="00E05758">
        <w:rPr>
          <w:rFonts w:ascii="Times New Roman" w:hAnsi="Times New Roman" w:cs="Times New Roman"/>
          <w:b/>
          <w:sz w:val="24"/>
          <w:szCs w:val="24"/>
        </w:rPr>
        <w:t xml:space="preserve"> iedzīvotāju nāves cēloņu sadalījums pa galvenajām cēloņu grupām</w:t>
      </w:r>
      <w:r>
        <w:rPr>
          <w:rFonts w:ascii="Times New Roman" w:hAnsi="Times New Roman" w:cs="Times New Roman"/>
          <w:b/>
          <w:sz w:val="24"/>
          <w:szCs w:val="24"/>
        </w:rPr>
        <w:t xml:space="preserve"> 2016. -2020. gadā</w:t>
      </w:r>
    </w:p>
    <w:tbl>
      <w:tblPr>
        <w:tblW w:w="14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09"/>
        <w:gridCol w:w="709"/>
        <w:gridCol w:w="708"/>
        <w:gridCol w:w="851"/>
        <w:gridCol w:w="950"/>
        <w:gridCol w:w="933"/>
        <w:gridCol w:w="933"/>
        <w:gridCol w:w="933"/>
        <w:gridCol w:w="933"/>
        <w:gridCol w:w="933"/>
      </w:tblGrid>
      <w:tr w:rsidR="0070331B" w:rsidRPr="00E05758" w:rsidTr="00E53A2D">
        <w:trPr>
          <w:trHeight w:val="300"/>
          <w:jc w:val="center"/>
        </w:trPr>
        <w:tc>
          <w:tcPr>
            <w:tcW w:w="6091" w:type="dxa"/>
            <w:vMerge w:val="restart"/>
            <w:shd w:val="clear" w:color="auto" w:fill="auto"/>
            <w:noWrap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Nāves cēlonis</w:t>
            </w:r>
          </w:p>
        </w:tc>
        <w:tc>
          <w:tcPr>
            <w:tcW w:w="3882" w:type="dxa"/>
            <w:gridSpan w:val="5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4710" w:type="dxa"/>
            <w:gridSpan w:val="5"/>
          </w:tcPr>
          <w:p w:rsidR="0070331B" w:rsidRPr="00E05758" w:rsidRDefault="0070331B" w:rsidP="007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 100 000 iedzīvotāju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vMerge/>
            <w:vAlign w:val="center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2019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2020*</w:t>
            </w:r>
            <w:r>
              <w:rPr>
                <w:rStyle w:val="EndnoteReference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endnoteReference w:id="3"/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  <w:r w:rsidRPr="00703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ii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709" w:type="dxa"/>
            <w:shd w:val="clear" w:color="auto" w:fill="auto"/>
            <w:noWrap/>
          </w:tcPr>
          <w:p w:rsidR="0070331B" w:rsidRPr="00C47CA2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47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2358</w:t>
            </w:r>
          </w:p>
        </w:tc>
        <w:tc>
          <w:tcPr>
            <w:tcW w:w="709" w:type="dxa"/>
            <w:shd w:val="clear" w:color="auto" w:fill="auto"/>
            <w:noWrap/>
          </w:tcPr>
          <w:p w:rsidR="0070331B" w:rsidRPr="00C47CA2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47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2373</w:t>
            </w:r>
          </w:p>
        </w:tc>
        <w:tc>
          <w:tcPr>
            <w:tcW w:w="708" w:type="dxa"/>
            <w:shd w:val="clear" w:color="auto" w:fill="auto"/>
            <w:noWrap/>
          </w:tcPr>
          <w:p w:rsidR="0070331B" w:rsidRPr="00C47CA2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47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2520</w:t>
            </w:r>
          </w:p>
        </w:tc>
        <w:tc>
          <w:tcPr>
            <w:tcW w:w="851" w:type="dxa"/>
            <w:shd w:val="clear" w:color="auto" w:fill="auto"/>
            <w:noWrap/>
          </w:tcPr>
          <w:p w:rsidR="0070331B" w:rsidRPr="00C47CA2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47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2281</w:t>
            </w: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70331B" w:rsidRPr="00E05758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2204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120,33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122,18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130,76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119,19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115,53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Infekcijas un parazitāras slimības (A00-B99)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Ļaundabīgi audzēji (C00-C97)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24,15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Endokrīnās, </w:t>
            </w:r>
            <w:proofErr w:type="spellStart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uztures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vielmaiņas slimības (E00-E90)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Psihiski un uzvedības traucējumi (F00-F99)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Psihiski un uzvedības traucējumi alkohola lietošanas dēļ (F10)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Nervu sistēmas slimības (G00-G99)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Asinsrites sistēmas slimības (I00-I99)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65,37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Akūts miokarda infarkts (I21-I22)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       Hemorāģisks insults (I60-I62)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1,78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       </w:t>
            </w:r>
            <w:proofErr w:type="spellStart"/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Išēmisks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insults (I63-I64)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5,66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Elpošanas sistēmas slimības (J00-J99)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Gripa un pneimonija (J09-J18)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Gremošanas sistēmas slimības (K00-K93)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4,61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Ādas un zemādas audu slimības (L00-L99)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Skeleta, muskuļu un saistaudu slimības (M00-M99)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Uroģenitālās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sistēmas slimības (N00-N99)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Citur neklasificēti simptomi, pazīmes un anomāla klīniska un laboratorijas </w:t>
            </w:r>
            <w:proofErr w:type="spellStart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atrade</w:t>
            </w:r>
            <w:proofErr w:type="spellEnd"/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(R00-R99)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 slimību un nāves cēloņi (V01-Y98)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6,74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4,72</w:t>
            </w:r>
          </w:p>
        </w:tc>
      </w:tr>
      <w:tr w:rsidR="0070331B" w:rsidRPr="00E05758" w:rsidTr="00E53A2D">
        <w:trPr>
          <w:trHeight w:val="300"/>
          <w:jc w:val="center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70331B" w:rsidRPr="00E05758" w:rsidRDefault="0070331B" w:rsidP="0070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E057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t.sk. pašnāvības (X60-X84)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70331B" w:rsidRPr="004D46D9" w:rsidRDefault="0070331B" w:rsidP="0070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D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942" w:type="dxa"/>
          </w:tcPr>
          <w:p w:rsidR="0070331B" w:rsidRPr="000E5A36" w:rsidRDefault="0070331B" w:rsidP="00703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</w:tbl>
    <w:p w:rsidR="0070331B" w:rsidRDefault="0070331B" w:rsidP="0070331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0331B" w:rsidSect="0070331B">
      <w:pgSz w:w="16838" w:h="11906" w:orient="landscape"/>
      <w:pgMar w:top="1560" w:right="709" w:bottom="993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1B" w:rsidRDefault="0070331B" w:rsidP="006B2D74">
      <w:pPr>
        <w:spacing w:after="0" w:line="240" w:lineRule="auto"/>
      </w:pPr>
      <w:r>
        <w:separator/>
      </w:r>
    </w:p>
  </w:endnote>
  <w:endnote w:type="continuationSeparator" w:id="0">
    <w:p w:rsidR="0070331B" w:rsidRDefault="0070331B" w:rsidP="006B2D74">
      <w:pPr>
        <w:spacing w:after="0" w:line="240" w:lineRule="auto"/>
      </w:pPr>
      <w:r>
        <w:continuationSeparator/>
      </w:r>
    </w:p>
  </w:endnote>
  <w:endnote w:id="1">
    <w:p w:rsidR="0070331B" w:rsidRPr="001B372F" w:rsidRDefault="0070331B">
      <w:pPr>
        <w:pStyle w:val="EndnoteText"/>
        <w:rPr>
          <w:sz w:val="22"/>
          <w:szCs w:val="22"/>
        </w:rPr>
      </w:pPr>
      <w:r w:rsidRPr="001B372F">
        <w:rPr>
          <w:rFonts w:ascii="Times New Roman" w:hAnsi="Times New Roman" w:cs="Times New Roman"/>
          <w:sz w:val="22"/>
          <w:szCs w:val="22"/>
          <w:vertAlign w:val="superscript"/>
        </w:rPr>
        <w:t>i</w:t>
      </w:r>
      <w:r w:rsidRPr="001B372F">
        <w:rPr>
          <w:rFonts w:ascii="Times New Roman" w:hAnsi="Times New Roman" w:cs="Times New Roman"/>
          <w:sz w:val="22"/>
          <w:szCs w:val="22"/>
        </w:rPr>
        <w:t xml:space="preserve"> precizēti iepriekš publicētie provizoriskie dati, stāvoklis uz 29.05.2020.</w:t>
      </w:r>
    </w:p>
  </w:endnote>
  <w:endnote w:id="2">
    <w:p w:rsidR="0070331B" w:rsidRPr="001B372F" w:rsidRDefault="0070331B">
      <w:pPr>
        <w:pStyle w:val="EndnoteText"/>
        <w:rPr>
          <w:rFonts w:ascii="Times New Roman" w:hAnsi="Times New Roman" w:cs="Times New Roman"/>
          <w:sz w:val="22"/>
          <w:szCs w:val="22"/>
        </w:rPr>
      </w:pPr>
      <w:r w:rsidRPr="001B372F">
        <w:rPr>
          <w:rStyle w:val="EndnoteReference"/>
          <w:rFonts w:ascii="Times New Roman" w:hAnsi="Times New Roman" w:cs="Times New Roman"/>
          <w:sz w:val="22"/>
          <w:szCs w:val="22"/>
        </w:rPr>
        <w:endnoteRef/>
      </w:r>
      <w:r w:rsidRPr="001B372F">
        <w:rPr>
          <w:rFonts w:ascii="Times New Roman" w:hAnsi="Times New Roman" w:cs="Times New Roman"/>
          <w:sz w:val="22"/>
          <w:szCs w:val="22"/>
        </w:rPr>
        <w:t xml:space="preserve"> </w:t>
      </w:r>
      <w:r w:rsidRPr="001B372F">
        <w:rPr>
          <w:rFonts w:ascii="Times New Roman" w:hAnsi="Times New Roman" w:cs="Times New Roman"/>
          <w:sz w:val="22"/>
          <w:szCs w:val="22"/>
        </w:rPr>
        <w:t>provizoriskie 2020.gada rādītāji uz 100 000 iedzīvotāju aprēķināti uz iedzīvotāju skaitu 2020.gada 1.janvārī</w:t>
      </w:r>
    </w:p>
  </w:endnote>
  <w:endnote w:id="3">
    <w:p w:rsidR="0070331B" w:rsidRDefault="0070331B" w:rsidP="00E54668">
      <w:pPr>
        <w:pStyle w:val="EndnoteText"/>
      </w:pPr>
      <w:r w:rsidRPr="001B372F">
        <w:rPr>
          <w:rStyle w:val="EndnoteReference"/>
          <w:rFonts w:ascii="Times New Roman" w:hAnsi="Times New Roman" w:cs="Times New Roman"/>
          <w:sz w:val="22"/>
          <w:szCs w:val="22"/>
        </w:rPr>
        <w:t>ii</w:t>
      </w:r>
      <w:r w:rsidRPr="001B372F">
        <w:rPr>
          <w:rFonts w:ascii="Times New Roman" w:hAnsi="Times New Roman" w:cs="Times New Roman"/>
          <w:sz w:val="22"/>
          <w:szCs w:val="22"/>
        </w:rPr>
        <w:t xml:space="preserve"> </w:t>
      </w:r>
      <w:r w:rsidRPr="001B372F">
        <w:rPr>
          <w:rFonts w:ascii="Times New Roman" w:hAnsi="Times New Roman" w:cs="Times New Roman"/>
          <w:sz w:val="22"/>
          <w:szCs w:val="22"/>
        </w:rPr>
        <w:t>provizoriskie dati; tiks papildināti, jo vēl nav saņemtas visas medicīniskās apliecības par aprīļa mēnesi. Stāvoklis uz 29.05.2020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1B" w:rsidRDefault="0070331B" w:rsidP="006B2D74">
      <w:pPr>
        <w:spacing w:after="0" w:line="240" w:lineRule="auto"/>
      </w:pPr>
      <w:r>
        <w:separator/>
      </w:r>
    </w:p>
  </w:footnote>
  <w:footnote w:type="continuationSeparator" w:id="0">
    <w:p w:rsidR="0070331B" w:rsidRDefault="0070331B" w:rsidP="006B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1B" w:rsidRPr="003C62E2" w:rsidRDefault="0070331B" w:rsidP="003C62E2">
    <w:pPr>
      <w:pStyle w:val="Header"/>
      <w:jc w:val="right"/>
      <w:rPr>
        <w:rFonts w:ascii="Times New Roman" w:hAnsi="Times New Roman" w:cs="Times New Roman"/>
        <w:color w:val="FF0000"/>
        <w:sz w:val="24"/>
        <w:szCs w:val="24"/>
      </w:rPr>
    </w:pPr>
    <w:r w:rsidRPr="003C62E2">
      <w:rPr>
        <w:rFonts w:ascii="Times New Roman" w:hAnsi="Times New Roman" w:cs="Times New Roman"/>
        <w:color w:val="FF0000"/>
        <w:sz w:val="24"/>
        <w:szCs w:val="24"/>
      </w:rPr>
      <w:t>Atjaunots 2020.gada 29.maijā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8"/>
    <w:rsid w:val="00041663"/>
    <w:rsid w:val="000E5A36"/>
    <w:rsid w:val="00130658"/>
    <w:rsid w:val="00135E50"/>
    <w:rsid w:val="00143D4A"/>
    <w:rsid w:val="00155EE4"/>
    <w:rsid w:val="001B2D9B"/>
    <w:rsid w:val="001B372F"/>
    <w:rsid w:val="001B3EE7"/>
    <w:rsid w:val="001E1F15"/>
    <w:rsid w:val="00227F4A"/>
    <w:rsid w:val="00233F55"/>
    <w:rsid w:val="00292FF8"/>
    <w:rsid w:val="003C62E2"/>
    <w:rsid w:val="003C6D97"/>
    <w:rsid w:val="00442BAA"/>
    <w:rsid w:val="004D46D9"/>
    <w:rsid w:val="005B5822"/>
    <w:rsid w:val="005F1B14"/>
    <w:rsid w:val="00603C84"/>
    <w:rsid w:val="00606A27"/>
    <w:rsid w:val="006B2D74"/>
    <w:rsid w:val="0070331B"/>
    <w:rsid w:val="007F08E1"/>
    <w:rsid w:val="007F71A5"/>
    <w:rsid w:val="00853956"/>
    <w:rsid w:val="00922435"/>
    <w:rsid w:val="009315F5"/>
    <w:rsid w:val="00954E60"/>
    <w:rsid w:val="009D5648"/>
    <w:rsid w:val="00A0139D"/>
    <w:rsid w:val="00A11DE9"/>
    <w:rsid w:val="00A83899"/>
    <w:rsid w:val="00B05E57"/>
    <w:rsid w:val="00B37603"/>
    <w:rsid w:val="00C45500"/>
    <w:rsid w:val="00C47CA2"/>
    <w:rsid w:val="00C63D51"/>
    <w:rsid w:val="00DB74BB"/>
    <w:rsid w:val="00DD6A0F"/>
    <w:rsid w:val="00E05758"/>
    <w:rsid w:val="00E53A2D"/>
    <w:rsid w:val="00E54668"/>
    <w:rsid w:val="00FC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0E9BD-A959-446E-99E3-75E19FBF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B2D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D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2D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6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2E2"/>
  </w:style>
  <w:style w:type="paragraph" w:styleId="Footer">
    <w:name w:val="footer"/>
    <w:basedOn w:val="Normal"/>
    <w:link w:val="FooterChar"/>
    <w:uiPriority w:val="99"/>
    <w:unhideWhenUsed/>
    <w:rsid w:val="003C62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2E2"/>
  </w:style>
  <w:style w:type="table" w:styleId="TableGrid">
    <w:name w:val="Table Grid"/>
    <w:basedOn w:val="TableNormal"/>
    <w:uiPriority w:val="39"/>
    <w:rsid w:val="0060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aili.stat.ciems.visiem\DEPART$\PVSD\2020\COVID\Mirusie_2015-202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.stat.ciems.visiem\DEPART$\PVSD\2020\COVID\Mirusie_2015-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Nāves gadījumu skaits </a:t>
            </a:r>
            <a:r>
              <a:rPr lang="lv-LV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2020.gadā sadalījumā pa nedēļām salīdzinājumā ar vidējo nāves gadījumu skaitu iepriekšējos 5 gados tādā pašā laika periodā, </a:t>
            </a:r>
            <a:r>
              <a:rPr lang="lv-LV" sz="1200" b="1" u="sng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uz 100 000 iedzīvotāju</a:t>
            </a:r>
            <a:endParaRPr lang="lv-LV" sz="1200" b="1" u="sng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pa_nedelam!$G$1</c:f>
              <c:strCache>
                <c:ptCount val="1"/>
                <c:pt idx="0">
                  <c:v>5 gadu vidējais 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  <a:effectLst/>
          </c:spPr>
          <c:cat>
            <c:strLit>
              <c:ptCount val="16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15</c:v>
              </c:pt>
              <c:pt idx="14">
                <c:v>16</c:v>
              </c:pt>
              <c:pt idx="15">
                <c:v>17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pa_nedelam!$H$2:$H$18</c15:sqref>
                  </c15:fullRef>
                </c:ext>
              </c:extLst>
              <c:f>(pa_nedelam!$H$2:$H$14,pa_nedelam!$H$16:$H$18)</c:f>
              <c:numCache>
                <c:formatCode>0.0</c:formatCode>
                <c:ptCount val="16"/>
                <c:pt idx="0">
                  <c:v>18.06526746574955</c:v>
                </c:pt>
                <c:pt idx="1">
                  <c:v>31.778821868849857</c:v>
                </c:pt>
                <c:pt idx="2">
                  <c:v>32.149180427373203</c:v>
                </c:pt>
                <c:pt idx="3">
                  <c:v>31.593642589588192</c:v>
                </c:pt>
                <c:pt idx="4">
                  <c:v>31.254147244275131</c:v>
                </c:pt>
                <c:pt idx="5">
                  <c:v>29.947604551706686</c:v>
                </c:pt>
                <c:pt idx="6">
                  <c:v>30.513430127228457</c:v>
                </c:pt>
                <c:pt idx="7">
                  <c:v>31.439326523536799</c:v>
                </c:pt>
                <c:pt idx="8">
                  <c:v>31.778821868849857</c:v>
                </c:pt>
                <c:pt idx="9">
                  <c:v>31.902274721690979</c:v>
                </c:pt>
                <c:pt idx="10">
                  <c:v>30.863213210278275</c:v>
                </c:pt>
                <c:pt idx="11">
                  <c:v>30.626595242332805</c:v>
                </c:pt>
                <c:pt idx="12">
                  <c:v>30.338538585703539</c:v>
                </c:pt>
                <c:pt idx="13">
                  <c:v>29.906453600759647</c:v>
                </c:pt>
                <c:pt idx="14">
                  <c:v>28.445594842139808</c:v>
                </c:pt>
                <c:pt idx="15">
                  <c:v>27.869481528881277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D8-4F81-9C80-3EDF1125DB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3905824"/>
        <c:axId val="553906216"/>
      </c:areaChart>
      <c:lineChart>
        <c:grouping val="standard"/>
        <c:varyColors val="0"/>
        <c:ser>
          <c:idx val="1"/>
          <c:order val="1"/>
          <c:tx>
            <c:strRef>
              <c:f>pa_nedelam!$I$1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Lit>
              <c:ptCount val="16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15</c:v>
              </c:pt>
              <c:pt idx="14">
                <c:v>16</c:v>
              </c:pt>
              <c:pt idx="15">
                <c:v>17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pa_nedelam!$J$2:$J$18</c15:sqref>
                  </c15:fullRef>
                </c:ext>
              </c:extLst>
              <c:f>(pa_nedelam!$J$2:$J$14,pa_nedelam!$J$16:$J$18)</c:f>
              <c:numCache>
                <c:formatCode>General</c:formatCode>
                <c:ptCount val="16"/>
                <c:pt idx="0">
                  <c:v>22.959885724769681</c:v>
                </c:pt>
                <c:pt idx="1">
                  <c:v>30.560761135937724</c:v>
                </c:pt>
                <c:pt idx="2">
                  <c:v>27.625250632314206</c:v>
                </c:pt>
                <c:pt idx="3">
                  <c:v>28.830906732016722</c:v>
                </c:pt>
                <c:pt idx="4">
                  <c:v>28.359128258220082</c:v>
                </c:pt>
                <c:pt idx="5">
                  <c:v>27.730090293157904</c:v>
                </c:pt>
                <c:pt idx="6">
                  <c:v>28.359128258220082</c:v>
                </c:pt>
                <c:pt idx="7">
                  <c:v>27.992189445267147</c:v>
                </c:pt>
                <c:pt idx="8">
                  <c:v>27.153472158517566</c:v>
                </c:pt>
                <c:pt idx="9">
                  <c:v>26.105075550080592</c:v>
                </c:pt>
                <c:pt idx="10">
                  <c:v>28.306708427798235</c:v>
                </c:pt>
                <c:pt idx="11">
                  <c:v>28.359128258220082</c:v>
                </c:pt>
                <c:pt idx="12">
                  <c:v>27.41557131062681</c:v>
                </c:pt>
                <c:pt idx="13">
                  <c:v>29.250265375391507</c:v>
                </c:pt>
                <c:pt idx="14">
                  <c:v>26.419594532611686</c:v>
                </c:pt>
                <c:pt idx="15">
                  <c:v>28.201868766954536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7D8-4F81-9C80-3EDF1125DB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3907392"/>
        <c:axId val="553906608"/>
      </c:lineChart>
      <c:catAx>
        <c:axId val="5539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553906216"/>
        <c:crosses val="autoZero"/>
        <c:auto val="1"/>
        <c:lblAlgn val="ctr"/>
        <c:lblOffset val="100"/>
        <c:noMultiLvlLbl val="0"/>
      </c:catAx>
      <c:valAx>
        <c:axId val="553906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553905824"/>
        <c:crosses val="autoZero"/>
        <c:crossBetween val="between"/>
      </c:valAx>
      <c:valAx>
        <c:axId val="55390660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553907392"/>
        <c:crosses val="max"/>
        <c:crossBetween val="between"/>
      </c:valAx>
      <c:catAx>
        <c:axId val="553907392"/>
        <c:scaling>
          <c:orientation val="minMax"/>
        </c:scaling>
        <c:delete val="1"/>
        <c:axPos val="b"/>
        <c:majorTickMark val="out"/>
        <c:minorTickMark val="none"/>
        <c:tickLblPos val="nextTo"/>
        <c:crossAx val="553906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257803140461105"/>
          <c:y val="0.9105567229316277"/>
          <c:w val="0.34090665496081285"/>
          <c:h val="6.59828665111875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2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Nāves gadījumu skaits 2020.gadā sadalījumā pa nedēļām salīdzinājumā ar vidējo nāves gadījumu skaitu iepriekšējos 5 gados tādā pašā laika periodā, </a:t>
            </a:r>
            <a:r>
              <a:rPr lang="lv-LV" sz="1200" b="1" i="0" u="sng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absolūtos skaitļos</a:t>
            </a:r>
            <a:endParaRPr lang="lv-LV" sz="1200" u="sng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pa_nedelam!$G$1</c:f>
              <c:strCache>
                <c:ptCount val="1"/>
                <c:pt idx="0">
                  <c:v>5 gadu vidējais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val>
            <c:numRef>
              <c:f>pa_nedelam!$G$2:$G$18</c:f>
              <c:numCache>
                <c:formatCode>0</c:formatCode>
                <c:ptCount val="17"/>
                <c:pt idx="0">
                  <c:v>351.2</c:v>
                </c:pt>
                <c:pt idx="1">
                  <c:v>617.79999999999995</c:v>
                </c:pt>
                <c:pt idx="2">
                  <c:v>625</c:v>
                </c:pt>
                <c:pt idx="3">
                  <c:v>614.20000000000005</c:v>
                </c:pt>
                <c:pt idx="4">
                  <c:v>607.6</c:v>
                </c:pt>
                <c:pt idx="5">
                  <c:v>582.20000000000005</c:v>
                </c:pt>
                <c:pt idx="6">
                  <c:v>593.20000000000005</c:v>
                </c:pt>
                <c:pt idx="7">
                  <c:v>611.20000000000005</c:v>
                </c:pt>
                <c:pt idx="8">
                  <c:v>617.79999999999995</c:v>
                </c:pt>
                <c:pt idx="9">
                  <c:v>620.20000000000005</c:v>
                </c:pt>
                <c:pt idx="10">
                  <c:v>600</c:v>
                </c:pt>
                <c:pt idx="11">
                  <c:v>595.4</c:v>
                </c:pt>
                <c:pt idx="12">
                  <c:v>589.79999999999995</c:v>
                </c:pt>
                <c:pt idx="13">
                  <c:v>575.6</c:v>
                </c:pt>
                <c:pt idx="14">
                  <c:v>581.4</c:v>
                </c:pt>
                <c:pt idx="15">
                  <c:v>553</c:v>
                </c:pt>
                <c:pt idx="16">
                  <c:v>541.79999999999995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D5-4731-BF5A-9DEB848CD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0704776"/>
        <c:axId val="310708304"/>
      </c:areaChart>
      <c:lineChart>
        <c:grouping val="standard"/>
        <c:varyColors val="0"/>
        <c:ser>
          <c:idx val="1"/>
          <c:order val="1"/>
          <c:tx>
            <c:strRef>
              <c:f>pa_nedelam!$H$1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pa_nedelam!$H$2:$H$18</c:f>
              <c:numCache>
                <c:formatCode>General</c:formatCode>
                <c:ptCount val="17"/>
                <c:pt idx="0">
                  <c:v>438</c:v>
                </c:pt>
                <c:pt idx="1">
                  <c:v>583</c:v>
                </c:pt>
                <c:pt idx="2">
                  <c:v>527</c:v>
                </c:pt>
                <c:pt idx="3">
                  <c:v>550</c:v>
                </c:pt>
                <c:pt idx="4">
                  <c:v>541</c:v>
                </c:pt>
                <c:pt idx="5">
                  <c:v>529</c:v>
                </c:pt>
                <c:pt idx="6">
                  <c:v>541</c:v>
                </c:pt>
                <c:pt idx="7">
                  <c:v>534</c:v>
                </c:pt>
                <c:pt idx="8">
                  <c:v>518</c:v>
                </c:pt>
                <c:pt idx="9">
                  <c:v>498</c:v>
                </c:pt>
                <c:pt idx="10">
                  <c:v>540</c:v>
                </c:pt>
                <c:pt idx="11">
                  <c:v>541</c:v>
                </c:pt>
                <c:pt idx="12">
                  <c:v>523</c:v>
                </c:pt>
                <c:pt idx="13">
                  <c:v>565</c:v>
                </c:pt>
                <c:pt idx="14">
                  <c:v>558</c:v>
                </c:pt>
                <c:pt idx="15">
                  <c:v>504</c:v>
                </c:pt>
                <c:pt idx="16">
                  <c:v>538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AD5-4731-BF5A-9DEB848CD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698896"/>
        <c:axId val="310708696"/>
      </c:lineChart>
      <c:catAx>
        <c:axId val="3107047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310708304"/>
        <c:crosses val="autoZero"/>
        <c:auto val="1"/>
        <c:lblAlgn val="ctr"/>
        <c:lblOffset val="100"/>
        <c:noMultiLvlLbl val="0"/>
      </c:catAx>
      <c:valAx>
        <c:axId val="31070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310704776"/>
        <c:crosses val="autoZero"/>
        <c:crossBetween val="between"/>
      </c:valAx>
      <c:valAx>
        <c:axId val="31070869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310698896"/>
        <c:crosses val="max"/>
        <c:crossBetween val="between"/>
      </c:valAx>
      <c:catAx>
        <c:axId val="310698896"/>
        <c:scaling>
          <c:orientation val="minMax"/>
        </c:scaling>
        <c:delete val="1"/>
        <c:axPos val="b"/>
        <c:majorTickMark val="out"/>
        <c:minorTickMark val="none"/>
        <c:tickLblPos val="nextTo"/>
        <c:crossAx val="3107086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D83E-4FD8-42B4-96D7-2EDC3FA8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4</Pages>
  <Words>3770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Lepiksone</dc:creator>
  <cp:keywords/>
  <dc:description/>
  <cp:lastModifiedBy>Jana Lepiksone</cp:lastModifiedBy>
  <cp:revision>28</cp:revision>
  <cp:lastPrinted>2020-06-01T11:29:00Z</cp:lastPrinted>
  <dcterms:created xsi:type="dcterms:W3CDTF">2020-05-05T08:52:00Z</dcterms:created>
  <dcterms:modified xsi:type="dcterms:W3CDTF">2020-06-02T05:53:00Z</dcterms:modified>
</cp:coreProperties>
</file>