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CEEE4" w14:textId="77777777" w:rsidR="00344DA8" w:rsidRPr="00344DA8" w:rsidRDefault="00344DA8" w:rsidP="00344DA8">
      <w:pPr>
        <w:spacing w:after="120" w:line="240" w:lineRule="auto"/>
        <w:jc w:val="center"/>
        <w:rPr>
          <w:rFonts w:ascii="Times New Roman" w:hAnsi="Times New Roman" w:cs="Times New Roman"/>
          <w:b/>
          <w:bCs/>
          <w:sz w:val="28"/>
          <w:szCs w:val="28"/>
        </w:rPr>
      </w:pPr>
      <w:r w:rsidRPr="00344DA8">
        <w:rPr>
          <w:rFonts w:ascii="Times New Roman" w:hAnsi="Times New Roman" w:cs="Times New Roman"/>
          <w:b/>
          <w:bCs/>
          <w:sz w:val="28"/>
          <w:szCs w:val="28"/>
        </w:rPr>
        <w:t xml:space="preserve">Ieteikumi ārstniecības iestāžu rīcībai Ebolas vīrusslimības gadījumā </w:t>
      </w:r>
    </w:p>
    <w:p w14:paraId="7AD58681" w14:textId="77777777" w:rsidR="00344DA8" w:rsidRPr="00344DA8" w:rsidRDefault="00344DA8" w:rsidP="00344DA8">
      <w:pPr>
        <w:spacing w:after="120" w:line="240" w:lineRule="auto"/>
        <w:jc w:val="center"/>
        <w:rPr>
          <w:rFonts w:ascii="Times New Roman" w:hAnsi="Times New Roman" w:cs="Times New Roman"/>
          <w:b/>
          <w:bCs/>
        </w:rPr>
      </w:pPr>
    </w:p>
    <w:p w14:paraId="6C95EF6F" w14:textId="77777777" w:rsidR="00344DA8" w:rsidRPr="00344DA8" w:rsidRDefault="00344DA8" w:rsidP="00344DA8">
      <w:pPr>
        <w:spacing w:after="120" w:line="240" w:lineRule="auto"/>
        <w:jc w:val="center"/>
        <w:rPr>
          <w:rFonts w:ascii="Times New Roman" w:hAnsi="Times New Roman" w:cs="Times New Roman"/>
          <w:b/>
          <w:bCs/>
        </w:rPr>
      </w:pPr>
      <w:r w:rsidRPr="00344DA8">
        <w:rPr>
          <w:rFonts w:ascii="Times New Roman" w:hAnsi="Times New Roman" w:cs="Times New Roman"/>
          <w:b/>
          <w:bCs/>
        </w:rPr>
        <w:t>Ebolas vīrusslimības raksturojums</w:t>
      </w:r>
    </w:p>
    <w:p w14:paraId="4F0F56CE" w14:textId="77777777" w:rsidR="00344DA8" w:rsidRPr="00344DA8" w:rsidRDefault="00344DA8" w:rsidP="00344DA8">
      <w:pPr>
        <w:spacing w:after="120" w:line="240" w:lineRule="auto"/>
        <w:jc w:val="center"/>
        <w:rPr>
          <w:rFonts w:ascii="Times New Roman" w:hAnsi="Times New Roman" w:cs="Times New Roman"/>
          <w:b/>
          <w:bCs/>
        </w:rPr>
      </w:pPr>
    </w:p>
    <w:p w14:paraId="1A8202D1" w14:textId="77777777" w:rsidR="00344DA8" w:rsidRPr="00344DA8" w:rsidRDefault="00344DA8" w:rsidP="00344DA8">
      <w:pPr>
        <w:spacing w:after="120" w:line="240" w:lineRule="auto"/>
        <w:ind w:firstLine="720"/>
        <w:jc w:val="both"/>
        <w:rPr>
          <w:rFonts w:ascii="Times New Roman" w:eastAsia="Times New Roman" w:hAnsi="Times New Roman" w:cs="Times New Roman"/>
        </w:rPr>
      </w:pPr>
      <w:r w:rsidRPr="00344DA8">
        <w:rPr>
          <w:rFonts w:ascii="Times New Roman" w:hAnsi="Times New Roman" w:cs="Times New Roman"/>
          <w:b/>
          <w:bCs/>
        </w:rPr>
        <w:t xml:space="preserve">Izraisītājs. </w:t>
      </w:r>
      <w:r w:rsidRPr="00344DA8">
        <w:rPr>
          <w:rFonts w:ascii="Times New Roman" w:hAnsi="Times New Roman" w:cs="Times New Roman"/>
        </w:rPr>
        <w:t>Ebolas vīrusslimību (turpmāk – EVS) izraisa Ebolas vīruss (</w:t>
      </w:r>
      <w:r w:rsidRPr="00344DA8">
        <w:rPr>
          <w:rFonts w:ascii="Times New Roman" w:hAnsi="Times New Roman" w:cs="Times New Roman"/>
          <w:i/>
          <w:iCs/>
        </w:rPr>
        <w:t>Ebolavirus</w:t>
      </w:r>
      <w:r w:rsidRPr="00344DA8">
        <w:rPr>
          <w:rFonts w:ascii="Times New Roman" w:hAnsi="Times New Roman" w:cs="Times New Roman"/>
        </w:rPr>
        <w:t xml:space="preserve">), kas pieder </w:t>
      </w:r>
      <w:r w:rsidRPr="00344DA8">
        <w:rPr>
          <w:rFonts w:ascii="Times New Roman" w:hAnsi="Times New Roman" w:cs="Times New Roman"/>
          <w:i/>
          <w:iCs/>
        </w:rPr>
        <w:t xml:space="preserve">Filoviridae </w:t>
      </w:r>
      <w:r w:rsidRPr="00344DA8">
        <w:rPr>
          <w:rFonts w:ascii="Times New Roman" w:hAnsi="Times New Roman" w:cs="Times New Roman"/>
        </w:rPr>
        <w:t xml:space="preserve">dzimtai. </w:t>
      </w:r>
      <w:r w:rsidRPr="00344DA8">
        <w:rPr>
          <w:rFonts w:ascii="Times New Roman" w:eastAsia="Times New Roman" w:hAnsi="Times New Roman" w:cs="Times New Roman"/>
        </w:rPr>
        <w:t>Cilvēkiem patogēnas ir četras Ebolas vīrusa sugas:</w:t>
      </w:r>
    </w:p>
    <w:p w14:paraId="08B2C793" w14:textId="77777777" w:rsidR="00344DA8" w:rsidRPr="00344DA8" w:rsidRDefault="00344DA8" w:rsidP="00344DA8">
      <w:pPr>
        <w:pStyle w:val="ListParagraph"/>
        <w:numPr>
          <w:ilvl w:val="0"/>
          <w:numId w:val="15"/>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Sudānas Ebolas vīruss (</w:t>
      </w:r>
      <w:r w:rsidRPr="00344DA8">
        <w:rPr>
          <w:rFonts w:ascii="Times New Roman" w:eastAsia="Times New Roman" w:hAnsi="Times New Roman" w:cs="Times New Roman"/>
          <w:i/>
          <w:iCs/>
        </w:rPr>
        <w:t>Sudan ebolavirus</w:t>
      </w:r>
      <w:r w:rsidRPr="00344DA8">
        <w:rPr>
          <w:rFonts w:ascii="Times New Roman" w:eastAsia="Times New Roman" w:hAnsi="Times New Roman" w:cs="Times New Roman"/>
        </w:rPr>
        <w:t xml:space="preserve">) – pirmoreiz identificēts Sudānā 1976. gadā; </w:t>
      </w:r>
    </w:p>
    <w:p w14:paraId="4D9EF5FE" w14:textId="77777777" w:rsidR="00344DA8" w:rsidRPr="00344DA8" w:rsidRDefault="00344DA8" w:rsidP="00344DA8">
      <w:pPr>
        <w:pStyle w:val="ListParagraph"/>
        <w:numPr>
          <w:ilvl w:val="0"/>
          <w:numId w:val="15"/>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Taï meža Ebolas vīruss (</w:t>
      </w:r>
      <w:r w:rsidRPr="00344DA8">
        <w:rPr>
          <w:rFonts w:ascii="Times New Roman" w:eastAsia="Times New Roman" w:hAnsi="Times New Roman" w:cs="Times New Roman"/>
          <w:i/>
          <w:iCs/>
        </w:rPr>
        <w:t>Taï Forest ebolavirus</w:t>
      </w:r>
      <w:r w:rsidRPr="00344DA8">
        <w:rPr>
          <w:rFonts w:ascii="Times New Roman" w:eastAsia="Times New Roman" w:hAnsi="Times New Roman" w:cs="Times New Roman"/>
        </w:rPr>
        <w:t xml:space="preserve">) – identificēts Kotdivuārā 1994. gadā; </w:t>
      </w:r>
    </w:p>
    <w:p w14:paraId="664FF5D3" w14:textId="77777777" w:rsidR="00344DA8" w:rsidRPr="00344DA8" w:rsidRDefault="00344DA8" w:rsidP="00344DA8">
      <w:pPr>
        <w:pStyle w:val="ListParagraph"/>
        <w:numPr>
          <w:ilvl w:val="0"/>
          <w:numId w:val="15"/>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Bundibudžo Ebolas vīruss (</w:t>
      </w:r>
      <w:r w:rsidRPr="00344DA8">
        <w:rPr>
          <w:rFonts w:ascii="Times New Roman" w:eastAsia="Times New Roman" w:hAnsi="Times New Roman" w:cs="Times New Roman"/>
          <w:i/>
          <w:iCs/>
        </w:rPr>
        <w:t>Bundibugyo ebolavirus</w:t>
      </w:r>
      <w:r w:rsidRPr="00344DA8">
        <w:rPr>
          <w:rFonts w:ascii="Times New Roman" w:eastAsia="Times New Roman" w:hAnsi="Times New Roman" w:cs="Times New Roman"/>
        </w:rPr>
        <w:t xml:space="preserve">) – identificēts Ugandā 2007. gadā; </w:t>
      </w:r>
    </w:p>
    <w:p w14:paraId="4020B602" w14:textId="36A08894" w:rsidR="00344DA8" w:rsidRPr="001452EC" w:rsidRDefault="00344DA8" w:rsidP="001452EC">
      <w:pPr>
        <w:pStyle w:val="ListParagraph"/>
        <w:numPr>
          <w:ilvl w:val="0"/>
          <w:numId w:val="15"/>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Zairas Ebolas vīruss (</w:t>
      </w:r>
      <w:r w:rsidRPr="00344DA8">
        <w:rPr>
          <w:rFonts w:ascii="Times New Roman" w:eastAsia="Times New Roman" w:hAnsi="Times New Roman" w:cs="Times New Roman"/>
          <w:i/>
          <w:iCs/>
        </w:rPr>
        <w:t>Zaire ebolavirus</w:t>
      </w:r>
      <w:r w:rsidRPr="00344DA8">
        <w:rPr>
          <w:rFonts w:ascii="Times New Roman" w:eastAsia="Times New Roman" w:hAnsi="Times New Roman" w:cs="Times New Roman"/>
        </w:rPr>
        <w:t xml:space="preserve">) – identificēts tagadējās Kongo Demokrātiskās Republikas teritorijā 1976. gadā. </w:t>
      </w:r>
    </w:p>
    <w:p w14:paraId="41F3482A"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b/>
          <w:bCs/>
        </w:rPr>
        <w:t xml:space="preserve">Inkubācijas periods. </w:t>
      </w:r>
      <w:r w:rsidRPr="00344DA8">
        <w:rPr>
          <w:rFonts w:ascii="Times New Roman" w:hAnsi="Times New Roman" w:cs="Times New Roman"/>
        </w:rPr>
        <w:t xml:space="preserve">2–21 dienas, visbiežāk 8–10 dienas pēc inficēšanās. </w:t>
      </w:r>
    </w:p>
    <w:p w14:paraId="2D243A24"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b/>
          <w:bCs/>
        </w:rPr>
        <w:t>Infekciozitātes periods</w:t>
      </w:r>
      <w:r w:rsidRPr="00344DA8">
        <w:rPr>
          <w:rFonts w:ascii="Times New Roman" w:hAnsi="Times New Roman" w:cs="Times New Roman"/>
        </w:rPr>
        <w:t>. Tiek uzskatīts, ka persona inkubācijas periodā nav infekcioza. Vīrusa izdalīšanās sākas līdz ar simptomu parādīšanos, un infekciozitāte pieaug slimības gaitā. Visaugstākais infekcijas pārneses risks ir slimības vēlīnās stadijās, kad pacientam attīstās smagi simptomi. EVS slimnieks ir infekciozs visu simptomu periodu, līdz viņš atveseļojas un vīruss vairs nav konstatējams asinīs vai citos ķermeņa šķidrumos. Dažos ķermeņa šķidrumos vīruss var saglabāties ilgāk, piemēram, spermā – līdz vairākiem mēnešiem (dažkārt ilgāk). Miruša EVS slimnieka ķermenis joprojām ir ļoti infekciozs.</w:t>
      </w:r>
    </w:p>
    <w:p w14:paraId="61D74A79" w14:textId="77777777" w:rsidR="00344DA8" w:rsidRPr="00344DA8" w:rsidRDefault="00344DA8" w:rsidP="00344DA8">
      <w:pPr>
        <w:spacing w:after="120" w:line="240" w:lineRule="auto"/>
        <w:ind w:firstLine="720"/>
        <w:jc w:val="both"/>
        <w:rPr>
          <w:rFonts w:ascii="Times New Roman" w:hAnsi="Times New Roman" w:cs="Times New Roman"/>
          <w:b/>
          <w:bCs/>
        </w:rPr>
      </w:pPr>
      <w:r w:rsidRPr="00344DA8">
        <w:rPr>
          <w:rFonts w:ascii="Times New Roman" w:hAnsi="Times New Roman" w:cs="Times New Roman"/>
          <w:b/>
          <w:bCs/>
        </w:rPr>
        <w:t>Infekcijas pērnese</w:t>
      </w:r>
      <w:r w:rsidRPr="00344DA8">
        <w:rPr>
          <w:rFonts w:ascii="Times New Roman" w:hAnsi="Times New Roman" w:cs="Times New Roman"/>
        </w:rPr>
        <w:t>.</w:t>
      </w:r>
    </w:p>
    <w:p w14:paraId="1B50E42B"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i/>
          <w:iCs/>
        </w:rPr>
        <w:t>Tiešā pārnese</w:t>
      </w:r>
      <w:r w:rsidRPr="00344DA8">
        <w:rPr>
          <w:rFonts w:ascii="Times New Roman" w:hAnsi="Times New Roman" w:cs="Times New Roman"/>
        </w:rPr>
        <w:t>: saskaroties ar inficēta cilvēka izdalījumiem, ar gaisa pilieniem cieša kontakta laikā, no gļotādas uz gļotādu (tai skaitā seksuālas transmisijas ceļā), kā arī kontaktējoties ar inficētu dzīvnieku vai tā bioloģiskajiem materiāliem un produktiem.</w:t>
      </w:r>
    </w:p>
    <w:p w14:paraId="094E01CB"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i/>
          <w:iCs/>
        </w:rPr>
        <w:t>Netiešā pārnese</w:t>
      </w:r>
      <w:r w:rsidRPr="00344DA8">
        <w:rPr>
          <w:rFonts w:ascii="Times New Roman" w:hAnsi="Times New Roman" w:cs="Times New Roman"/>
        </w:rPr>
        <w:t>: saskarē ar EVS slimnieka kontaminētu vidi, tostarp priekšmetiem, virsmām un medicīniskajiem instrumentiem.</w:t>
      </w:r>
    </w:p>
    <w:p w14:paraId="10A776C1" w14:textId="77777777" w:rsidR="00344DA8" w:rsidRPr="00344DA8" w:rsidRDefault="00344DA8" w:rsidP="00344DA8">
      <w:pPr>
        <w:spacing w:after="120" w:line="240" w:lineRule="auto"/>
        <w:ind w:firstLine="720"/>
        <w:jc w:val="both"/>
        <w:rPr>
          <w:rFonts w:ascii="Times New Roman" w:hAnsi="Times New Roman" w:cs="Times New Roman"/>
          <w:b/>
          <w:bCs/>
        </w:rPr>
      </w:pPr>
      <w:r w:rsidRPr="00344DA8">
        <w:rPr>
          <w:rFonts w:ascii="Times New Roman" w:hAnsi="Times New Roman" w:cs="Times New Roman"/>
          <w:b/>
          <w:bCs/>
        </w:rPr>
        <w:t>Klīniskās pazīmes</w:t>
      </w:r>
      <w:r w:rsidRPr="00344DA8">
        <w:rPr>
          <w:rFonts w:ascii="Times New Roman" w:hAnsi="Times New Roman" w:cs="Times New Roman"/>
        </w:rPr>
        <w:t>.</w:t>
      </w:r>
      <w:r w:rsidRPr="00344DA8">
        <w:rPr>
          <w:rFonts w:ascii="Times New Roman" w:hAnsi="Times New Roman" w:cs="Times New Roman"/>
          <w:b/>
          <w:bCs/>
        </w:rPr>
        <w:t xml:space="preserve"> </w:t>
      </w:r>
      <w:r w:rsidRPr="00344DA8">
        <w:rPr>
          <w:rFonts w:ascii="Times New Roman" w:hAnsi="Times New Roman" w:cs="Times New Roman"/>
        </w:rPr>
        <w:t xml:space="preserve">Vairumā gadījumu inficētam pacientam slimība sākas pēkšņi ar gripai līdzīgiem simptomiem: drudzi, vispārēju nespēku un vājumu, muskuļu un locītavu sāpēm, galvassāpēm. Pēc tam attīstās progresējošs vājums, apetītes zudums, caureja (ūdeņaina, dažkārt ar asinīm un gļotām), slikta dūša un vemšana. Šo sākotnējo simptomu kopumu sauc par prodromālo fāzi (tās ilgums var būt līdz 10 dienām). Nākamā slimības stadija raksturojas ar simptomiem un klīniskām izpausmēm no vairākām orgānu sistēmām. Tie var būt: gremošanas trakta simptomi (vemšana, caureja, apetītes zudums, sāpes vēderā), neiroloģiski simptomi (galvassāpes, apjukums), asinsvadu simptomi (konjunktīvu un rīkles apsārtums), ādas izpausmes (makulopapulozi izsitumi), elpošanas sistēmas simptomi (klepus, sāpes krūtīs, elpas trūkums). Slimība var izraisīt arī galīgu spēku izsīkumu (prostrāciju). Var parādīties arī hemorāģiskas izpausmes, piemēram: asiņaina caureja, deguna asiņošana, asiņu vemšana (hematemēze), petehijas, ekhimozes, ilgstoša asiņošana no injekciju vietām. Daļai pacientu attīstās masīvas iekšējas un ārējas asiņošanas un diseminēta intravaskulāra koagulācija. Slimības beigu stadijā pacienti var mirt no vairāku orgānu mazspējas un hipovolēmiskā šoka, ko izraisa smagi šķidruma </w:t>
      </w:r>
      <w:r w:rsidRPr="00344DA8">
        <w:rPr>
          <w:rFonts w:ascii="Times New Roman" w:hAnsi="Times New Roman" w:cs="Times New Roman"/>
        </w:rPr>
        <w:lastRenderedPageBreak/>
        <w:t xml:space="preserve">zudumi. Retos gadījumos infekcija var noritēt bez simptomiem vai ar ļoti viegli izteiktiem simptomiem. </w:t>
      </w:r>
      <w:r w:rsidRPr="00344DA8">
        <w:rPr>
          <w:rFonts w:ascii="Times New Roman" w:hAnsi="Times New Roman" w:cs="Times New Roman"/>
          <w:b/>
          <w:bCs/>
        </w:rPr>
        <w:t xml:space="preserve">EVS tiek klasificēta kā bīstama slimība! </w:t>
      </w:r>
    </w:p>
    <w:p w14:paraId="038391D3" w14:textId="77777777" w:rsidR="00344DA8" w:rsidRPr="00344DA8" w:rsidRDefault="00344DA8" w:rsidP="00344DA8">
      <w:pPr>
        <w:spacing w:after="120" w:line="240" w:lineRule="auto"/>
        <w:jc w:val="both"/>
        <w:rPr>
          <w:rFonts w:ascii="Times New Roman" w:hAnsi="Times New Roman" w:cs="Times New Roman"/>
        </w:rPr>
      </w:pPr>
    </w:p>
    <w:p w14:paraId="697DF89B" w14:textId="77777777" w:rsidR="00344DA8" w:rsidRPr="00344DA8" w:rsidRDefault="00344DA8" w:rsidP="00344DA8">
      <w:pPr>
        <w:spacing w:after="120" w:line="240" w:lineRule="auto"/>
        <w:jc w:val="center"/>
        <w:rPr>
          <w:rFonts w:ascii="Times New Roman" w:hAnsi="Times New Roman" w:cs="Times New Roman"/>
          <w:b/>
          <w:bCs/>
        </w:rPr>
      </w:pPr>
      <w:r w:rsidRPr="00344DA8">
        <w:rPr>
          <w:rFonts w:ascii="Times New Roman" w:hAnsi="Times New Roman" w:cs="Times New Roman"/>
          <w:b/>
          <w:bCs/>
        </w:rPr>
        <w:t>Aizdomīga EVS gadījuma atpazīšana</w:t>
      </w:r>
    </w:p>
    <w:p w14:paraId="20B751EA"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rPr>
        <w:t>Par aizdomīgu EVS gadījumu uzskata personu, kurai ir akūts drudzis (vai drudzis anamnēzē) un citi ar EVS saderīgi simptomi (piemēram, stipras galvassāpes, nespēks, muskuļu sāpes, vemšana, caureja, sāpes vēderā vai neizskaidrojama asiņošana), un 21 dienas laikā pirms simptomu sākuma ir bijis vismaz viens no šādiem epidemioloģiskajiem riska faktoriem:</w:t>
      </w:r>
    </w:p>
    <w:p w14:paraId="33CE3E4C" w14:textId="77777777" w:rsidR="00344DA8" w:rsidRPr="00344DA8" w:rsidRDefault="00344DA8" w:rsidP="00344DA8">
      <w:pPr>
        <w:pStyle w:val="ListParagraph"/>
        <w:numPr>
          <w:ilvl w:val="0"/>
          <w:numId w:val="22"/>
        </w:numPr>
        <w:spacing w:after="120" w:line="240" w:lineRule="auto"/>
        <w:contextualSpacing w:val="0"/>
        <w:jc w:val="both"/>
        <w:rPr>
          <w:rFonts w:ascii="Times New Roman" w:hAnsi="Times New Roman" w:cs="Times New Roman"/>
        </w:rPr>
      </w:pPr>
      <w:r w:rsidRPr="00344DA8">
        <w:rPr>
          <w:rFonts w:ascii="Times New Roman" w:hAnsi="Times New Roman" w:cs="Times New Roman"/>
        </w:rPr>
        <w:t xml:space="preserve">uzturēšanās teritorijā, kur reģistrēta Ebolas vīrusa transmisija; </w:t>
      </w:r>
    </w:p>
    <w:p w14:paraId="0A38BD9C" w14:textId="77777777" w:rsidR="00344DA8" w:rsidRPr="00344DA8" w:rsidRDefault="00344DA8" w:rsidP="00344DA8">
      <w:pPr>
        <w:pStyle w:val="ListParagraph"/>
        <w:numPr>
          <w:ilvl w:val="0"/>
          <w:numId w:val="22"/>
        </w:numPr>
        <w:spacing w:after="120" w:line="240" w:lineRule="auto"/>
        <w:contextualSpacing w:val="0"/>
        <w:jc w:val="both"/>
        <w:rPr>
          <w:rFonts w:ascii="Times New Roman" w:hAnsi="Times New Roman" w:cs="Times New Roman"/>
        </w:rPr>
      </w:pPr>
      <w:r w:rsidRPr="00344DA8">
        <w:rPr>
          <w:rFonts w:ascii="Times New Roman" w:hAnsi="Times New Roman" w:cs="Times New Roman"/>
        </w:rPr>
        <w:t xml:space="preserve">kontakts ar apstiprinātu vai iespējamu EVS gadījumu vai viņa ķermeņa šķidrumiem; </w:t>
      </w:r>
    </w:p>
    <w:p w14:paraId="3DCEAE89" w14:textId="77777777" w:rsidR="00344DA8" w:rsidRPr="00344DA8" w:rsidRDefault="00344DA8" w:rsidP="00344DA8">
      <w:pPr>
        <w:pStyle w:val="ListParagraph"/>
        <w:numPr>
          <w:ilvl w:val="0"/>
          <w:numId w:val="22"/>
        </w:numPr>
        <w:spacing w:after="120" w:line="240" w:lineRule="auto"/>
        <w:contextualSpacing w:val="0"/>
        <w:jc w:val="both"/>
        <w:rPr>
          <w:rFonts w:ascii="Times New Roman" w:hAnsi="Times New Roman" w:cs="Times New Roman"/>
        </w:rPr>
      </w:pPr>
      <w:r w:rsidRPr="00344DA8">
        <w:rPr>
          <w:rFonts w:ascii="Times New Roman" w:hAnsi="Times New Roman" w:cs="Times New Roman"/>
        </w:rPr>
        <w:t xml:space="preserve">dalība bēru rituālos, kuros bijis kontakts ar mirušo; </w:t>
      </w:r>
    </w:p>
    <w:p w14:paraId="3D0AA5B2" w14:textId="77777777" w:rsidR="00344DA8" w:rsidRPr="00344DA8" w:rsidRDefault="00344DA8" w:rsidP="00344DA8">
      <w:pPr>
        <w:pStyle w:val="ListParagraph"/>
        <w:numPr>
          <w:ilvl w:val="0"/>
          <w:numId w:val="22"/>
        </w:numPr>
        <w:spacing w:after="120" w:line="240" w:lineRule="auto"/>
        <w:contextualSpacing w:val="0"/>
        <w:jc w:val="both"/>
        <w:rPr>
          <w:rFonts w:ascii="Times New Roman" w:hAnsi="Times New Roman" w:cs="Times New Roman"/>
        </w:rPr>
      </w:pPr>
      <w:r w:rsidRPr="00344DA8">
        <w:rPr>
          <w:rFonts w:ascii="Times New Roman" w:hAnsi="Times New Roman" w:cs="Times New Roman"/>
        </w:rPr>
        <w:t xml:space="preserve">kontakts ar savvaļas dzīvniekiem (īpaši sikspārņiem vai primātiem) endēmiskās teritorijās; </w:t>
      </w:r>
    </w:p>
    <w:p w14:paraId="5C837507" w14:textId="77777777" w:rsidR="00344DA8" w:rsidRPr="00344DA8" w:rsidRDefault="00344DA8" w:rsidP="00344DA8">
      <w:pPr>
        <w:pStyle w:val="ListParagraph"/>
        <w:numPr>
          <w:ilvl w:val="0"/>
          <w:numId w:val="22"/>
        </w:numPr>
        <w:spacing w:after="120" w:line="240" w:lineRule="auto"/>
        <w:contextualSpacing w:val="0"/>
        <w:jc w:val="both"/>
        <w:rPr>
          <w:rFonts w:ascii="Times New Roman" w:hAnsi="Times New Roman" w:cs="Times New Roman"/>
        </w:rPr>
      </w:pPr>
      <w:r w:rsidRPr="00344DA8">
        <w:rPr>
          <w:rFonts w:ascii="Times New Roman" w:hAnsi="Times New Roman" w:cs="Times New Roman"/>
        </w:rPr>
        <w:t xml:space="preserve">darbs laboratorijā ar potenciāli infekciozu materiālu. </w:t>
      </w:r>
    </w:p>
    <w:p w14:paraId="3A2D85CE"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b/>
          <w:bCs/>
        </w:rPr>
        <w:t>Rīcība</w:t>
      </w:r>
      <w:r w:rsidRPr="00344DA8">
        <w:rPr>
          <w:rFonts w:ascii="Times New Roman" w:hAnsi="Times New Roman" w:cs="Times New Roman"/>
        </w:rPr>
        <w:t>. Pacientu ar aizdomām par EVS nekavējoties izolē, nodrošinot stingras izolācijas režīmu, veic atbilstošus infekcijas kontroles pasākumus un par gadījumu nekavējoties (jebkurā diennakts laikā) ziņo Slimību profilakses un kontroles centram, informējot to telefoniski un rakstiski, nosūtot aizpildītu steidzamā paziņojuma veidlapu</w:t>
      </w:r>
      <w:r w:rsidRPr="00344DA8">
        <w:rPr>
          <w:rStyle w:val="FootnoteReference"/>
          <w:rFonts w:ascii="Times New Roman" w:hAnsi="Times New Roman" w:cs="Times New Roman"/>
        </w:rPr>
        <w:footnoteReference w:id="1"/>
      </w:r>
      <w:r w:rsidRPr="00344DA8">
        <w:rPr>
          <w:rFonts w:ascii="Times New Roman" w:hAnsi="Times New Roman" w:cs="Times New Roman"/>
        </w:rPr>
        <w:t>.</w:t>
      </w:r>
    </w:p>
    <w:p w14:paraId="7F72F7C3" w14:textId="77777777" w:rsidR="00344DA8" w:rsidRPr="00344DA8" w:rsidRDefault="00344DA8" w:rsidP="00344DA8">
      <w:pPr>
        <w:pStyle w:val="Heading3"/>
        <w:keepNext w:val="0"/>
        <w:keepLines w:val="0"/>
        <w:pBdr>
          <w:top w:val="single" w:sz="4" w:space="4" w:color="auto"/>
          <w:left w:val="single" w:sz="4" w:space="4" w:color="auto"/>
          <w:bottom w:val="single" w:sz="4" w:space="4" w:color="auto"/>
          <w:right w:val="single" w:sz="4" w:space="4" w:color="auto"/>
          <w:between w:val="single" w:sz="4" w:space="4" w:color="auto"/>
        </w:pBdr>
        <w:spacing w:before="0" w:after="120" w:line="240" w:lineRule="auto"/>
        <w:jc w:val="both"/>
        <w:rPr>
          <w:rFonts w:ascii="Times New Roman" w:eastAsia="Times New Roman" w:hAnsi="Times New Roman" w:cs="Times New Roman"/>
          <w:color w:val="auto"/>
          <w:sz w:val="24"/>
          <w:szCs w:val="24"/>
        </w:rPr>
      </w:pPr>
      <w:r w:rsidRPr="00344DA8">
        <w:rPr>
          <w:rFonts w:ascii="Times New Roman" w:eastAsia="Times New Roman" w:hAnsi="Times New Roman" w:cs="Times New Roman"/>
          <w:b/>
          <w:bCs/>
          <w:color w:val="auto"/>
          <w:sz w:val="24"/>
          <w:szCs w:val="24"/>
        </w:rPr>
        <w:t>Pamatprincips!</w:t>
      </w:r>
      <w:r w:rsidRPr="00344DA8">
        <w:rPr>
          <w:rFonts w:ascii="Times New Roman" w:eastAsia="Times New Roman" w:hAnsi="Times New Roman" w:cs="Times New Roman"/>
          <w:color w:val="auto"/>
          <w:sz w:val="24"/>
          <w:szCs w:val="24"/>
        </w:rPr>
        <w:t xml:space="preserve"> Aizdomas par EVS balstās uz klīnisko pazīmju un epidemioloģiskā riska kombināciju. Ja epidemioloģiskā riska faktori netiek konstatēti, EVS varbūtība ir ļoti zema, un jāizvērtē citi iespējamie saslimšanas cēloņi.</w:t>
      </w:r>
    </w:p>
    <w:p w14:paraId="7898026D" w14:textId="77777777" w:rsidR="00344DA8" w:rsidRPr="00344DA8" w:rsidRDefault="00344DA8" w:rsidP="00344DA8">
      <w:pPr>
        <w:spacing w:after="120" w:line="240" w:lineRule="auto"/>
        <w:jc w:val="both"/>
        <w:rPr>
          <w:rFonts w:ascii="Times New Roman" w:hAnsi="Times New Roman" w:cs="Times New Roman"/>
        </w:rPr>
      </w:pPr>
    </w:p>
    <w:p w14:paraId="7AA202E9" w14:textId="77777777" w:rsidR="00344DA8" w:rsidRPr="00344DA8" w:rsidRDefault="00344DA8" w:rsidP="00344DA8">
      <w:pPr>
        <w:pStyle w:val="Heading2"/>
        <w:keepNext w:val="0"/>
        <w:keepLines w:val="0"/>
        <w:spacing w:before="0" w:after="120" w:line="240" w:lineRule="auto"/>
        <w:jc w:val="center"/>
        <w:rPr>
          <w:rFonts w:ascii="Times New Roman" w:eastAsia="Times New Roman" w:hAnsi="Times New Roman" w:cs="Times New Roman"/>
          <w:b/>
          <w:bCs/>
          <w:color w:val="auto"/>
          <w:sz w:val="24"/>
          <w:szCs w:val="24"/>
        </w:rPr>
      </w:pPr>
      <w:r w:rsidRPr="00344DA8">
        <w:rPr>
          <w:rFonts w:ascii="Times New Roman" w:eastAsia="Times New Roman" w:hAnsi="Times New Roman" w:cs="Times New Roman"/>
          <w:b/>
          <w:bCs/>
          <w:color w:val="auto"/>
          <w:sz w:val="24"/>
          <w:szCs w:val="24"/>
        </w:rPr>
        <w:t>Ārsta rīcības algoritms, ja ir aizdomas par EVS gadījumu</w:t>
      </w:r>
      <w:r w:rsidRPr="00344DA8">
        <w:rPr>
          <w:rStyle w:val="FootnoteReference"/>
          <w:rFonts w:ascii="Times New Roman" w:eastAsia="Times New Roman" w:hAnsi="Times New Roman" w:cs="Times New Roman"/>
          <w:color w:val="auto"/>
          <w:sz w:val="24"/>
          <w:szCs w:val="24"/>
        </w:rPr>
        <w:footnoteReference w:id="2"/>
      </w:r>
    </w:p>
    <w:p w14:paraId="34569377" w14:textId="77777777" w:rsidR="00344DA8" w:rsidRPr="00344DA8" w:rsidRDefault="00344DA8" w:rsidP="00344DA8">
      <w:pPr>
        <w:pStyle w:val="Heading3"/>
        <w:keepNext w:val="0"/>
        <w:keepLines w:val="0"/>
        <w:spacing w:before="0" w:after="120" w:line="240" w:lineRule="auto"/>
        <w:ind w:firstLine="720"/>
        <w:jc w:val="both"/>
        <w:rPr>
          <w:rFonts w:ascii="Times New Roman" w:eastAsia="Times New Roman" w:hAnsi="Times New Roman" w:cs="Times New Roman"/>
          <w:b/>
          <w:bCs/>
          <w:color w:val="auto"/>
          <w:sz w:val="24"/>
          <w:szCs w:val="24"/>
        </w:rPr>
      </w:pPr>
      <w:r w:rsidRPr="00344DA8">
        <w:rPr>
          <w:rFonts w:ascii="Times New Roman" w:eastAsia="Times New Roman" w:hAnsi="Times New Roman" w:cs="Times New Roman"/>
          <w:b/>
          <w:bCs/>
          <w:color w:val="auto"/>
          <w:sz w:val="24"/>
          <w:szCs w:val="24"/>
        </w:rPr>
        <w:t>Pirmais solis – simptomu izvērtēšana:</w:t>
      </w:r>
    </w:p>
    <w:p w14:paraId="78640894" w14:textId="77777777" w:rsidR="00344DA8" w:rsidRPr="00344DA8" w:rsidRDefault="00344DA8" w:rsidP="00344DA8">
      <w:pPr>
        <w:spacing w:after="120" w:line="240" w:lineRule="auto"/>
        <w:ind w:firstLine="720"/>
        <w:jc w:val="both"/>
        <w:rPr>
          <w:rFonts w:ascii="Times New Roman" w:eastAsia="Times New Roman" w:hAnsi="Times New Roman" w:cs="Times New Roman"/>
        </w:rPr>
      </w:pPr>
      <w:r w:rsidRPr="00344DA8">
        <w:rPr>
          <w:rFonts w:ascii="Times New Roman" w:eastAsia="Times New Roman" w:hAnsi="Times New Roman" w:cs="Times New Roman"/>
        </w:rPr>
        <w:t>Pacientam ir:</w:t>
      </w:r>
    </w:p>
    <w:p w14:paraId="30AA197E" w14:textId="77777777" w:rsidR="00344DA8" w:rsidRPr="00344DA8" w:rsidRDefault="00344DA8" w:rsidP="00344DA8">
      <w:pPr>
        <w:pStyle w:val="ListParagraph"/>
        <w:numPr>
          <w:ilvl w:val="0"/>
          <w:numId w:val="21"/>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akūts drudzis (≥38,0 °C) vai drudzis anamnēzē;</w:t>
      </w:r>
    </w:p>
    <w:p w14:paraId="08A0B6D7" w14:textId="77777777" w:rsidR="00344DA8" w:rsidRPr="00344DA8" w:rsidRDefault="00344DA8" w:rsidP="00344DA8">
      <w:pPr>
        <w:pStyle w:val="ListParagraph"/>
        <w:numPr>
          <w:ilvl w:val="0"/>
          <w:numId w:val="21"/>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un viena vai vairākas pazīmes: stipras galvassāpes, izteikts nespēks, muskuļu sāpes, vemšana, caureja, sāpes vēderā vai neizskaidrojama asiņošana.</w:t>
      </w:r>
    </w:p>
    <w:p w14:paraId="18931533" w14:textId="77777777" w:rsidR="00344DA8" w:rsidRPr="00344DA8" w:rsidRDefault="00344DA8" w:rsidP="00344DA8">
      <w:pPr>
        <w:pStyle w:val="Heading3"/>
        <w:keepNext w:val="0"/>
        <w:keepLines w:val="0"/>
        <w:spacing w:before="0" w:after="120" w:line="240" w:lineRule="auto"/>
        <w:ind w:firstLine="720"/>
        <w:jc w:val="both"/>
        <w:rPr>
          <w:rFonts w:ascii="Times New Roman" w:eastAsia="Times New Roman" w:hAnsi="Times New Roman" w:cs="Times New Roman"/>
          <w:b/>
          <w:bCs/>
          <w:color w:val="auto"/>
          <w:sz w:val="24"/>
          <w:szCs w:val="24"/>
        </w:rPr>
      </w:pPr>
      <w:r w:rsidRPr="00344DA8">
        <w:rPr>
          <w:rFonts w:ascii="Times New Roman" w:eastAsia="Times New Roman" w:hAnsi="Times New Roman" w:cs="Times New Roman"/>
          <w:b/>
          <w:bCs/>
          <w:color w:val="auto"/>
          <w:sz w:val="24"/>
          <w:szCs w:val="24"/>
        </w:rPr>
        <w:t>Otrais solis – epidemioloģiskās anamnēzes un risku pēdējo 21 dienu laikā izvērtēšana:</w:t>
      </w:r>
    </w:p>
    <w:p w14:paraId="5DA0F6C1" w14:textId="77777777" w:rsidR="00344DA8" w:rsidRPr="00344DA8" w:rsidRDefault="00344DA8" w:rsidP="00344DA8">
      <w:pPr>
        <w:pStyle w:val="ListParagraph"/>
        <w:numPr>
          <w:ilvl w:val="0"/>
          <w:numId w:val="20"/>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lastRenderedPageBreak/>
        <w:t>Uzdot jautājums/precizēt informāciju par:</w:t>
      </w:r>
    </w:p>
    <w:p w14:paraId="032730EB" w14:textId="77777777" w:rsidR="00344DA8" w:rsidRPr="00344DA8" w:rsidRDefault="00344DA8" w:rsidP="00344DA8">
      <w:pPr>
        <w:pStyle w:val="ListParagraph"/>
        <w:numPr>
          <w:ilvl w:val="1"/>
          <w:numId w:val="20"/>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ceļojumu uz valsti, kurā saskaņā ar Pasaules Veselības organizācijas, Eiropas Slimību profilakses un kontroles centra vai Latvijas Republikas Slimību profilakses un kontroles centra izplatīto informāciju ir reģistrēts EVS uzliesmojums (notiek Ebolas vīrusa transmisija), tostarp:</w:t>
      </w:r>
    </w:p>
    <w:p w14:paraId="118C62F1" w14:textId="77777777" w:rsidR="00344DA8" w:rsidRPr="00344DA8" w:rsidRDefault="00344DA8" w:rsidP="00344DA8">
      <w:pPr>
        <w:pStyle w:val="ListParagraph"/>
        <w:numPr>
          <w:ilvl w:val="1"/>
          <w:numId w:val="20"/>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kontaktu ar apstiprinātu vai iespējamu EVS gadījumu;</w:t>
      </w:r>
    </w:p>
    <w:p w14:paraId="51BC7A8A" w14:textId="77777777" w:rsidR="00344DA8" w:rsidRPr="00344DA8" w:rsidRDefault="00344DA8" w:rsidP="00344DA8">
      <w:pPr>
        <w:pStyle w:val="ListParagraph"/>
        <w:numPr>
          <w:ilvl w:val="1"/>
          <w:numId w:val="20"/>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kontaktu ar slimnieka asinīm, ķermeņa šķidrumiem vai piesārņotiem priekšmetiem;</w:t>
      </w:r>
    </w:p>
    <w:p w14:paraId="46B5D972" w14:textId="77777777" w:rsidR="00344DA8" w:rsidRPr="00344DA8" w:rsidRDefault="00344DA8" w:rsidP="00344DA8">
      <w:pPr>
        <w:pStyle w:val="ListParagraph"/>
        <w:numPr>
          <w:ilvl w:val="1"/>
          <w:numId w:val="20"/>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dalību bēru rituālos ar iespējamu kontaktu ar mirušo;</w:t>
      </w:r>
    </w:p>
    <w:p w14:paraId="4963D809" w14:textId="77777777" w:rsidR="00344DA8" w:rsidRPr="00344DA8" w:rsidRDefault="00344DA8" w:rsidP="00344DA8">
      <w:pPr>
        <w:pStyle w:val="ListParagraph"/>
        <w:numPr>
          <w:ilvl w:val="1"/>
          <w:numId w:val="20"/>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kontaktu ar sikspārņiem, primātiem vai citiem savvaļas dzīvniekiem endēmiskās teritorijās;</w:t>
      </w:r>
    </w:p>
    <w:p w14:paraId="1663A125" w14:textId="77777777" w:rsidR="00344DA8" w:rsidRPr="00344DA8" w:rsidRDefault="00344DA8" w:rsidP="00344DA8">
      <w:pPr>
        <w:pStyle w:val="ListParagraph"/>
        <w:numPr>
          <w:ilvl w:val="1"/>
          <w:numId w:val="20"/>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darbu laboratorijā ar potenciāli infekciozu materiālu.</w:t>
      </w:r>
    </w:p>
    <w:p w14:paraId="0729D40C" w14:textId="77777777" w:rsidR="00344DA8" w:rsidRPr="00344DA8" w:rsidRDefault="00344DA8" w:rsidP="00344DA8">
      <w:pPr>
        <w:spacing w:after="120" w:line="240" w:lineRule="auto"/>
        <w:jc w:val="center"/>
        <w:rPr>
          <w:rFonts w:ascii="Times New Roman" w:hAnsi="Times New Roman" w:cs="Times New Roman"/>
          <w:b/>
          <w:bCs/>
        </w:rPr>
      </w:pPr>
    </w:p>
    <w:p w14:paraId="6AB88E66" w14:textId="77777777" w:rsidR="00344DA8" w:rsidRPr="00344DA8" w:rsidRDefault="00344DA8" w:rsidP="00344DA8">
      <w:pPr>
        <w:pStyle w:val="Heading3"/>
        <w:keepNext w:val="0"/>
        <w:keepLines w:val="0"/>
        <w:spacing w:before="0" w:after="120" w:line="240" w:lineRule="auto"/>
        <w:jc w:val="both"/>
        <w:rPr>
          <w:rFonts w:ascii="Times New Roman" w:eastAsia="Times New Roman" w:hAnsi="Times New Roman" w:cs="Times New Roman"/>
          <w:b/>
          <w:bCs/>
          <w:color w:val="auto"/>
          <w:sz w:val="24"/>
          <w:szCs w:val="24"/>
        </w:rPr>
      </w:pPr>
      <w:r w:rsidRPr="00344DA8">
        <w:rPr>
          <w:rFonts w:ascii="Times New Roman" w:eastAsia="Times New Roman" w:hAnsi="Times New Roman" w:cs="Times New Roman"/>
          <w:b/>
          <w:bCs/>
          <w:color w:val="auto"/>
          <w:sz w:val="24"/>
          <w:szCs w:val="24"/>
        </w:rPr>
        <w:t>Trešais solis – gadījuma izvērtēšana:</w:t>
      </w:r>
    </w:p>
    <w:p w14:paraId="453BC82E" w14:textId="77777777" w:rsidR="00344DA8" w:rsidRPr="00344DA8" w:rsidRDefault="00344DA8" w:rsidP="00344DA8">
      <w:pPr>
        <w:pBdr>
          <w:top w:val="single" w:sz="4" w:space="4" w:color="auto"/>
          <w:left w:val="single" w:sz="4" w:space="4" w:color="auto"/>
          <w:bottom w:val="single" w:sz="4" w:space="4" w:color="auto"/>
          <w:right w:val="single" w:sz="4" w:space="4" w:color="auto"/>
        </w:pBdr>
        <w:spacing w:after="120" w:line="240" w:lineRule="auto"/>
        <w:jc w:val="center"/>
        <w:rPr>
          <w:rFonts w:ascii="Times New Roman" w:eastAsia="Times New Roman" w:hAnsi="Times New Roman" w:cs="Times New Roman"/>
        </w:rPr>
      </w:pPr>
      <w:r w:rsidRPr="00344DA8">
        <w:rPr>
          <w:rFonts w:ascii="Times New Roman" w:eastAsia="Times New Roman" w:hAnsi="Times New Roman" w:cs="Times New Roman"/>
        </w:rPr>
        <w:t>Ja ir klīniskās pazīmes un vismaz viens epidemioloģiskais riska faktors, pacientu uzskata par aizdomīgu Ebolas vīrusa slimības gadījumu!</w:t>
      </w:r>
    </w:p>
    <w:p w14:paraId="217B607C" w14:textId="77777777" w:rsidR="00344DA8" w:rsidRPr="00344DA8" w:rsidRDefault="00344DA8" w:rsidP="00344DA8">
      <w:pPr>
        <w:pStyle w:val="Heading3"/>
        <w:keepNext w:val="0"/>
        <w:keepLines w:val="0"/>
        <w:spacing w:before="0" w:after="120" w:line="240" w:lineRule="auto"/>
        <w:ind w:firstLine="720"/>
        <w:jc w:val="both"/>
        <w:rPr>
          <w:rFonts w:ascii="Times New Roman" w:eastAsia="Times New Roman" w:hAnsi="Times New Roman" w:cs="Times New Roman"/>
          <w:b/>
          <w:bCs/>
          <w:color w:val="auto"/>
          <w:sz w:val="24"/>
          <w:szCs w:val="24"/>
        </w:rPr>
      </w:pPr>
      <w:r w:rsidRPr="00344DA8">
        <w:rPr>
          <w:rFonts w:ascii="Times New Roman" w:eastAsia="Times New Roman" w:hAnsi="Times New Roman" w:cs="Times New Roman"/>
          <w:b/>
          <w:bCs/>
          <w:color w:val="auto"/>
          <w:sz w:val="24"/>
          <w:szCs w:val="24"/>
        </w:rPr>
        <w:t>Ceturtais solis – nekavējoties veicamie pasākumi:</w:t>
      </w:r>
    </w:p>
    <w:p w14:paraId="15312B5F" w14:textId="77777777" w:rsidR="00344DA8" w:rsidRPr="00344DA8" w:rsidRDefault="00344DA8" w:rsidP="00344DA8">
      <w:pPr>
        <w:pStyle w:val="ListParagraph"/>
        <w:numPr>
          <w:ilvl w:val="0"/>
          <w:numId w:val="19"/>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izolēt pacientu atsevišķā telpā un skaidrot viņam izolācijas režīma prasības;</w:t>
      </w:r>
    </w:p>
    <w:p w14:paraId="1A59A971" w14:textId="77777777" w:rsidR="00344DA8" w:rsidRPr="00344DA8" w:rsidRDefault="00344DA8" w:rsidP="00344DA8">
      <w:pPr>
        <w:pStyle w:val="ListParagraph"/>
        <w:numPr>
          <w:ilvl w:val="0"/>
          <w:numId w:val="19"/>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ierobežot kontaktpersonu skaitu;</w:t>
      </w:r>
    </w:p>
    <w:p w14:paraId="7CC603ED" w14:textId="77777777" w:rsidR="00344DA8" w:rsidRPr="00344DA8" w:rsidRDefault="00344DA8" w:rsidP="00344DA8">
      <w:pPr>
        <w:pStyle w:val="ListParagraph"/>
        <w:numPr>
          <w:ilvl w:val="0"/>
          <w:numId w:val="19"/>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nodrošināt piesardzības un infekcijas kontroles pasākumus, kas piemērojami infekcijām, kuras izplatās kontakta un pilienu ceļā;</w:t>
      </w:r>
    </w:p>
    <w:p w14:paraId="53919DEC" w14:textId="77777777" w:rsidR="00344DA8" w:rsidRPr="00344DA8" w:rsidRDefault="00344DA8" w:rsidP="00344DA8">
      <w:pPr>
        <w:pStyle w:val="ListParagraph"/>
        <w:numPr>
          <w:ilvl w:val="0"/>
          <w:numId w:val="19"/>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izmantot atbilstošus individuālos aizsardzības līdzekļus (halāts, cimdi, acu aizsardzība, FFP2 respirators atbilstoši riskam);</w:t>
      </w:r>
    </w:p>
    <w:p w14:paraId="14644645" w14:textId="77777777" w:rsidR="00344DA8" w:rsidRPr="00344DA8" w:rsidRDefault="00344DA8" w:rsidP="00344DA8">
      <w:pPr>
        <w:pStyle w:val="ListParagraph"/>
        <w:numPr>
          <w:ilvl w:val="0"/>
          <w:numId w:val="19"/>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nodrošināt rūpīgu roku higiēnu un vides dezinfekciju.</w:t>
      </w:r>
    </w:p>
    <w:p w14:paraId="65E88F3E" w14:textId="77777777" w:rsidR="00344DA8" w:rsidRPr="00344DA8" w:rsidRDefault="00344DA8" w:rsidP="00344DA8">
      <w:pPr>
        <w:pStyle w:val="ListParagraph"/>
        <w:spacing w:after="120" w:line="240" w:lineRule="auto"/>
        <w:contextualSpacing w:val="0"/>
        <w:jc w:val="both"/>
        <w:rPr>
          <w:rFonts w:ascii="Times New Roman" w:eastAsia="Times New Roman" w:hAnsi="Times New Roman" w:cs="Times New Roman"/>
        </w:rPr>
      </w:pPr>
    </w:p>
    <w:p w14:paraId="25CC36FC" w14:textId="77777777" w:rsidR="00344DA8" w:rsidRPr="00344DA8" w:rsidRDefault="00344DA8" w:rsidP="00344DA8">
      <w:pPr>
        <w:pStyle w:val="Heading3"/>
        <w:keepNext w:val="0"/>
        <w:keepLines w:val="0"/>
        <w:spacing w:before="0" w:after="120" w:line="240" w:lineRule="auto"/>
        <w:ind w:firstLine="720"/>
        <w:jc w:val="both"/>
        <w:rPr>
          <w:rFonts w:ascii="Times New Roman" w:eastAsia="Times New Roman" w:hAnsi="Times New Roman" w:cs="Times New Roman"/>
          <w:b/>
          <w:bCs/>
          <w:color w:val="auto"/>
          <w:sz w:val="24"/>
          <w:szCs w:val="24"/>
        </w:rPr>
      </w:pPr>
      <w:r w:rsidRPr="00344DA8">
        <w:rPr>
          <w:rFonts w:ascii="Times New Roman" w:eastAsia="Times New Roman" w:hAnsi="Times New Roman" w:cs="Times New Roman"/>
          <w:b/>
          <w:bCs/>
          <w:color w:val="auto"/>
          <w:sz w:val="24"/>
          <w:szCs w:val="24"/>
        </w:rPr>
        <w:t>Piektais solis – ziņošana:</w:t>
      </w:r>
    </w:p>
    <w:p w14:paraId="266625E2" w14:textId="77777777" w:rsidR="00344DA8" w:rsidRPr="00344DA8" w:rsidRDefault="00344DA8" w:rsidP="00344DA8">
      <w:pPr>
        <w:pStyle w:val="ListParagraph"/>
        <w:numPr>
          <w:ilvl w:val="0"/>
          <w:numId w:val="18"/>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nekavējoties informēt ārstniecības iestādes infekciju kontroles speciālistu un vadību;</w:t>
      </w:r>
    </w:p>
    <w:p w14:paraId="37C81BC1" w14:textId="77777777" w:rsidR="00344DA8" w:rsidRPr="00344DA8" w:rsidRDefault="00344DA8" w:rsidP="00344DA8">
      <w:pPr>
        <w:pStyle w:val="ListParagraph"/>
        <w:numPr>
          <w:ilvl w:val="0"/>
          <w:numId w:val="18"/>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nekavējoties (jebkurā diennakts laikā ziņot Slimību profilakses un kontroles centram telefoniski (tālr. 67271738) un rakstiski;</w:t>
      </w:r>
    </w:p>
    <w:p w14:paraId="12DD8DFD" w14:textId="77777777" w:rsidR="00344DA8" w:rsidRPr="00344DA8" w:rsidRDefault="00344DA8" w:rsidP="00344DA8">
      <w:pPr>
        <w:pStyle w:val="ListParagraph"/>
        <w:numPr>
          <w:ilvl w:val="0"/>
          <w:numId w:val="18"/>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organizēt turpmāku rīcību saskaņā ar nacionālajām gatavības procedūrām.</w:t>
      </w:r>
    </w:p>
    <w:p w14:paraId="589CD257" w14:textId="77777777" w:rsidR="00344DA8" w:rsidRPr="00344DA8" w:rsidRDefault="00344DA8" w:rsidP="00344DA8">
      <w:pPr>
        <w:pStyle w:val="Heading3"/>
        <w:keepNext w:val="0"/>
        <w:keepLines w:val="0"/>
        <w:spacing w:before="0" w:after="120" w:line="240" w:lineRule="auto"/>
        <w:ind w:left="720"/>
        <w:jc w:val="both"/>
        <w:rPr>
          <w:rFonts w:ascii="Times New Roman" w:eastAsia="Times New Roman" w:hAnsi="Times New Roman" w:cs="Times New Roman"/>
          <w:b/>
          <w:bCs/>
          <w:color w:val="auto"/>
          <w:sz w:val="24"/>
          <w:szCs w:val="24"/>
        </w:rPr>
      </w:pPr>
      <w:r w:rsidRPr="00344DA8">
        <w:rPr>
          <w:rFonts w:ascii="Times New Roman" w:eastAsia="Times New Roman" w:hAnsi="Times New Roman" w:cs="Times New Roman"/>
          <w:b/>
          <w:bCs/>
          <w:color w:val="auto"/>
          <w:sz w:val="24"/>
          <w:szCs w:val="24"/>
        </w:rPr>
        <w:t>Sestais solis – laboratoriskā diagnostika:</w:t>
      </w:r>
    </w:p>
    <w:p w14:paraId="133E2CA0" w14:textId="77777777" w:rsidR="00344DA8" w:rsidRPr="00344DA8" w:rsidRDefault="00344DA8" w:rsidP="00344DA8">
      <w:pPr>
        <w:pStyle w:val="ListParagraph"/>
        <w:numPr>
          <w:ilvl w:val="0"/>
          <w:numId w:val="17"/>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t>klīniskos paraugus laboratoriskajai pārbaudei ņemt tikai pēc riska izvērtēšanas, rūpīgi ievērojot bioloģiskās drošības prasības (skatīt sadaļu “EVS laboratoriskā diagnostika”);</w:t>
      </w:r>
    </w:p>
    <w:p w14:paraId="5342A182" w14:textId="77777777" w:rsidR="00344DA8" w:rsidRPr="00344DA8" w:rsidRDefault="00344DA8" w:rsidP="00344DA8">
      <w:pPr>
        <w:pStyle w:val="ListParagraph"/>
        <w:numPr>
          <w:ilvl w:val="0"/>
          <w:numId w:val="17"/>
        </w:numPr>
        <w:spacing w:after="120" w:line="240" w:lineRule="auto"/>
        <w:contextualSpacing w:val="0"/>
        <w:rPr>
          <w:rFonts w:ascii="Times New Roman" w:hAnsi="Times New Roman" w:cs="Times New Roman"/>
          <w:b/>
          <w:bCs/>
        </w:rPr>
      </w:pPr>
      <w:r w:rsidRPr="00344DA8">
        <w:rPr>
          <w:rFonts w:ascii="Times New Roman" w:hAnsi="Times New Roman" w:cs="Times New Roman"/>
        </w:rPr>
        <w:t>laboratorisko izmeklēšanu organizēt sadarbībā ar SIA “Austrumu klīniskā universitātes slimnīca” Nacionālo mikrobioloģijas references laboratoriju</w:t>
      </w:r>
      <w:r w:rsidRPr="00344DA8">
        <w:rPr>
          <w:rFonts w:ascii="Times New Roman" w:eastAsia="Times New Roman" w:hAnsi="Times New Roman" w:cs="Times New Roman"/>
        </w:rPr>
        <w:t>.</w:t>
      </w:r>
    </w:p>
    <w:p w14:paraId="3E3AD896" w14:textId="77777777" w:rsidR="00344DA8" w:rsidRPr="00344DA8" w:rsidRDefault="00344DA8" w:rsidP="00344DA8">
      <w:pPr>
        <w:pStyle w:val="ListParagraph"/>
        <w:spacing w:after="120" w:line="240" w:lineRule="auto"/>
        <w:contextualSpacing w:val="0"/>
        <w:rPr>
          <w:rFonts w:ascii="Times New Roman" w:hAnsi="Times New Roman" w:cs="Times New Roman"/>
          <w:b/>
          <w:bCs/>
        </w:rPr>
      </w:pPr>
    </w:p>
    <w:p w14:paraId="7293BC98" w14:textId="77777777" w:rsidR="00344DA8" w:rsidRPr="00344DA8" w:rsidRDefault="00344DA8" w:rsidP="00344DA8">
      <w:pPr>
        <w:spacing w:after="120" w:line="240" w:lineRule="auto"/>
        <w:rPr>
          <w:rFonts w:ascii="Times New Roman" w:hAnsi="Times New Roman" w:cs="Times New Roman"/>
          <w:b/>
          <w:bCs/>
        </w:rPr>
      </w:pPr>
      <w:r w:rsidRPr="00344DA8">
        <w:rPr>
          <w:rFonts w:ascii="Times New Roman" w:hAnsi="Times New Roman" w:cs="Times New Roman"/>
          <w:b/>
          <w:bCs/>
        </w:rPr>
        <w:t>Piesardzības un infekciju kontroles pasākumi EVS gadījumā</w:t>
      </w:r>
      <w:r w:rsidRPr="00344DA8">
        <w:rPr>
          <w:rStyle w:val="FootnoteReference"/>
          <w:rFonts w:ascii="Times New Roman" w:hAnsi="Times New Roman" w:cs="Times New Roman"/>
          <w:b/>
          <w:bCs/>
        </w:rPr>
        <w:footnoteReference w:id="3"/>
      </w:r>
    </w:p>
    <w:p w14:paraId="28B705B6" w14:textId="77777777" w:rsidR="00344DA8" w:rsidRPr="00344DA8" w:rsidRDefault="00344DA8" w:rsidP="00344DA8">
      <w:pPr>
        <w:spacing w:after="120" w:line="240" w:lineRule="auto"/>
        <w:ind w:firstLine="720"/>
        <w:jc w:val="both"/>
        <w:rPr>
          <w:rFonts w:ascii="Times New Roman" w:hAnsi="Times New Roman" w:cs="Times New Roman"/>
          <w:b/>
          <w:bCs/>
        </w:rPr>
      </w:pPr>
      <w:r w:rsidRPr="00344DA8">
        <w:rPr>
          <w:rFonts w:ascii="Times New Roman" w:hAnsi="Times New Roman" w:cs="Times New Roman"/>
          <w:b/>
          <w:bCs/>
        </w:rPr>
        <w:t>Standarta piesardzības pasākumi</w:t>
      </w:r>
    </w:p>
    <w:p w14:paraId="1062DF93" w14:textId="77777777" w:rsidR="00344DA8" w:rsidRPr="00344DA8" w:rsidRDefault="00344DA8" w:rsidP="00344DA8">
      <w:pPr>
        <w:spacing w:after="120" w:line="240" w:lineRule="auto"/>
        <w:ind w:firstLine="720"/>
        <w:jc w:val="both"/>
        <w:rPr>
          <w:rFonts w:ascii="Times New Roman" w:eastAsia="Times New Roman" w:hAnsi="Times New Roman" w:cs="Times New Roman"/>
        </w:rPr>
      </w:pPr>
      <w:r w:rsidRPr="00344DA8">
        <w:rPr>
          <w:rFonts w:ascii="Times New Roman" w:hAnsi="Times New Roman" w:cs="Times New Roman"/>
        </w:rPr>
        <w:t xml:space="preserve">Visiem pacientiem, neatkarīgi no diagnozes, jāievēro standarta piesardzības pasākumi: roku higiēna, droša rīcība ar asinīm un citiem ķermeņa šķidrumiem, droša asu priekšmetu lietošana, vides tīrīšana un dezinfekcija, kā arī individuālo aizsardzības līdzekļu lietošana atbilstoši riska novērtējumam. </w:t>
      </w:r>
    </w:p>
    <w:p w14:paraId="3C27D6AE"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eastAsia="Times New Roman" w:hAnsi="Times New Roman" w:cs="Times New Roman"/>
        </w:rPr>
        <w:t>EVS gadījumā standarta piesardzības pasākumi jāpapildina ar infekcijas kontroles pasākumiem, kas tiek īstenoti infekcijas slimību gadījumos, kas izplatās kontakta un pilienu ceļā, pacienta stingru izolāciju un pastiprinātu individuālo aizsardzības līdzekļu lietošanu.</w:t>
      </w:r>
    </w:p>
    <w:p w14:paraId="5F63A79A" w14:textId="77777777" w:rsidR="00344DA8" w:rsidRPr="00344DA8" w:rsidRDefault="00344DA8" w:rsidP="00344DA8">
      <w:pPr>
        <w:spacing w:after="120" w:line="240" w:lineRule="auto"/>
        <w:ind w:firstLine="720"/>
        <w:jc w:val="both"/>
        <w:rPr>
          <w:rFonts w:ascii="Times New Roman" w:hAnsi="Times New Roman" w:cs="Times New Roman"/>
          <w:b/>
          <w:bCs/>
        </w:rPr>
      </w:pPr>
      <w:r w:rsidRPr="00344DA8">
        <w:rPr>
          <w:rFonts w:ascii="Times New Roman" w:hAnsi="Times New Roman" w:cs="Times New Roman"/>
          <w:b/>
          <w:bCs/>
        </w:rPr>
        <w:t>Infekcijas kontroles pasākumi, lai novērstu infekcijas izplatīšanos kontakta ceļā</w:t>
      </w:r>
    </w:p>
    <w:p w14:paraId="0D21A959"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rPr>
        <w:t xml:space="preserve"> Pacients ar aizdomām par EVS nekavējoties jāizolē vienvietīgā telpā ar atsevišķu sanitāro mezglu vai podkrēslu. Jāierobežo tiešs kontakts ar pacientu, un aprūpē jāiesaista tikai nepieciešamais, apmācīts personāls. Jāizmanto īpaši pacientam paredzēts vai vienreizlietojams medicīniskais aprīkojums, trauki un kopšanas priekšmeti. </w:t>
      </w:r>
    </w:p>
    <w:p w14:paraId="5F6A6C1C" w14:textId="77777777" w:rsidR="00344DA8" w:rsidRPr="00344DA8" w:rsidRDefault="00344DA8" w:rsidP="00344DA8">
      <w:pPr>
        <w:spacing w:after="120" w:line="240" w:lineRule="auto"/>
        <w:ind w:firstLine="720"/>
        <w:jc w:val="both"/>
        <w:rPr>
          <w:rFonts w:ascii="Times New Roman" w:eastAsia="Times New Roman" w:hAnsi="Times New Roman" w:cs="Times New Roman"/>
        </w:rPr>
      </w:pPr>
      <w:r w:rsidRPr="00344DA8">
        <w:rPr>
          <w:rFonts w:ascii="Times New Roman" w:eastAsia="Times New Roman" w:hAnsi="Times New Roman" w:cs="Times New Roman"/>
        </w:rPr>
        <w:t>Ārstniecības iestādes telpu ekspluatācijā jānodrošina skaidra atdalīšana starp tīrajām un potenciāli kontaminētajām zonām, kā arī kontrolēta pārvietošanās starp tām, lai samazinātu veselības aprūpes darbinieku un apkārtējās vides kontaminācijas risku, stingri ievērojot ārstniecības iestādes higiēniskā un pretepidēmiskā režīma plānā noteikto.</w:t>
      </w:r>
    </w:p>
    <w:p w14:paraId="10C25188" w14:textId="77777777" w:rsidR="00344DA8" w:rsidRPr="00344DA8" w:rsidRDefault="00344DA8" w:rsidP="00344DA8">
      <w:pPr>
        <w:spacing w:after="120" w:line="240" w:lineRule="auto"/>
        <w:ind w:firstLine="720"/>
        <w:jc w:val="both"/>
        <w:rPr>
          <w:rFonts w:ascii="Times New Roman" w:hAnsi="Times New Roman" w:cs="Times New Roman"/>
          <w:b/>
          <w:bCs/>
        </w:rPr>
      </w:pPr>
      <w:r w:rsidRPr="00344DA8">
        <w:rPr>
          <w:rFonts w:ascii="Times New Roman" w:hAnsi="Times New Roman" w:cs="Times New Roman"/>
          <w:b/>
          <w:bCs/>
        </w:rPr>
        <w:t>Infekcijas kontroles pasākumi, lai novērstu infekcijas izplatīšanos pielienu ceļā</w:t>
      </w:r>
    </w:p>
    <w:p w14:paraId="09BE7C57"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rPr>
        <w:t xml:space="preserve">Ebolas vīrusa pārnešana var notikt ar asiņu un ķermeņa šķidrumu pilieniem vai šļakatām, īpaši pacientiem ar vemšanu, caureju vai asiņošanu. Ja pacients to panes, aprūpējot, viņam jāuzliek šķidrumizturīga ķirurģiskā maska, īpaši pārvietošanas laikā. Veselības aprūpes personālam jālieto sejas un acu aizsardzība. </w:t>
      </w:r>
      <w:r w:rsidRPr="00344DA8">
        <w:rPr>
          <w:rFonts w:ascii="Times New Roman" w:hAnsi="Times New Roman" w:cs="Times New Roman"/>
          <w:color w:val="242424"/>
        </w:rPr>
        <w:t>Respiratora lietošana jāapsver, ja paredzams ciešs kontakts, augsts ķermeņa šķidrumu ekspozīcijas risks, pacientam ir izteikti elpceļu simptomi (piemēram, klepus), vai tiek veiktas aerosolus ģenerējošas procedūras.</w:t>
      </w:r>
    </w:p>
    <w:p w14:paraId="6BB4D657" w14:textId="77777777" w:rsidR="00344DA8" w:rsidRPr="00344DA8" w:rsidRDefault="00344DA8" w:rsidP="00344DA8">
      <w:pPr>
        <w:spacing w:after="120" w:line="240" w:lineRule="auto"/>
        <w:ind w:firstLine="720"/>
        <w:jc w:val="both"/>
        <w:rPr>
          <w:rFonts w:ascii="Times New Roman" w:hAnsi="Times New Roman" w:cs="Times New Roman"/>
          <w:b/>
          <w:bCs/>
        </w:rPr>
      </w:pPr>
      <w:r w:rsidRPr="00344DA8">
        <w:rPr>
          <w:rFonts w:ascii="Times New Roman" w:hAnsi="Times New Roman" w:cs="Times New Roman"/>
          <w:b/>
          <w:bCs/>
        </w:rPr>
        <w:t>Individuālie aizsardzības līdzekļi</w:t>
      </w:r>
    </w:p>
    <w:p w14:paraId="138FC56A"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rPr>
        <w:t>Personālam, kas nonāk tiešā kontaktā ar pacientu vai viņa apkārtējo vidi, jālieto atbilstoši IAL: medicīniskais darba apģērbs, ūdensnecaurlaidīgi slēgti apavi vai apavu pārvalki, divi nitrila cimdu pāri, respirators FFP2 vai augstāka līmeņa respirators vai, zemāka riska situācijās pēc riska novērtējuma, šķidrumizturīga ķirurģiskā maska, acu aizsardzība ar sejas vairogu vai brillēm, šķidrumizturīgs halāts vai kombinezons. Stacionārā aprūpē priekšroka dodama pilnīgākai ādas un gļotādu aizsardzībai, tostarp kombinezonam, galvas un kakla aizsardzībai un priekšautam.</w:t>
      </w:r>
    </w:p>
    <w:p w14:paraId="0D952616" w14:textId="77777777" w:rsidR="00344DA8" w:rsidRPr="00344DA8" w:rsidRDefault="00344DA8" w:rsidP="00344DA8">
      <w:pPr>
        <w:spacing w:after="120" w:line="240" w:lineRule="auto"/>
        <w:ind w:firstLine="720"/>
        <w:jc w:val="both"/>
        <w:rPr>
          <w:rFonts w:ascii="Times New Roman" w:hAnsi="Times New Roman" w:cs="Times New Roman"/>
          <w:b/>
          <w:bCs/>
        </w:rPr>
      </w:pPr>
      <w:r w:rsidRPr="00344DA8">
        <w:rPr>
          <w:rFonts w:ascii="Times New Roman" w:hAnsi="Times New Roman" w:cs="Times New Roman"/>
          <w:b/>
          <w:bCs/>
        </w:rPr>
        <w:t>IAL uzvilkšana un novilkšana</w:t>
      </w:r>
    </w:p>
    <w:p w14:paraId="2DE2E4C6"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rPr>
        <w:t xml:space="preserve">IAL uzvilkšanas un novilkšanas procedūrām jābūt iepriekš aprakstītām, praktiski un regulāri pārbaudītām. IAL novilkšana ir īpaši kritisks posms, jo tajā pastāv paškontaminācijas </w:t>
      </w:r>
      <w:r w:rsidRPr="00344DA8">
        <w:rPr>
          <w:rFonts w:ascii="Times New Roman" w:hAnsi="Times New Roman" w:cs="Times New Roman"/>
        </w:rPr>
        <w:lastRenderedPageBreak/>
        <w:t>risks. Novilkšanas procesu jāuzrauga apmācītam novērotājam, kurš soli pa solim vada personālu. Roku higiēna jāveic pēc IAL novilkšanas un katrā posmā, kad pastāv kontaminācijas risks.</w:t>
      </w:r>
    </w:p>
    <w:p w14:paraId="746F3E0B" w14:textId="77777777" w:rsidR="00344DA8" w:rsidRPr="00344DA8" w:rsidRDefault="00344DA8" w:rsidP="00344DA8">
      <w:pPr>
        <w:spacing w:after="120" w:line="240" w:lineRule="auto"/>
        <w:ind w:firstLine="720"/>
        <w:jc w:val="both"/>
        <w:rPr>
          <w:rFonts w:ascii="Times New Roman" w:hAnsi="Times New Roman" w:cs="Times New Roman"/>
          <w:b/>
          <w:bCs/>
        </w:rPr>
      </w:pPr>
      <w:r w:rsidRPr="00344DA8">
        <w:rPr>
          <w:rFonts w:ascii="Times New Roman" w:hAnsi="Times New Roman" w:cs="Times New Roman"/>
          <w:b/>
          <w:bCs/>
        </w:rPr>
        <w:t>Telpu dezinfekcija</w:t>
      </w:r>
    </w:p>
    <w:p w14:paraId="6AAC1C16" w14:textId="77777777"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rPr>
        <w:t>Pacienta aprūpes telpās ikdienā jāveic bieži aizskaramo virsmu un grīdu tīrīšana ar parastiem mazgāšanas līdzekļiem, kam seko dezinfekcija ar slimnīcā lietojamiem dezinfekcijas līdzekļiem, kas ir efektīvi pret vīrusiem. Virsmas un priekšmeti, kas kontaminēti ar asinīm, vemšanas masām, fēcēm, urīnu vai citiem ķermeņa šķidrumiem, nekavējoties jānotīra un jādezinficē. Telpu tīrīšanu un aprīkojuma dekontamināciju var veikt klīniskais personāls, kas jau atrodas atbilstošos IAL, lai samazinātu papildu personāla ekspozīciju.</w:t>
      </w:r>
    </w:p>
    <w:p w14:paraId="67BE6E01" w14:textId="77777777" w:rsidR="00344DA8" w:rsidRPr="00344DA8" w:rsidRDefault="00344DA8" w:rsidP="00344DA8">
      <w:pPr>
        <w:spacing w:after="120" w:line="240" w:lineRule="auto"/>
        <w:ind w:firstLine="720"/>
        <w:jc w:val="both"/>
        <w:rPr>
          <w:rFonts w:ascii="Times New Roman" w:hAnsi="Times New Roman" w:cs="Times New Roman"/>
          <w:b/>
          <w:bCs/>
        </w:rPr>
      </w:pPr>
      <w:r w:rsidRPr="00344DA8">
        <w:rPr>
          <w:rFonts w:ascii="Times New Roman" w:hAnsi="Times New Roman" w:cs="Times New Roman"/>
          <w:b/>
          <w:bCs/>
        </w:rPr>
        <w:t>Atkritumu apsaimniekošana</w:t>
      </w:r>
    </w:p>
    <w:p w14:paraId="0F8EF96D" w14:textId="49045EC0" w:rsidR="00344DA8" w:rsidRPr="00344DA8" w:rsidRDefault="00344DA8" w:rsidP="00344DA8">
      <w:pPr>
        <w:spacing w:after="120" w:line="240" w:lineRule="auto"/>
        <w:ind w:firstLine="720"/>
        <w:jc w:val="both"/>
        <w:rPr>
          <w:rFonts w:ascii="Times New Roman" w:hAnsi="Times New Roman" w:cs="Times New Roman"/>
        </w:rPr>
      </w:pPr>
      <w:r w:rsidRPr="00344DA8">
        <w:rPr>
          <w:rFonts w:ascii="Times New Roman" w:hAnsi="Times New Roman" w:cs="Times New Roman"/>
        </w:rPr>
        <w:t xml:space="preserve">Visi pacienta aprūpes laikā radušies medicīniskie atkritumi jāuzskata </w:t>
      </w:r>
      <w:r w:rsidRPr="00344DA8">
        <w:rPr>
          <w:rFonts w:ascii="Times New Roman" w:eastAsia="Times New Roman" w:hAnsi="Times New Roman" w:cs="Times New Roman"/>
        </w:rPr>
        <w:t>par īpaši augsta riska infekcioziem atkritumiem</w:t>
      </w:r>
      <w:r w:rsidRPr="00344DA8">
        <w:rPr>
          <w:rFonts w:ascii="Times New Roman" w:hAnsi="Times New Roman" w:cs="Times New Roman"/>
        </w:rPr>
        <w:t xml:space="preserve"> un jāapsaimnieko saskaņā ar ārstniecības iestādes procedūrām: apstrādei uz vietas, sterilizācijai vai transportēšanai uz specializētu apstrādes vietu. Šķidrie ķermeņa atkritumi, piemēram, vemšanas masas, urīns un caurejas izdalījumi, var tikt novadīti kanalizācijas sistēmā vai dezinficēti atbilstoši ārstniecības iestādes prasībām. Ja šķidrie atkritumi tiek novadīti bez iepriekšējas dezinfekcijas, pēc tam jāveic tualetes dezinfekcija ar slimnīcā lietojamiem mazgāšanas un dezinfekcijas līdzekļiem</w:t>
      </w:r>
      <w:r w:rsidRPr="00344DA8">
        <w:rPr>
          <w:rStyle w:val="FootnoteReference"/>
          <w:rFonts w:ascii="Times New Roman" w:hAnsi="Times New Roman" w:cs="Times New Roman"/>
        </w:rPr>
        <w:footnoteReference w:id="4"/>
      </w:r>
      <w:r w:rsidRPr="00344DA8">
        <w:rPr>
          <w:rFonts w:ascii="Times New Roman" w:hAnsi="Times New Roman" w:cs="Times New Roman"/>
        </w:rPr>
        <w:t>.</w:t>
      </w:r>
    </w:p>
    <w:p w14:paraId="7B039500" w14:textId="77777777" w:rsidR="00344DA8" w:rsidRPr="00344DA8" w:rsidRDefault="00344DA8" w:rsidP="00344DA8">
      <w:pPr>
        <w:spacing w:after="120" w:line="240" w:lineRule="auto"/>
        <w:ind w:firstLine="720"/>
        <w:jc w:val="both"/>
        <w:rPr>
          <w:rFonts w:ascii="Times New Roman" w:hAnsi="Times New Roman" w:cs="Times New Roman"/>
        </w:rPr>
      </w:pPr>
    </w:p>
    <w:p w14:paraId="53780900" w14:textId="77777777" w:rsidR="00344DA8" w:rsidRPr="00344DA8" w:rsidRDefault="00344DA8" w:rsidP="00344DA8">
      <w:pPr>
        <w:spacing w:after="120" w:line="240" w:lineRule="auto"/>
        <w:ind w:firstLine="720"/>
        <w:jc w:val="both"/>
        <w:rPr>
          <w:rFonts w:ascii="Times New Roman" w:hAnsi="Times New Roman" w:cs="Times New Roman"/>
        </w:rPr>
      </w:pPr>
    </w:p>
    <w:p w14:paraId="3EFE2356" w14:textId="77777777" w:rsidR="00344DA8" w:rsidRPr="00344DA8" w:rsidRDefault="00344DA8" w:rsidP="00344DA8">
      <w:pPr>
        <w:spacing w:after="120" w:line="240" w:lineRule="auto"/>
        <w:ind w:firstLine="720"/>
        <w:jc w:val="both"/>
        <w:rPr>
          <w:rFonts w:ascii="Times New Roman" w:hAnsi="Times New Roman" w:cs="Times New Roman"/>
        </w:rPr>
      </w:pPr>
    </w:p>
    <w:p w14:paraId="369E6805" w14:textId="77777777" w:rsidR="00344DA8" w:rsidRPr="00344DA8" w:rsidRDefault="00344DA8" w:rsidP="00344DA8">
      <w:pPr>
        <w:spacing w:after="120" w:line="240" w:lineRule="auto"/>
        <w:ind w:firstLine="720"/>
        <w:jc w:val="both"/>
        <w:rPr>
          <w:rFonts w:ascii="Times New Roman" w:hAnsi="Times New Roman" w:cs="Times New Roman"/>
        </w:rPr>
      </w:pPr>
    </w:p>
    <w:p w14:paraId="7609501F" w14:textId="77777777" w:rsidR="00344DA8" w:rsidRPr="00344DA8" w:rsidRDefault="00344DA8" w:rsidP="00344DA8">
      <w:pPr>
        <w:spacing w:after="120" w:line="240" w:lineRule="auto"/>
        <w:ind w:firstLine="720"/>
        <w:jc w:val="both"/>
        <w:rPr>
          <w:rFonts w:ascii="Times New Roman" w:hAnsi="Times New Roman" w:cs="Times New Roman"/>
        </w:rPr>
      </w:pPr>
    </w:p>
    <w:p w14:paraId="5E5399F7" w14:textId="77777777" w:rsidR="00344DA8" w:rsidRPr="00344DA8" w:rsidRDefault="00344DA8" w:rsidP="00344DA8">
      <w:pPr>
        <w:spacing w:after="120" w:line="240" w:lineRule="auto"/>
        <w:ind w:firstLine="720"/>
        <w:jc w:val="both"/>
        <w:rPr>
          <w:rFonts w:ascii="Times New Roman" w:hAnsi="Times New Roman" w:cs="Times New Roman"/>
        </w:rPr>
      </w:pPr>
    </w:p>
    <w:p w14:paraId="4846775D" w14:textId="77777777" w:rsidR="00344DA8" w:rsidRPr="00344DA8" w:rsidRDefault="00344DA8" w:rsidP="00344DA8">
      <w:pPr>
        <w:spacing w:after="120" w:line="240" w:lineRule="auto"/>
        <w:ind w:firstLine="720"/>
        <w:jc w:val="both"/>
        <w:rPr>
          <w:rFonts w:ascii="Times New Roman" w:hAnsi="Times New Roman" w:cs="Times New Roman"/>
        </w:rPr>
      </w:pPr>
    </w:p>
    <w:p w14:paraId="525E146F" w14:textId="77777777" w:rsidR="00344DA8" w:rsidRPr="00344DA8" w:rsidRDefault="00344DA8" w:rsidP="00344DA8">
      <w:pPr>
        <w:spacing w:after="120" w:line="240" w:lineRule="auto"/>
        <w:ind w:firstLine="720"/>
        <w:jc w:val="both"/>
        <w:rPr>
          <w:rFonts w:ascii="Times New Roman" w:hAnsi="Times New Roman" w:cs="Times New Roman"/>
        </w:rPr>
      </w:pPr>
    </w:p>
    <w:p w14:paraId="7E42C481" w14:textId="77777777" w:rsidR="00344DA8" w:rsidRPr="00344DA8" w:rsidRDefault="00344DA8" w:rsidP="00344DA8">
      <w:pPr>
        <w:spacing w:after="120" w:line="240" w:lineRule="auto"/>
        <w:ind w:firstLine="720"/>
        <w:jc w:val="both"/>
        <w:rPr>
          <w:rFonts w:ascii="Times New Roman" w:hAnsi="Times New Roman" w:cs="Times New Roman"/>
        </w:rPr>
      </w:pPr>
    </w:p>
    <w:p w14:paraId="6279956D" w14:textId="77777777" w:rsidR="00344DA8" w:rsidRPr="00344DA8" w:rsidRDefault="00344DA8" w:rsidP="00344DA8">
      <w:pPr>
        <w:spacing w:after="120" w:line="240" w:lineRule="auto"/>
        <w:ind w:firstLine="720"/>
        <w:jc w:val="both"/>
        <w:rPr>
          <w:rFonts w:ascii="Times New Roman" w:hAnsi="Times New Roman" w:cs="Times New Roman"/>
        </w:rPr>
      </w:pPr>
    </w:p>
    <w:p w14:paraId="6D666D82" w14:textId="77777777" w:rsidR="00344DA8" w:rsidRPr="00344DA8" w:rsidRDefault="00344DA8" w:rsidP="00344DA8">
      <w:pPr>
        <w:spacing w:after="120" w:line="240" w:lineRule="auto"/>
        <w:ind w:firstLine="720"/>
        <w:jc w:val="both"/>
        <w:rPr>
          <w:rFonts w:ascii="Times New Roman" w:hAnsi="Times New Roman" w:cs="Times New Roman"/>
        </w:rPr>
      </w:pPr>
    </w:p>
    <w:p w14:paraId="0D83F82F" w14:textId="77777777" w:rsidR="00344DA8" w:rsidRPr="00344DA8" w:rsidRDefault="00344DA8" w:rsidP="00344DA8">
      <w:pPr>
        <w:spacing w:after="120" w:line="240" w:lineRule="auto"/>
        <w:ind w:firstLine="720"/>
        <w:jc w:val="both"/>
        <w:rPr>
          <w:rFonts w:ascii="Times New Roman" w:hAnsi="Times New Roman" w:cs="Times New Roman"/>
        </w:rPr>
      </w:pPr>
    </w:p>
    <w:p w14:paraId="1AD4E28B" w14:textId="77777777" w:rsidR="00344DA8" w:rsidRPr="00344DA8" w:rsidRDefault="00344DA8" w:rsidP="00344DA8">
      <w:pPr>
        <w:spacing w:after="120" w:line="240" w:lineRule="auto"/>
        <w:ind w:firstLine="720"/>
        <w:jc w:val="both"/>
        <w:rPr>
          <w:rFonts w:ascii="Times New Roman" w:hAnsi="Times New Roman" w:cs="Times New Roman"/>
        </w:rPr>
      </w:pPr>
    </w:p>
    <w:p w14:paraId="74039C33" w14:textId="77777777" w:rsidR="00344DA8" w:rsidRDefault="00344DA8" w:rsidP="00344DA8">
      <w:pPr>
        <w:spacing w:after="120" w:line="240" w:lineRule="auto"/>
        <w:ind w:firstLine="720"/>
        <w:jc w:val="both"/>
        <w:rPr>
          <w:rFonts w:ascii="Times New Roman" w:hAnsi="Times New Roman" w:cs="Times New Roman"/>
        </w:rPr>
      </w:pPr>
    </w:p>
    <w:p w14:paraId="0AD5F96C" w14:textId="77777777" w:rsidR="001452EC" w:rsidRPr="00344DA8" w:rsidRDefault="001452EC" w:rsidP="00344DA8">
      <w:pPr>
        <w:spacing w:after="120" w:line="240" w:lineRule="auto"/>
        <w:ind w:firstLine="720"/>
        <w:jc w:val="both"/>
        <w:rPr>
          <w:rFonts w:ascii="Times New Roman" w:hAnsi="Times New Roman" w:cs="Times New Roman"/>
        </w:rPr>
      </w:pPr>
    </w:p>
    <w:p w14:paraId="0F678DBD" w14:textId="77777777" w:rsidR="00344DA8" w:rsidRPr="00344DA8" w:rsidRDefault="00344DA8" w:rsidP="00344DA8">
      <w:pPr>
        <w:spacing w:after="120" w:line="240" w:lineRule="auto"/>
        <w:jc w:val="both"/>
        <w:rPr>
          <w:rFonts w:ascii="Times New Roman" w:hAnsi="Times New Roman" w:cs="Times New Roman"/>
        </w:rPr>
      </w:pPr>
    </w:p>
    <w:p w14:paraId="12B53B9E" w14:textId="77777777" w:rsidR="00344DA8" w:rsidRPr="00344DA8" w:rsidRDefault="00344DA8" w:rsidP="00344DA8">
      <w:pPr>
        <w:pStyle w:val="Heading1"/>
        <w:keepNext w:val="0"/>
        <w:keepLines w:val="0"/>
        <w:spacing w:before="0" w:after="120" w:line="240" w:lineRule="auto"/>
        <w:ind w:firstLine="720"/>
        <w:jc w:val="both"/>
        <w:rPr>
          <w:rFonts w:ascii="Times New Roman" w:eastAsia="Times New Roman" w:hAnsi="Times New Roman" w:cs="Times New Roman"/>
          <w:b/>
          <w:bCs/>
          <w:color w:val="000000" w:themeColor="text1"/>
          <w:sz w:val="24"/>
          <w:szCs w:val="24"/>
        </w:rPr>
      </w:pPr>
      <w:r w:rsidRPr="00344DA8">
        <w:rPr>
          <w:rFonts w:ascii="Times New Roman" w:eastAsia="Times New Roman" w:hAnsi="Times New Roman" w:cs="Times New Roman"/>
          <w:b/>
          <w:bCs/>
          <w:color w:val="000000" w:themeColor="text1"/>
          <w:sz w:val="24"/>
          <w:szCs w:val="24"/>
        </w:rPr>
        <w:lastRenderedPageBreak/>
        <w:t>Ieteikumi Ebolas vīrusslimības slimnieku kontaktpersonu pašizolācijai un medicīniskajai novērošanai</w:t>
      </w:r>
    </w:p>
    <w:p w14:paraId="4DBCD977" w14:textId="77777777" w:rsidR="00344DA8" w:rsidRPr="00344DA8" w:rsidRDefault="00344DA8" w:rsidP="00344DA8">
      <w:pPr>
        <w:spacing w:after="120" w:line="240" w:lineRule="auto"/>
        <w:rPr>
          <w:rFonts w:ascii="Times New Roman" w:eastAsia="Cambria" w:hAnsi="Times New Roman" w:cs="Times New Roman"/>
          <w:color w:val="000000" w:themeColor="text1"/>
        </w:rPr>
      </w:pPr>
    </w:p>
    <w:p w14:paraId="60EF857E" w14:textId="77777777" w:rsidR="00344DA8" w:rsidRPr="00344DA8" w:rsidRDefault="00344DA8" w:rsidP="00344DA8">
      <w:pPr>
        <w:spacing w:after="120" w:line="240" w:lineRule="auto"/>
        <w:ind w:firstLine="7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Ieteikumi nosaka rīcību, ja persona ir bijusi tiešā vai netiešā saskarē ar iespējamu, varbūtēju vai laboratoriski apstiprinātu Ebolas vīrusslimības (turpmāk – EVS) slimnieku</w:t>
      </w:r>
      <w:r w:rsidRPr="00344DA8">
        <w:rPr>
          <w:rFonts w:ascii="Times New Roman" w:eastAsia="Times New Roman" w:hAnsi="Times New Roman" w:cs="Times New Roman"/>
          <w:color w:val="000000" w:themeColor="text1"/>
          <w:vertAlign w:val="superscript"/>
        </w:rPr>
        <w:t>1</w:t>
      </w:r>
      <w:r w:rsidRPr="00344DA8">
        <w:rPr>
          <w:rFonts w:ascii="Times New Roman" w:eastAsia="Times New Roman" w:hAnsi="Times New Roman" w:cs="Times New Roman"/>
          <w:color w:val="000000" w:themeColor="text1"/>
        </w:rPr>
        <w:t>.</w:t>
      </w:r>
    </w:p>
    <w:p w14:paraId="5FE115C1" w14:textId="153A45F9" w:rsidR="00344DA8" w:rsidRPr="00344DA8" w:rsidRDefault="00344DA8" w:rsidP="00344DA8">
      <w:pPr>
        <w:spacing w:after="120" w:line="240" w:lineRule="auto"/>
        <w:ind w:firstLine="7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b/>
          <w:bCs/>
          <w:color w:val="000000" w:themeColor="text1"/>
        </w:rPr>
        <w:t>Kontaktpersonas definīcija</w:t>
      </w:r>
    </w:p>
    <w:p w14:paraId="590C64EE" w14:textId="43BC08CF" w:rsidR="00344DA8" w:rsidRPr="00344DA8" w:rsidRDefault="00344DA8" w:rsidP="00344DA8">
      <w:pPr>
        <w:spacing w:after="120" w:line="240" w:lineRule="auto"/>
        <w:ind w:firstLine="7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Par EVS kontaktpersonu uzskata personu bez slimības simptomiem, kura ir bijusi vai varētu būt bijusi kontaktā ar EVS gadījumu, slimnieka ķermeņa šķidrumiem vai kontaminētu vidi, tostarp seksuālā kontaktā ar personu, kura</w:t>
      </w:r>
      <w:r w:rsidR="00535ACB">
        <w:rPr>
          <w:rFonts w:ascii="Times New Roman" w:eastAsia="Times New Roman" w:hAnsi="Times New Roman" w:cs="Times New Roman"/>
          <w:color w:val="0078D4"/>
          <w:u w:val="single"/>
        </w:rPr>
        <w:t xml:space="preserve"> </w:t>
      </w:r>
      <w:r w:rsidRPr="00344DA8">
        <w:rPr>
          <w:rFonts w:ascii="Times New Roman" w:eastAsia="Times New Roman" w:hAnsi="Times New Roman" w:cs="Times New Roman"/>
          <w:color w:val="000000" w:themeColor="text1"/>
        </w:rPr>
        <w:t>ir pakļauta medicīniskajai novērošanai 21 dienu pēc pēdējās iespējamās 21 dienu pēc pēdējā iespējamā kontakta ar infekcijas avotu.</w:t>
      </w:r>
    </w:p>
    <w:p w14:paraId="4B88D3CE" w14:textId="77777777" w:rsidR="00344DA8" w:rsidRPr="00344DA8" w:rsidRDefault="00344DA8" w:rsidP="00344DA8">
      <w:pPr>
        <w:spacing w:after="120" w:line="240" w:lineRule="auto"/>
        <w:ind w:firstLine="7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Ņemot vērā minēto definīciju, ekspozīcijas faktu un apstākļus, par kontaktpersonām var tikt uzskatītas:</w:t>
      </w:r>
    </w:p>
    <w:p w14:paraId="5B325B67" w14:textId="77777777" w:rsidR="00344DA8" w:rsidRPr="00344DA8" w:rsidRDefault="00344DA8" w:rsidP="00344DA8">
      <w:pPr>
        <w:pStyle w:val="ListParagraph"/>
        <w:numPr>
          <w:ilvl w:val="0"/>
          <w:numId w:val="14"/>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ģimenes locekļi vai personas, kuras dzīvo kopā ar infekciozo personu;</w:t>
      </w:r>
    </w:p>
    <w:p w14:paraId="35E968E4" w14:textId="77777777" w:rsidR="00344DA8" w:rsidRPr="00344DA8" w:rsidRDefault="00344DA8" w:rsidP="00344DA8">
      <w:pPr>
        <w:pStyle w:val="ListParagraph"/>
        <w:numPr>
          <w:ilvl w:val="0"/>
          <w:numId w:val="14"/>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personas, kuras kontaktējas ar infekciozo personu, tostarp skūpstu partneri un dzimumpartneri;</w:t>
      </w:r>
    </w:p>
    <w:p w14:paraId="5669D0F0" w14:textId="77777777" w:rsidR="00344DA8" w:rsidRPr="00344DA8" w:rsidRDefault="00344DA8" w:rsidP="00344DA8">
      <w:pPr>
        <w:pStyle w:val="ListParagraph"/>
        <w:numPr>
          <w:ilvl w:val="0"/>
          <w:numId w:val="14"/>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personas, kuras bija tiešā kontaktā ar infekciozo personu vai viņas kontaminēto vidi</w:t>
      </w:r>
    </w:p>
    <w:p w14:paraId="3481666C" w14:textId="77777777" w:rsidR="00344DA8" w:rsidRPr="00344DA8" w:rsidRDefault="00344DA8" w:rsidP="00344DA8">
      <w:pPr>
        <w:pStyle w:val="ListParagraph"/>
        <w:numPr>
          <w:ilvl w:val="0"/>
          <w:numId w:val="14"/>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personas, kuras strādājušas ar infekciozo personu vienā telpā;</w:t>
      </w:r>
    </w:p>
    <w:p w14:paraId="634311E7" w14:textId="77777777" w:rsidR="00344DA8" w:rsidRPr="00344DA8" w:rsidRDefault="00344DA8" w:rsidP="00344DA8">
      <w:pPr>
        <w:pStyle w:val="ListParagraph"/>
        <w:numPr>
          <w:ilvl w:val="0"/>
          <w:numId w:val="14"/>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ārstniecības iestādē pacienti no vienas palātas;</w:t>
      </w:r>
    </w:p>
    <w:p w14:paraId="1F12AE80" w14:textId="77777777" w:rsidR="00344DA8" w:rsidRPr="00344DA8" w:rsidRDefault="00344DA8" w:rsidP="00344DA8">
      <w:pPr>
        <w:pStyle w:val="ListParagraph"/>
        <w:numPr>
          <w:ilvl w:val="0"/>
          <w:numId w:val="14"/>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ārstniecības personas un citas personas, kas saskaras ar infekciozo personu;</w:t>
      </w:r>
    </w:p>
    <w:p w14:paraId="2ABD2756" w14:textId="77777777" w:rsidR="00344DA8" w:rsidRPr="00344DA8" w:rsidRDefault="00344DA8" w:rsidP="00344DA8">
      <w:pPr>
        <w:pStyle w:val="ListParagraph"/>
        <w:numPr>
          <w:ilvl w:val="0"/>
          <w:numId w:val="14"/>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personas, kuras lidojušas vai braukušas starptautiskā transportlīdzeklī kopā ar infekciozo personu;</w:t>
      </w:r>
    </w:p>
    <w:p w14:paraId="359AE8FB" w14:textId="77777777" w:rsidR="00344DA8" w:rsidRPr="00344DA8" w:rsidRDefault="00344DA8" w:rsidP="00344DA8">
      <w:pPr>
        <w:pStyle w:val="ListParagraph"/>
        <w:numPr>
          <w:ilvl w:val="0"/>
          <w:numId w:val="14"/>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personas, kuras saskaras ar infekciozās personas bioloģiskajiem materiāliem un izdalījumiem, kas var saturēt infekcijas slimības ierosinātājus;</w:t>
      </w:r>
    </w:p>
    <w:p w14:paraId="12E8BDC0" w14:textId="2B5A233D" w:rsidR="00344DA8" w:rsidRPr="00344DA8" w:rsidRDefault="00344DA8" w:rsidP="00344DA8">
      <w:pPr>
        <w:pStyle w:val="ListParagraph"/>
        <w:numPr>
          <w:ilvl w:val="0"/>
          <w:numId w:val="14"/>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personas, kuras bija vienādos inficēšanās apstākļos un citas iespējamās kontaktpersonas, kas ir noteiktas Ministru kabineta 2006. gada 19. septembra noteikumu Nr. 774 “Kontaktpersonu noteikšanas, primārās medicīniskās pārbaudes, laboratoriskās pārbaudes un medicīniskās novērošanas kārtība” pielikumā.</w:t>
      </w:r>
    </w:p>
    <w:p w14:paraId="05C43D0E" w14:textId="77777777" w:rsidR="00344DA8" w:rsidRPr="00344DA8" w:rsidRDefault="00344DA8" w:rsidP="00344DA8">
      <w:pPr>
        <w:spacing w:after="120" w:line="240" w:lineRule="auto"/>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 xml:space="preserve">Inficēšanās risks ir atkarīgs no ekspozīcijas pakāpes (kontakta intensitātes), kas jānovērtē, lai noteiktu turpmāk veicamos pašizolācijas un medicīniskās novērošanas pasākumus.  </w:t>
      </w:r>
    </w:p>
    <w:p w14:paraId="5466EE71" w14:textId="77777777" w:rsidR="00344DA8" w:rsidRPr="00344DA8" w:rsidRDefault="00344DA8" w:rsidP="00344DA8">
      <w:pPr>
        <w:spacing w:after="120" w:line="240" w:lineRule="auto"/>
        <w:ind w:firstLine="7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b/>
          <w:bCs/>
          <w:color w:val="000000" w:themeColor="text1"/>
        </w:rPr>
        <w:t>1. Zema riska kontakts</w:t>
      </w:r>
    </w:p>
    <w:p w14:paraId="0BD65346" w14:textId="77777777" w:rsidR="00344DA8" w:rsidRPr="00344DA8" w:rsidRDefault="00344DA8" w:rsidP="00344DA8">
      <w:pPr>
        <w:pStyle w:val="ListParagraph"/>
        <w:numPr>
          <w:ilvl w:val="0"/>
          <w:numId w:val="13"/>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Nejaušs fizisks (gadījuma) kontakts ar EVS slimnieku, kuram ir drudzis, bet kurš nav guļošs un spēj patstāvīgi sevi aprūpēt (piemēram, atrašanās vienā sēdvietu zonā sabiedriskajā transportā, tostarp lidmašīnā; administratīvo vai reģistrācijas pienākumu veikšana u. c.).</w:t>
      </w:r>
    </w:p>
    <w:p w14:paraId="38455F53" w14:textId="77777777" w:rsidR="00344DA8" w:rsidRPr="00344DA8" w:rsidRDefault="00344DA8" w:rsidP="00344DA8">
      <w:pPr>
        <w:pStyle w:val="ListParagraph"/>
        <w:numPr>
          <w:ilvl w:val="0"/>
          <w:numId w:val="13"/>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Ciešs kontakts, atrašanās aci pret aci vai fizisks kontakts ar pacientu, kuram nav klepus, vemšanas vai citu ķermeņa šķidrumu izdalīšanās.</w:t>
      </w:r>
    </w:p>
    <w:p w14:paraId="5866C426" w14:textId="77777777" w:rsidR="00344DA8" w:rsidRPr="00344DA8" w:rsidRDefault="00344DA8" w:rsidP="00344DA8">
      <w:pPr>
        <w:pStyle w:val="ListParagraph"/>
        <w:numPr>
          <w:ilvl w:val="0"/>
          <w:numId w:val="13"/>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Netiešs kontakts mājsaimniecībā, klasē vai darba vietā.</w:t>
      </w:r>
    </w:p>
    <w:p w14:paraId="797FCD34" w14:textId="77777777" w:rsidR="00344DA8" w:rsidRPr="00344DA8" w:rsidRDefault="00344DA8" w:rsidP="00344DA8">
      <w:pPr>
        <w:spacing w:after="120" w:line="240" w:lineRule="auto"/>
        <w:ind w:firstLine="7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b/>
          <w:bCs/>
          <w:color w:val="000000" w:themeColor="text1"/>
        </w:rPr>
        <w:lastRenderedPageBreak/>
        <w:t>2. Augsta riska kontakts</w:t>
      </w:r>
    </w:p>
    <w:p w14:paraId="36F03735" w14:textId="77777777" w:rsidR="00344DA8" w:rsidRPr="00344DA8" w:rsidRDefault="00344DA8" w:rsidP="00344DA8">
      <w:pPr>
        <w:spacing w:after="120" w:line="240" w:lineRule="auto"/>
        <w:ind w:firstLine="7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Par augsta riska kontaktpersonu uzskata personu, kurai bijusi vismaz viens no šādiem kontakta veidiem:</w:t>
      </w:r>
    </w:p>
    <w:p w14:paraId="3882B4B6" w14:textId="77777777" w:rsidR="00344DA8" w:rsidRPr="00344DA8" w:rsidRDefault="00344DA8" w:rsidP="00344DA8">
      <w:pPr>
        <w:pStyle w:val="ListParagraph"/>
        <w:numPr>
          <w:ilvl w:val="0"/>
          <w:numId w:val="12"/>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ciešs kontakts aci pret aci (piemēram, mazāk nekā viena metra attālumā) bez atbilstošiem individuālajiem aizsardzības līdzekļiem (tostarp acu aizsardzības) ar iespējamu, varbūtēju vai laboratoriski apstiprinātu EVS slimnieku, kuram ir klepus, vemšana, asiņošana vai caureja;</w:t>
      </w:r>
    </w:p>
    <w:p w14:paraId="095B7666" w14:textId="77777777" w:rsidR="00344DA8" w:rsidRPr="00344DA8" w:rsidRDefault="00344DA8" w:rsidP="00344DA8">
      <w:pPr>
        <w:pStyle w:val="ListParagraph"/>
        <w:numPr>
          <w:ilvl w:val="0"/>
          <w:numId w:val="12"/>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tiešs kontakts ar ķermeņa šķidrumiem vai priekšmetiem, kas kontaminēti ar iespējama, varbūtēja vai apstiprināta EVS gadījuma ķermeņa šķidrumiem;</w:t>
      </w:r>
    </w:p>
    <w:p w14:paraId="14D9D716" w14:textId="77777777" w:rsidR="00344DA8" w:rsidRPr="00344DA8" w:rsidRDefault="00344DA8" w:rsidP="00344DA8">
      <w:pPr>
        <w:pStyle w:val="ListParagraph"/>
        <w:numPr>
          <w:ilvl w:val="0"/>
          <w:numId w:val="12"/>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perkutāna trauma (piemēram, adatas dūriens) vai gļotādu kontakts ar ķermeņa šķidrumiem, audiem vai laboratoriskiem materiāliem no iespējama, varbūtēja vai apstiprināta EVS gadījuma;</w:t>
      </w:r>
    </w:p>
    <w:p w14:paraId="041D2B08" w14:textId="77777777" w:rsidR="00344DA8" w:rsidRPr="00344DA8" w:rsidRDefault="00344DA8" w:rsidP="00344DA8">
      <w:pPr>
        <w:pStyle w:val="ListParagraph"/>
        <w:numPr>
          <w:ilvl w:val="0"/>
          <w:numId w:val="12"/>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dalība apbedīšanas rituālos ar tiešu kontaktu ar mirušā ķermeni vai ķermeņa šķidrumiem teritorijās, kur notiek EVS transmisija sabiedrībā, bez atbilstošiem individuālajiem aizsardzības līdzekļiem;</w:t>
      </w:r>
    </w:p>
    <w:p w14:paraId="6E0882AF" w14:textId="77777777" w:rsidR="00344DA8" w:rsidRPr="00344DA8" w:rsidRDefault="00344DA8" w:rsidP="00344DA8">
      <w:pPr>
        <w:pStyle w:val="ListParagraph"/>
        <w:numPr>
          <w:ilvl w:val="0"/>
          <w:numId w:val="12"/>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neaizsargāts seksuāls kontakts ar personu, kura pārslimojusi EVS, trīs mēnešu laikā pēc izveseļošanās.</w:t>
      </w:r>
    </w:p>
    <w:p w14:paraId="578A56EE" w14:textId="77777777" w:rsidR="00344DA8" w:rsidRPr="00344DA8" w:rsidRDefault="00344DA8" w:rsidP="00344DA8">
      <w:pPr>
        <w:spacing w:after="120" w:line="240" w:lineRule="auto"/>
        <w:ind w:firstLine="7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b/>
          <w:bCs/>
          <w:color w:val="000000" w:themeColor="text1"/>
        </w:rPr>
        <w:t>3. Veselības aprūpes darbinieku ekspozīcija darba pienākumu veikšanas laikā</w:t>
      </w:r>
    </w:p>
    <w:p w14:paraId="7135BCE7" w14:textId="77777777" w:rsidR="00344DA8" w:rsidRPr="00344DA8" w:rsidRDefault="00344DA8" w:rsidP="00344DA8">
      <w:pPr>
        <w:pStyle w:val="ListParagraph"/>
        <w:numPr>
          <w:ilvl w:val="0"/>
          <w:numId w:val="11"/>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Laboratorijas darbinieki vai veselības aprūpes darbinieki, kuri aprūpējuši pacientu ar laboratoriski apstiprinātu EVS, lietojot atbilstošus individuālos aizsardzības līdzekļus, parasti tiek uzskatīti par personām ar zema riska ekspozīciju.</w:t>
      </w:r>
    </w:p>
    <w:p w14:paraId="359CDEF5" w14:textId="3C06A8B6" w:rsidR="00344DA8" w:rsidRPr="00344DA8" w:rsidRDefault="00344DA8" w:rsidP="00344DA8">
      <w:pPr>
        <w:pStyle w:val="ListParagraph"/>
        <w:numPr>
          <w:ilvl w:val="0"/>
          <w:numId w:val="11"/>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Tomēr, ja tiek noteikts atkārtots un ilgstošs profesionāls kontakts ar EVS pacientu, epidemioloģiskās drošības nolūkos šādu kontaktu ieteicams klasificēt kā augsta riska ekspozīciju</w:t>
      </w:r>
      <w:r w:rsidRPr="00344DA8">
        <w:rPr>
          <w:rFonts w:ascii="Times New Roman" w:eastAsia="Times New Roman" w:hAnsi="Times New Roman" w:cs="Times New Roman"/>
          <w:color w:val="000000" w:themeColor="text1"/>
          <w:vertAlign w:val="superscript"/>
        </w:rPr>
        <w:t>3</w:t>
      </w:r>
      <w:r w:rsidRPr="00344DA8">
        <w:rPr>
          <w:rFonts w:ascii="Times New Roman" w:eastAsia="Times New Roman" w:hAnsi="Times New Roman" w:cs="Times New Roman"/>
          <w:color w:val="000000" w:themeColor="text1"/>
        </w:rPr>
        <w:t>.</w:t>
      </w:r>
    </w:p>
    <w:p w14:paraId="5E222C5A" w14:textId="77777777" w:rsidR="00344DA8" w:rsidRPr="00344DA8" w:rsidRDefault="00344DA8" w:rsidP="00344DA8">
      <w:pPr>
        <w:spacing w:after="120" w:line="240" w:lineRule="auto"/>
        <w:ind w:firstLine="7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b/>
          <w:bCs/>
          <w:color w:val="000000" w:themeColor="text1"/>
        </w:rPr>
        <w:t>Kontaktpersonu rīcība Ebolas vīrusa slimības gadījumā</w:t>
      </w:r>
      <w:r w:rsidRPr="00344DA8">
        <w:rPr>
          <w:rFonts w:ascii="Times New Roman" w:eastAsia="Times New Roman" w:hAnsi="Times New Roman" w:cs="Times New Roman"/>
          <w:b/>
          <w:bCs/>
          <w:color w:val="000000" w:themeColor="text1"/>
          <w:vertAlign w:val="superscript"/>
        </w:rPr>
        <w:t>4</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167"/>
        <w:gridCol w:w="3503"/>
        <w:gridCol w:w="3674"/>
      </w:tblGrid>
      <w:tr w:rsidR="00344DA8" w:rsidRPr="00344DA8" w14:paraId="255E3562" w14:textId="77777777" w:rsidTr="00FB3D88">
        <w:trPr>
          <w:trHeight w:val="300"/>
        </w:trPr>
        <w:tc>
          <w:tcPr>
            <w:tcW w:w="2190" w:type="dxa"/>
            <w:tcMar>
              <w:left w:w="105" w:type="dxa"/>
              <w:right w:w="105" w:type="dxa"/>
            </w:tcMar>
          </w:tcPr>
          <w:p w14:paraId="600C603F" w14:textId="77777777" w:rsidR="00344DA8" w:rsidRPr="00344DA8" w:rsidRDefault="00344DA8" w:rsidP="00FB3D88">
            <w:pPr>
              <w:spacing w:after="120"/>
              <w:jc w:val="center"/>
              <w:rPr>
                <w:rFonts w:ascii="Times New Roman" w:eastAsia="Times New Roman" w:hAnsi="Times New Roman" w:cs="Times New Roman"/>
              </w:rPr>
            </w:pPr>
            <w:r w:rsidRPr="00344DA8">
              <w:rPr>
                <w:rFonts w:ascii="Times New Roman" w:eastAsia="Times New Roman" w:hAnsi="Times New Roman" w:cs="Times New Roman"/>
                <w:b/>
                <w:bCs/>
              </w:rPr>
              <w:t>Kontakta pakāpe</w:t>
            </w:r>
          </w:p>
        </w:tc>
        <w:tc>
          <w:tcPr>
            <w:tcW w:w="3540" w:type="dxa"/>
            <w:tcMar>
              <w:left w:w="105" w:type="dxa"/>
              <w:right w:w="105" w:type="dxa"/>
            </w:tcMar>
          </w:tcPr>
          <w:p w14:paraId="55D52BC6" w14:textId="77777777" w:rsidR="00344DA8" w:rsidRPr="00344DA8" w:rsidRDefault="00344DA8" w:rsidP="00FB3D88">
            <w:pPr>
              <w:spacing w:after="120"/>
              <w:jc w:val="center"/>
              <w:rPr>
                <w:rFonts w:ascii="Times New Roman" w:eastAsia="Times New Roman" w:hAnsi="Times New Roman" w:cs="Times New Roman"/>
              </w:rPr>
            </w:pPr>
            <w:r w:rsidRPr="00344DA8">
              <w:rPr>
                <w:rFonts w:ascii="Times New Roman" w:eastAsia="Times New Roman" w:hAnsi="Times New Roman" w:cs="Times New Roman"/>
                <w:b/>
                <w:bCs/>
              </w:rPr>
              <w:t>Ekspozīcijas raksturojums</w:t>
            </w:r>
          </w:p>
        </w:tc>
        <w:tc>
          <w:tcPr>
            <w:tcW w:w="3720" w:type="dxa"/>
            <w:tcMar>
              <w:left w:w="105" w:type="dxa"/>
              <w:right w:w="105" w:type="dxa"/>
            </w:tcMar>
          </w:tcPr>
          <w:p w14:paraId="6DFD316E" w14:textId="77777777" w:rsidR="00344DA8" w:rsidRPr="00344DA8" w:rsidRDefault="00344DA8" w:rsidP="00FB3D88">
            <w:pPr>
              <w:spacing w:after="120"/>
              <w:jc w:val="center"/>
              <w:rPr>
                <w:rFonts w:ascii="Times New Roman" w:eastAsia="Times New Roman" w:hAnsi="Times New Roman" w:cs="Times New Roman"/>
              </w:rPr>
            </w:pPr>
            <w:r w:rsidRPr="00344DA8">
              <w:rPr>
                <w:rFonts w:ascii="Times New Roman" w:eastAsia="Times New Roman" w:hAnsi="Times New Roman" w:cs="Times New Roman"/>
                <w:b/>
                <w:bCs/>
              </w:rPr>
              <w:t>Rīcība</w:t>
            </w:r>
          </w:p>
        </w:tc>
      </w:tr>
      <w:tr w:rsidR="00344DA8" w:rsidRPr="00344DA8" w14:paraId="61D2E2BC" w14:textId="77777777" w:rsidTr="00FB3D88">
        <w:trPr>
          <w:trHeight w:val="300"/>
        </w:trPr>
        <w:tc>
          <w:tcPr>
            <w:tcW w:w="2190" w:type="dxa"/>
            <w:tcMar>
              <w:left w:w="105" w:type="dxa"/>
              <w:right w:w="105" w:type="dxa"/>
            </w:tcMar>
          </w:tcPr>
          <w:p w14:paraId="2A32C426" w14:textId="77777777" w:rsidR="00344DA8" w:rsidRPr="00344DA8" w:rsidRDefault="00344DA8" w:rsidP="00FB3D88">
            <w:pPr>
              <w:spacing w:after="120"/>
              <w:rPr>
                <w:rFonts w:ascii="Times New Roman" w:eastAsia="Times New Roman" w:hAnsi="Times New Roman" w:cs="Times New Roman"/>
              </w:rPr>
            </w:pPr>
            <w:r w:rsidRPr="00344DA8">
              <w:rPr>
                <w:rFonts w:ascii="Times New Roman" w:eastAsia="Times New Roman" w:hAnsi="Times New Roman" w:cs="Times New Roman"/>
                <w:b/>
                <w:bCs/>
              </w:rPr>
              <w:t>Augsta riska ekspozīcija</w:t>
            </w:r>
          </w:p>
        </w:tc>
        <w:tc>
          <w:tcPr>
            <w:tcW w:w="3540" w:type="dxa"/>
            <w:tcMar>
              <w:left w:w="105" w:type="dxa"/>
              <w:right w:w="105" w:type="dxa"/>
            </w:tcMar>
          </w:tcPr>
          <w:p w14:paraId="789BAD95" w14:textId="77777777" w:rsidR="00344DA8" w:rsidRPr="00344DA8" w:rsidRDefault="00344DA8" w:rsidP="00FB3D88">
            <w:pPr>
              <w:pStyle w:val="ListParagraph"/>
              <w:numPr>
                <w:ilvl w:val="0"/>
                <w:numId w:val="10"/>
              </w:numPr>
              <w:spacing w:after="120" w:line="240" w:lineRule="auto"/>
              <w:contextualSpacing w:val="0"/>
              <w:rPr>
                <w:rFonts w:ascii="Times New Roman" w:eastAsia="Times New Roman" w:hAnsi="Times New Roman" w:cs="Times New Roman"/>
              </w:rPr>
            </w:pPr>
            <w:r w:rsidRPr="00344DA8">
              <w:rPr>
                <w:rFonts w:ascii="Times New Roman" w:eastAsia="Times New Roman" w:hAnsi="Times New Roman" w:cs="Times New Roman"/>
              </w:rPr>
              <w:t>Tiešs kontakts ar EVS pacienta asinīm, vemšanas masām, izkārnījumiem, urīnu, siekalām, spermu vai citiem ķermeņa šķidrumiem bez atbilstošiem individuālajiem aizsardzības līdzekļiem (IAL).</w:t>
            </w:r>
          </w:p>
          <w:p w14:paraId="075F2DC9" w14:textId="77777777" w:rsidR="00344DA8" w:rsidRPr="00344DA8" w:rsidRDefault="00344DA8" w:rsidP="00FB3D88">
            <w:pPr>
              <w:pStyle w:val="ListParagraph"/>
              <w:numPr>
                <w:ilvl w:val="0"/>
                <w:numId w:val="10"/>
              </w:numPr>
              <w:spacing w:after="120" w:line="240" w:lineRule="auto"/>
              <w:contextualSpacing w:val="0"/>
              <w:rPr>
                <w:rFonts w:ascii="Times New Roman" w:eastAsia="Times New Roman" w:hAnsi="Times New Roman" w:cs="Times New Roman"/>
              </w:rPr>
            </w:pPr>
            <w:r w:rsidRPr="00344DA8">
              <w:rPr>
                <w:rFonts w:ascii="Times New Roman" w:eastAsia="Times New Roman" w:hAnsi="Times New Roman" w:cs="Times New Roman"/>
              </w:rPr>
              <w:t>Adatas dūriena trauma.</w:t>
            </w:r>
          </w:p>
          <w:p w14:paraId="696C26D9" w14:textId="77777777" w:rsidR="00344DA8" w:rsidRPr="00344DA8" w:rsidRDefault="00344DA8" w:rsidP="00FB3D88">
            <w:pPr>
              <w:pStyle w:val="ListParagraph"/>
              <w:numPr>
                <w:ilvl w:val="0"/>
                <w:numId w:val="10"/>
              </w:numPr>
              <w:spacing w:after="120" w:line="240" w:lineRule="auto"/>
              <w:contextualSpacing w:val="0"/>
              <w:rPr>
                <w:rFonts w:ascii="Times New Roman" w:eastAsia="Times New Roman" w:hAnsi="Times New Roman" w:cs="Times New Roman"/>
              </w:rPr>
            </w:pPr>
            <w:r w:rsidRPr="00344DA8">
              <w:rPr>
                <w:rFonts w:ascii="Times New Roman" w:eastAsia="Times New Roman" w:hAnsi="Times New Roman" w:cs="Times New Roman"/>
              </w:rPr>
              <w:t>Gļotādu kontakts.</w:t>
            </w:r>
          </w:p>
          <w:p w14:paraId="751B40D3" w14:textId="77777777" w:rsidR="00344DA8" w:rsidRPr="00344DA8" w:rsidRDefault="00344DA8" w:rsidP="00FB3D88">
            <w:pPr>
              <w:pStyle w:val="ListParagraph"/>
              <w:numPr>
                <w:ilvl w:val="0"/>
                <w:numId w:val="10"/>
              </w:numPr>
              <w:spacing w:after="120" w:line="240" w:lineRule="auto"/>
              <w:contextualSpacing w:val="0"/>
              <w:rPr>
                <w:rFonts w:ascii="Times New Roman" w:eastAsia="Times New Roman" w:hAnsi="Times New Roman" w:cs="Times New Roman"/>
              </w:rPr>
            </w:pPr>
            <w:r w:rsidRPr="00344DA8">
              <w:rPr>
                <w:rFonts w:ascii="Times New Roman" w:eastAsia="Times New Roman" w:hAnsi="Times New Roman" w:cs="Times New Roman"/>
              </w:rPr>
              <w:t>Tieša pacienta aprūpe bez individuālajiem aizsardzības līdzekļiem (IAL).</w:t>
            </w:r>
          </w:p>
          <w:p w14:paraId="3192D15E" w14:textId="77777777" w:rsidR="00344DA8" w:rsidRPr="00344DA8" w:rsidRDefault="00344DA8" w:rsidP="00FB3D88">
            <w:pPr>
              <w:pStyle w:val="ListParagraph"/>
              <w:numPr>
                <w:ilvl w:val="0"/>
                <w:numId w:val="10"/>
              </w:numPr>
              <w:spacing w:after="120" w:line="240" w:lineRule="auto"/>
              <w:contextualSpacing w:val="0"/>
              <w:rPr>
                <w:rFonts w:ascii="Times New Roman" w:eastAsia="Times New Roman" w:hAnsi="Times New Roman" w:cs="Times New Roman"/>
              </w:rPr>
            </w:pPr>
            <w:r w:rsidRPr="00344DA8">
              <w:rPr>
                <w:rFonts w:ascii="Times New Roman" w:eastAsia="Times New Roman" w:hAnsi="Times New Roman" w:cs="Times New Roman"/>
              </w:rPr>
              <w:lastRenderedPageBreak/>
              <w:t>Kontakts ar miruša EVS pacienta ķermeni.</w:t>
            </w:r>
          </w:p>
        </w:tc>
        <w:tc>
          <w:tcPr>
            <w:tcW w:w="3720" w:type="dxa"/>
            <w:tcMar>
              <w:left w:w="105" w:type="dxa"/>
              <w:right w:w="105" w:type="dxa"/>
            </w:tcMar>
          </w:tcPr>
          <w:p w14:paraId="6876E095" w14:textId="77777777" w:rsidR="00344DA8" w:rsidRPr="00344DA8" w:rsidRDefault="00344DA8" w:rsidP="00FB3D88">
            <w:pPr>
              <w:pStyle w:val="ListParagraph"/>
              <w:numPr>
                <w:ilvl w:val="0"/>
                <w:numId w:val="9"/>
              </w:numPr>
              <w:spacing w:after="120" w:line="240" w:lineRule="auto"/>
              <w:contextualSpacing w:val="0"/>
              <w:jc w:val="both"/>
              <w:rPr>
                <w:rFonts w:ascii="Times New Roman" w:eastAsia="Times New Roman" w:hAnsi="Times New Roman" w:cs="Times New Roman"/>
              </w:rPr>
            </w:pPr>
            <w:r w:rsidRPr="00344DA8">
              <w:rPr>
                <w:rFonts w:ascii="Times New Roman" w:eastAsia="Times New Roman" w:hAnsi="Times New Roman" w:cs="Times New Roman"/>
              </w:rPr>
              <w:lastRenderedPageBreak/>
              <w:t xml:space="preserve">Aktīva medicīniskā novērošana* EVS inkubācijas periodā (21 dienu pēc pēdējā kontakta dienas) ar ķermeņa temperatūras kontroli divas reizes dienā. </w:t>
            </w:r>
          </w:p>
          <w:p w14:paraId="3392A160" w14:textId="77777777" w:rsidR="00344DA8" w:rsidRPr="00344DA8" w:rsidRDefault="00344DA8" w:rsidP="00FB3D88">
            <w:pPr>
              <w:spacing w:after="120"/>
              <w:ind w:left="360"/>
              <w:rPr>
                <w:rFonts w:ascii="Times New Roman" w:eastAsia="Times New Roman" w:hAnsi="Times New Roman" w:cs="Times New Roman"/>
              </w:rPr>
            </w:pPr>
          </w:p>
          <w:p w14:paraId="1B45B346" w14:textId="77777777" w:rsidR="00344DA8" w:rsidRPr="00344DA8" w:rsidRDefault="00344DA8" w:rsidP="00FB3D88">
            <w:pPr>
              <w:pStyle w:val="ListParagraph"/>
              <w:numPr>
                <w:ilvl w:val="0"/>
                <w:numId w:val="9"/>
              </w:numPr>
              <w:spacing w:after="120" w:line="240" w:lineRule="auto"/>
              <w:contextualSpacing w:val="0"/>
              <w:rPr>
                <w:rFonts w:ascii="Times New Roman" w:eastAsia="Times New Roman" w:hAnsi="Times New Roman" w:cs="Times New Roman"/>
              </w:rPr>
            </w:pPr>
            <w:r w:rsidRPr="00344DA8">
              <w:rPr>
                <w:rFonts w:ascii="Times New Roman" w:eastAsia="Times New Roman" w:hAnsi="Times New Roman" w:cs="Times New Roman"/>
              </w:rPr>
              <w:t>Pašizolācija dzīvesvietā (mājas karantīna), uzturēšanās vietā vai ārstniecības iestādē EVS inkubācijas periodā (21 diena).</w:t>
            </w:r>
          </w:p>
          <w:p w14:paraId="5BFB3E46" w14:textId="77777777" w:rsidR="00344DA8" w:rsidRPr="00344DA8" w:rsidRDefault="00344DA8" w:rsidP="00FB3D88">
            <w:pPr>
              <w:pStyle w:val="ListParagraph"/>
              <w:numPr>
                <w:ilvl w:val="0"/>
                <w:numId w:val="9"/>
              </w:numPr>
              <w:spacing w:after="120" w:line="240" w:lineRule="auto"/>
              <w:contextualSpacing w:val="0"/>
              <w:rPr>
                <w:rFonts w:ascii="Times New Roman" w:eastAsia="Times New Roman" w:hAnsi="Times New Roman" w:cs="Times New Roman"/>
              </w:rPr>
            </w:pPr>
            <w:r w:rsidRPr="00344DA8">
              <w:rPr>
                <w:rFonts w:ascii="Times New Roman" w:eastAsia="Times New Roman" w:hAnsi="Times New Roman" w:cs="Times New Roman"/>
              </w:rPr>
              <w:lastRenderedPageBreak/>
              <w:t>Simptomu gadījumā – tūlītēja hospitalizācija un izolācija stacionārā.</w:t>
            </w:r>
          </w:p>
          <w:p w14:paraId="5090E5F6" w14:textId="77777777" w:rsidR="00344DA8" w:rsidRPr="00344DA8" w:rsidRDefault="00344DA8" w:rsidP="00FB3D88">
            <w:pPr>
              <w:spacing w:after="120"/>
              <w:jc w:val="both"/>
              <w:rPr>
                <w:rFonts w:ascii="Times New Roman" w:eastAsia="Times New Roman" w:hAnsi="Times New Roman" w:cs="Times New Roman"/>
              </w:rPr>
            </w:pPr>
          </w:p>
        </w:tc>
      </w:tr>
      <w:tr w:rsidR="00344DA8" w:rsidRPr="00344DA8" w14:paraId="4B21625F" w14:textId="77777777" w:rsidTr="00FB3D88">
        <w:trPr>
          <w:trHeight w:val="300"/>
        </w:trPr>
        <w:tc>
          <w:tcPr>
            <w:tcW w:w="2190" w:type="dxa"/>
            <w:tcMar>
              <w:left w:w="105" w:type="dxa"/>
              <w:right w:w="105" w:type="dxa"/>
            </w:tcMar>
          </w:tcPr>
          <w:p w14:paraId="7251345D" w14:textId="77777777" w:rsidR="00344DA8" w:rsidRPr="00344DA8" w:rsidRDefault="00344DA8" w:rsidP="00FB3D88">
            <w:pPr>
              <w:spacing w:after="120"/>
              <w:rPr>
                <w:rFonts w:ascii="Times New Roman" w:eastAsia="Times New Roman" w:hAnsi="Times New Roman" w:cs="Times New Roman"/>
              </w:rPr>
            </w:pPr>
            <w:r w:rsidRPr="00344DA8">
              <w:rPr>
                <w:rFonts w:ascii="Times New Roman" w:eastAsia="Times New Roman" w:hAnsi="Times New Roman" w:cs="Times New Roman"/>
                <w:b/>
                <w:bCs/>
              </w:rPr>
              <w:lastRenderedPageBreak/>
              <w:t>Zema riska ekspozīcija</w:t>
            </w:r>
          </w:p>
        </w:tc>
        <w:tc>
          <w:tcPr>
            <w:tcW w:w="3540" w:type="dxa"/>
            <w:tcMar>
              <w:left w:w="105" w:type="dxa"/>
              <w:right w:w="105" w:type="dxa"/>
            </w:tcMar>
          </w:tcPr>
          <w:p w14:paraId="3052CD78" w14:textId="77777777" w:rsidR="00344DA8" w:rsidRPr="00344DA8" w:rsidRDefault="00344DA8" w:rsidP="00FB3D88">
            <w:pPr>
              <w:pStyle w:val="ListParagraph"/>
              <w:numPr>
                <w:ilvl w:val="0"/>
                <w:numId w:val="8"/>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Atrašanās vienā telpā ar simptomātisku pacientu bez tieša kontakta ar ķermeņa šķidrumiem; veselības aprūpes darbinieks, kurš korekti lietojis IAL.</w:t>
            </w:r>
          </w:p>
          <w:p w14:paraId="73A14DD5" w14:textId="77777777" w:rsidR="00344DA8" w:rsidRPr="00344DA8" w:rsidRDefault="00344DA8" w:rsidP="00FB3D88">
            <w:pPr>
              <w:pStyle w:val="ListParagraph"/>
              <w:numPr>
                <w:ilvl w:val="0"/>
                <w:numId w:val="8"/>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Īslaicīgs netiešs (gadījuma) kontakts ar EVS pacientu.</w:t>
            </w:r>
          </w:p>
          <w:p w14:paraId="0E33CB09" w14:textId="77777777" w:rsidR="00344DA8" w:rsidRPr="00344DA8" w:rsidRDefault="00344DA8" w:rsidP="00FB3D88">
            <w:pPr>
              <w:pStyle w:val="ListParagraph"/>
              <w:numPr>
                <w:ilvl w:val="0"/>
                <w:numId w:val="8"/>
              </w:numPr>
              <w:spacing w:after="120" w:line="240" w:lineRule="auto"/>
              <w:contextualSpacing w:val="0"/>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Ciešs kontakts (atrašanās aci pret aci vai fizisks kontakts) ar pacientu, kuram nav klepus, vemšanas vai citu ķermeņa šķidrumu izdalīšanās.</w:t>
            </w:r>
          </w:p>
        </w:tc>
        <w:tc>
          <w:tcPr>
            <w:tcW w:w="3720" w:type="dxa"/>
            <w:tcMar>
              <w:left w:w="105" w:type="dxa"/>
              <w:right w:w="105" w:type="dxa"/>
            </w:tcMar>
          </w:tcPr>
          <w:p w14:paraId="7400C60C" w14:textId="77777777" w:rsidR="00344DA8" w:rsidRPr="00344DA8" w:rsidRDefault="00344DA8" w:rsidP="00FB3D88">
            <w:pPr>
              <w:pStyle w:val="ListParagraph"/>
              <w:numPr>
                <w:ilvl w:val="0"/>
                <w:numId w:val="8"/>
              </w:numPr>
              <w:spacing w:after="120" w:line="240" w:lineRule="auto"/>
              <w:contextualSpacing w:val="0"/>
              <w:rPr>
                <w:rFonts w:ascii="Times New Roman" w:eastAsia="Times New Roman" w:hAnsi="Times New Roman" w:cs="Times New Roman"/>
              </w:rPr>
            </w:pPr>
            <w:r w:rsidRPr="00344DA8">
              <w:rPr>
                <w:rFonts w:ascii="Times New Roman" w:eastAsia="Times New Roman" w:hAnsi="Times New Roman" w:cs="Times New Roman"/>
              </w:rPr>
              <w:t>Aktīva vai pasīva medicīniskā novērošana EVS inkubācijas periodā (21 diena), veicot ķermeņa temperatūras kontroli divas reizes dienā.</w:t>
            </w:r>
          </w:p>
          <w:p w14:paraId="5CBAB9E3" w14:textId="77777777" w:rsidR="00344DA8" w:rsidRPr="00344DA8" w:rsidRDefault="00344DA8" w:rsidP="00FB3D88">
            <w:pPr>
              <w:pStyle w:val="ListParagraph"/>
              <w:numPr>
                <w:ilvl w:val="0"/>
                <w:numId w:val="8"/>
              </w:numPr>
              <w:spacing w:after="120" w:line="240" w:lineRule="auto"/>
              <w:contextualSpacing w:val="0"/>
              <w:rPr>
                <w:rFonts w:ascii="Times New Roman" w:eastAsia="Times New Roman" w:hAnsi="Times New Roman" w:cs="Times New Roman"/>
              </w:rPr>
            </w:pPr>
            <w:r w:rsidRPr="00344DA8">
              <w:rPr>
                <w:rFonts w:ascii="Times New Roman" w:eastAsia="Times New Roman" w:hAnsi="Times New Roman" w:cs="Times New Roman"/>
              </w:rPr>
              <w:t>Ikdienas aktivitātes ir atļautas; pašizolācija parasti nav nepieciešama.</w:t>
            </w:r>
          </w:p>
          <w:p w14:paraId="027A194D" w14:textId="77777777" w:rsidR="00344DA8" w:rsidRPr="00344DA8" w:rsidRDefault="00344DA8" w:rsidP="00FB3D88">
            <w:pPr>
              <w:pStyle w:val="ListParagraph"/>
              <w:numPr>
                <w:ilvl w:val="0"/>
                <w:numId w:val="8"/>
              </w:numPr>
              <w:spacing w:after="120" w:line="240" w:lineRule="auto"/>
              <w:contextualSpacing w:val="0"/>
              <w:rPr>
                <w:rFonts w:ascii="Times New Roman" w:eastAsia="Times New Roman" w:hAnsi="Times New Roman" w:cs="Times New Roman"/>
              </w:rPr>
            </w:pPr>
            <w:r w:rsidRPr="00344DA8">
              <w:rPr>
                <w:rFonts w:ascii="Times New Roman" w:eastAsia="Times New Roman" w:hAnsi="Times New Roman" w:cs="Times New Roman"/>
              </w:rPr>
              <w:t>Simptomu gadījumā – tūlītēja pašizolācija, sazināšanās ar ārstu un provizoriska stacionēšana ar izolāciju.</w:t>
            </w:r>
          </w:p>
          <w:p w14:paraId="21295EAA" w14:textId="77777777" w:rsidR="00344DA8" w:rsidRPr="00344DA8" w:rsidRDefault="00344DA8" w:rsidP="00FB3D88">
            <w:pPr>
              <w:spacing w:after="120"/>
              <w:jc w:val="both"/>
              <w:rPr>
                <w:rFonts w:ascii="Times New Roman" w:eastAsia="Times New Roman" w:hAnsi="Times New Roman" w:cs="Times New Roman"/>
              </w:rPr>
            </w:pPr>
          </w:p>
        </w:tc>
      </w:tr>
      <w:tr w:rsidR="00344DA8" w:rsidRPr="00344DA8" w14:paraId="14E2C496" w14:textId="77777777" w:rsidTr="00FB3D88">
        <w:trPr>
          <w:trHeight w:val="300"/>
        </w:trPr>
        <w:tc>
          <w:tcPr>
            <w:tcW w:w="2190" w:type="dxa"/>
            <w:tcMar>
              <w:left w:w="105" w:type="dxa"/>
              <w:right w:w="105" w:type="dxa"/>
            </w:tcMar>
          </w:tcPr>
          <w:p w14:paraId="5AC7B359" w14:textId="77777777" w:rsidR="00344DA8" w:rsidRPr="00344DA8" w:rsidRDefault="00344DA8" w:rsidP="00FB3D88">
            <w:pPr>
              <w:spacing w:after="120"/>
              <w:rPr>
                <w:rFonts w:ascii="Times New Roman" w:eastAsia="Times New Roman" w:hAnsi="Times New Roman" w:cs="Times New Roman"/>
              </w:rPr>
            </w:pPr>
            <w:r w:rsidRPr="00344DA8">
              <w:rPr>
                <w:rFonts w:ascii="Times New Roman" w:eastAsia="Times New Roman" w:hAnsi="Times New Roman" w:cs="Times New Roman"/>
              </w:rPr>
              <w:t>Nav identificēts risks</w:t>
            </w:r>
          </w:p>
        </w:tc>
        <w:tc>
          <w:tcPr>
            <w:tcW w:w="3540" w:type="dxa"/>
            <w:tcMar>
              <w:left w:w="105" w:type="dxa"/>
              <w:right w:w="105" w:type="dxa"/>
            </w:tcMar>
          </w:tcPr>
          <w:p w14:paraId="3A383932" w14:textId="77777777" w:rsidR="00344DA8" w:rsidRPr="00344DA8" w:rsidRDefault="00344DA8" w:rsidP="00FB3D88">
            <w:pPr>
              <w:pStyle w:val="ListParagraph"/>
              <w:numPr>
                <w:ilvl w:val="0"/>
                <w:numId w:val="7"/>
              </w:numPr>
              <w:spacing w:after="120" w:line="240" w:lineRule="auto"/>
              <w:ind w:left="360"/>
              <w:contextualSpacing w:val="0"/>
              <w:rPr>
                <w:rFonts w:ascii="Times New Roman" w:eastAsia="Times New Roman" w:hAnsi="Times New Roman" w:cs="Times New Roman"/>
              </w:rPr>
            </w:pPr>
            <w:r w:rsidRPr="00344DA8">
              <w:rPr>
                <w:rFonts w:ascii="Times New Roman" w:eastAsia="Times New Roman" w:hAnsi="Times New Roman" w:cs="Times New Roman"/>
              </w:rPr>
              <w:t xml:space="preserve">Nav tieša kontakta ar pacientu vai viņa ķermeņa šķidrumiem. </w:t>
            </w:r>
          </w:p>
          <w:p w14:paraId="19F7012B" w14:textId="77777777" w:rsidR="00344DA8" w:rsidRPr="00344DA8" w:rsidRDefault="00344DA8" w:rsidP="00FB3D88">
            <w:pPr>
              <w:pStyle w:val="ListParagraph"/>
              <w:numPr>
                <w:ilvl w:val="0"/>
                <w:numId w:val="7"/>
              </w:numPr>
              <w:spacing w:after="120" w:line="240" w:lineRule="auto"/>
              <w:ind w:left="360"/>
              <w:contextualSpacing w:val="0"/>
              <w:rPr>
                <w:rFonts w:ascii="Times New Roman" w:eastAsia="Times New Roman" w:hAnsi="Times New Roman" w:cs="Times New Roman"/>
              </w:rPr>
            </w:pPr>
            <w:r w:rsidRPr="00344DA8">
              <w:rPr>
                <w:rFonts w:ascii="Times New Roman" w:eastAsia="Times New Roman" w:hAnsi="Times New Roman" w:cs="Times New Roman"/>
              </w:rPr>
              <w:t>Atrašanās tajā pašā ēkā vai teritorijā bez epidemioloģiski nozīmīgas ekspozīcijas.</w:t>
            </w:r>
          </w:p>
        </w:tc>
        <w:tc>
          <w:tcPr>
            <w:tcW w:w="3720" w:type="dxa"/>
            <w:tcMar>
              <w:left w:w="105" w:type="dxa"/>
              <w:right w:w="105" w:type="dxa"/>
            </w:tcMar>
          </w:tcPr>
          <w:p w14:paraId="33F48578" w14:textId="77777777" w:rsidR="00344DA8" w:rsidRPr="00344DA8" w:rsidRDefault="00344DA8" w:rsidP="00FB3D88">
            <w:pPr>
              <w:pStyle w:val="ListParagraph"/>
              <w:numPr>
                <w:ilvl w:val="0"/>
                <w:numId w:val="7"/>
              </w:numPr>
              <w:spacing w:after="120" w:line="240" w:lineRule="auto"/>
              <w:ind w:left="360"/>
              <w:contextualSpacing w:val="0"/>
              <w:rPr>
                <w:rFonts w:ascii="Times New Roman" w:eastAsia="Times New Roman" w:hAnsi="Times New Roman" w:cs="Times New Roman"/>
              </w:rPr>
            </w:pPr>
            <w:r w:rsidRPr="00344DA8">
              <w:rPr>
                <w:rFonts w:ascii="Times New Roman" w:eastAsia="Times New Roman" w:hAnsi="Times New Roman" w:cs="Times New Roman"/>
              </w:rPr>
              <w:t>Medicīniskā novērošana vai ierobežojumi nav nepieciešami.</w:t>
            </w:r>
          </w:p>
          <w:p w14:paraId="46B124EF" w14:textId="77777777" w:rsidR="00344DA8" w:rsidRPr="00344DA8" w:rsidRDefault="00344DA8" w:rsidP="00FB3D88">
            <w:pPr>
              <w:pStyle w:val="ListParagraph"/>
              <w:numPr>
                <w:ilvl w:val="0"/>
                <w:numId w:val="7"/>
              </w:numPr>
              <w:spacing w:after="120" w:line="240" w:lineRule="auto"/>
              <w:ind w:left="360"/>
              <w:contextualSpacing w:val="0"/>
              <w:jc w:val="both"/>
              <w:rPr>
                <w:rFonts w:ascii="Times New Roman" w:eastAsia="Times New Roman" w:hAnsi="Times New Roman" w:cs="Times New Roman"/>
              </w:rPr>
            </w:pPr>
            <w:r w:rsidRPr="00344DA8">
              <w:rPr>
                <w:rFonts w:ascii="Times New Roman" w:eastAsia="Times New Roman" w:hAnsi="Times New Roman" w:cs="Times New Roman"/>
              </w:rPr>
              <w:t>KP saņem informāciju par iespējamiem simptomiem un turpmāko rīcību, ja simptomi attīstās.</w:t>
            </w:r>
          </w:p>
        </w:tc>
      </w:tr>
    </w:tbl>
    <w:p w14:paraId="3D306FB7" w14:textId="4DCE65DF" w:rsidR="00344DA8" w:rsidRPr="00535ACB" w:rsidRDefault="00344DA8" w:rsidP="001452EC">
      <w:pPr>
        <w:pStyle w:val="Heading2"/>
        <w:keepNext w:val="0"/>
        <w:keepLines w:val="0"/>
        <w:spacing w:before="0" w:after="120" w:line="240" w:lineRule="auto"/>
        <w:jc w:val="both"/>
        <w:rPr>
          <w:rFonts w:ascii="Times New Roman" w:eastAsia="Times New Roman" w:hAnsi="Times New Roman" w:cs="Times New Roman"/>
          <w:b/>
          <w:bCs/>
          <w:color w:val="auto"/>
          <w:sz w:val="24"/>
          <w:szCs w:val="24"/>
        </w:rPr>
      </w:pPr>
      <w:r w:rsidRPr="00535ACB">
        <w:rPr>
          <w:rFonts w:ascii="Times New Roman" w:eastAsia="Times New Roman" w:hAnsi="Times New Roman" w:cs="Times New Roman"/>
          <w:color w:val="auto"/>
          <w:sz w:val="24"/>
          <w:szCs w:val="24"/>
        </w:rPr>
        <w:t xml:space="preserve">* </w:t>
      </w:r>
      <w:r w:rsidRPr="00535ACB">
        <w:rPr>
          <w:rFonts w:ascii="Times New Roman" w:eastAsia="Times New Roman" w:hAnsi="Times New Roman" w:cs="Times New Roman"/>
          <w:color w:val="auto"/>
          <w:sz w:val="22"/>
          <w:szCs w:val="22"/>
        </w:rPr>
        <w:t>Aktīva kontaktpersonu medicīniskā novērošana Ebolas vīrusslimības (EVS) gadījumā ir epidemioloģiskās drošības pasākums, kura ietvaros kontaktpersonas ģimenes ārsts</w:t>
      </w:r>
      <w:r w:rsidRPr="00535ACB">
        <w:rPr>
          <w:rFonts w:ascii="Times New Roman" w:eastAsia="Times New Roman" w:hAnsi="Times New Roman" w:cs="Times New Roman"/>
          <w:color w:val="auto"/>
          <w:sz w:val="22"/>
          <w:szCs w:val="22"/>
          <w:vertAlign w:val="superscript"/>
        </w:rPr>
        <w:t>5</w:t>
      </w:r>
      <w:r w:rsidRPr="00535ACB">
        <w:rPr>
          <w:rFonts w:ascii="Times New Roman" w:eastAsia="Times New Roman" w:hAnsi="Times New Roman" w:cs="Times New Roman"/>
          <w:color w:val="auto"/>
          <w:sz w:val="22"/>
          <w:szCs w:val="22"/>
        </w:rPr>
        <w:t xml:space="preserve"> (ja pašizolācija tiek nodrošināta dzīvesvietā) katru dienu, bet Slimību profilakses un kontroles centra speciālists – reizi nedēļā aktīvi sazinās ar kontaktpersonu visā inkubācijas periodā (līdz 21 dienai pēc pēdējā riska kontakta), lai laikus identificētu iespējamos slimības simptomus. Ja kontaktpersonas pašizolācija notiek stacionārā, aktīvu medicīnisko novērošanu nodrošina nozīmēta ārstniecības persona.</w:t>
      </w:r>
    </w:p>
    <w:p w14:paraId="063A84F1" w14:textId="77777777" w:rsidR="00344DA8" w:rsidRPr="00344DA8" w:rsidRDefault="00344DA8" w:rsidP="00344DA8">
      <w:pPr>
        <w:spacing w:after="120" w:line="240" w:lineRule="auto"/>
        <w:ind w:firstLine="7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Kontaktpersonu, kurai nav EVS raksturīgu simptomu, laboratoriski neizmeklē. Šādai personai nodrošina medicīnisko novērošanu 21 dienu pēc pēdējā kontakta ar EVS gadījumu vai citu iespējamu infekcijas avotu.</w:t>
      </w:r>
    </w:p>
    <w:p w14:paraId="0E0AD3A4" w14:textId="77777777" w:rsidR="00344DA8" w:rsidRDefault="00344DA8" w:rsidP="00344DA8">
      <w:pPr>
        <w:spacing w:after="120" w:line="240" w:lineRule="auto"/>
        <w:rPr>
          <w:rFonts w:ascii="Times New Roman" w:eastAsia="Cambria" w:hAnsi="Times New Roman" w:cs="Times New Roman"/>
          <w:color w:val="000000" w:themeColor="text1"/>
        </w:rPr>
      </w:pPr>
    </w:p>
    <w:p w14:paraId="2C5EF61C" w14:textId="77777777" w:rsidR="001452EC" w:rsidRDefault="001452EC" w:rsidP="00344DA8">
      <w:pPr>
        <w:spacing w:after="120" w:line="240" w:lineRule="auto"/>
        <w:rPr>
          <w:rFonts w:ascii="Times New Roman" w:eastAsia="Cambria" w:hAnsi="Times New Roman" w:cs="Times New Roman"/>
          <w:color w:val="000000" w:themeColor="text1"/>
        </w:rPr>
      </w:pPr>
    </w:p>
    <w:p w14:paraId="71933C06" w14:textId="77777777" w:rsidR="001452EC" w:rsidRDefault="001452EC" w:rsidP="00344DA8">
      <w:pPr>
        <w:spacing w:after="120" w:line="240" w:lineRule="auto"/>
        <w:rPr>
          <w:rFonts w:ascii="Times New Roman" w:eastAsia="Cambria" w:hAnsi="Times New Roman" w:cs="Times New Roman"/>
          <w:color w:val="000000" w:themeColor="text1"/>
        </w:rPr>
      </w:pPr>
    </w:p>
    <w:p w14:paraId="228E52CC" w14:textId="77777777" w:rsidR="001452EC" w:rsidRDefault="001452EC" w:rsidP="00344DA8">
      <w:pPr>
        <w:spacing w:after="120" w:line="240" w:lineRule="auto"/>
        <w:rPr>
          <w:rFonts w:ascii="Times New Roman" w:eastAsia="Cambria" w:hAnsi="Times New Roman" w:cs="Times New Roman"/>
          <w:color w:val="000000" w:themeColor="text1"/>
        </w:rPr>
      </w:pPr>
    </w:p>
    <w:p w14:paraId="4B1C3FBD" w14:textId="77777777" w:rsidR="001452EC" w:rsidRDefault="001452EC" w:rsidP="00344DA8">
      <w:pPr>
        <w:spacing w:after="120" w:line="240" w:lineRule="auto"/>
        <w:rPr>
          <w:rFonts w:ascii="Times New Roman" w:eastAsia="Cambria" w:hAnsi="Times New Roman" w:cs="Times New Roman"/>
          <w:color w:val="000000" w:themeColor="text1"/>
        </w:rPr>
      </w:pPr>
    </w:p>
    <w:p w14:paraId="69A3DACD" w14:textId="77777777" w:rsidR="001452EC" w:rsidRPr="00344DA8" w:rsidRDefault="001452EC" w:rsidP="00344DA8">
      <w:pPr>
        <w:spacing w:after="120" w:line="240" w:lineRule="auto"/>
        <w:rPr>
          <w:rFonts w:ascii="Times New Roman" w:eastAsia="Cambria" w:hAnsi="Times New Roman" w:cs="Times New Roman"/>
          <w:color w:val="000000" w:themeColor="text1"/>
        </w:rPr>
      </w:pPr>
    </w:p>
    <w:p w14:paraId="5065F5FF" w14:textId="77777777" w:rsidR="00344DA8" w:rsidRPr="00344DA8" w:rsidRDefault="00344DA8" w:rsidP="00344DA8">
      <w:pPr>
        <w:pStyle w:val="Heading2"/>
        <w:keepNext w:val="0"/>
        <w:keepLines w:val="0"/>
        <w:spacing w:before="0" w:after="120" w:line="240" w:lineRule="auto"/>
        <w:ind w:firstLine="720"/>
        <w:jc w:val="both"/>
        <w:rPr>
          <w:rFonts w:ascii="Times New Roman" w:eastAsia="Times New Roman" w:hAnsi="Times New Roman" w:cs="Times New Roman"/>
          <w:b/>
          <w:bCs/>
          <w:color w:val="000000" w:themeColor="text1"/>
          <w:sz w:val="24"/>
          <w:szCs w:val="24"/>
        </w:rPr>
      </w:pPr>
      <w:r w:rsidRPr="00344DA8">
        <w:rPr>
          <w:rFonts w:ascii="Times New Roman" w:eastAsia="Times New Roman" w:hAnsi="Times New Roman" w:cs="Times New Roman"/>
          <w:b/>
          <w:bCs/>
          <w:color w:val="000000" w:themeColor="text1"/>
          <w:sz w:val="24"/>
          <w:szCs w:val="24"/>
        </w:rPr>
        <w:lastRenderedPageBreak/>
        <w:t>Pašizolācijas kārtība</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04"/>
        <w:gridCol w:w="4740"/>
      </w:tblGrid>
      <w:tr w:rsidR="00344DA8" w:rsidRPr="00344DA8" w14:paraId="45490771" w14:textId="77777777" w:rsidTr="00FB3D88">
        <w:trPr>
          <w:trHeight w:val="330"/>
        </w:trPr>
        <w:tc>
          <w:tcPr>
            <w:tcW w:w="4605" w:type="dxa"/>
            <w:tcMar>
              <w:left w:w="105" w:type="dxa"/>
              <w:right w:w="105" w:type="dxa"/>
            </w:tcMar>
          </w:tcPr>
          <w:p w14:paraId="729B130C" w14:textId="77777777" w:rsidR="00344DA8" w:rsidRPr="00344DA8" w:rsidRDefault="00344DA8" w:rsidP="00FB3D88">
            <w:pPr>
              <w:spacing w:after="120"/>
              <w:jc w:val="center"/>
              <w:rPr>
                <w:rFonts w:ascii="Times New Roman" w:eastAsia="Times New Roman" w:hAnsi="Times New Roman" w:cs="Times New Roman"/>
                <w:color w:val="000000" w:themeColor="text1"/>
              </w:rPr>
            </w:pPr>
            <w:r w:rsidRPr="00344DA8">
              <w:rPr>
                <w:rFonts w:ascii="Times New Roman" w:eastAsia="Times New Roman" w:hAnsi="Times New Roman" w:cs="Times New Roman"/>
                <w:b/>
                <w:bCs/>
                <w:color w:val="000000" w:themeColor="text1"/>
              </w:rPr>
              <w:t>Situācija</w:t>
            </w:r>
          </w:p>
        </w:tc>
        <w:tc>
          <w:tcPr>
            <w:tcW w:w="4740" w:type="dxa"/>
            <w:tcMar>
              <w:left w:w="105" w:type="dxa"/>
              <w:right w:w="105" w:type="dxa"/>
            </w:tcMar>
          </w:tcPr>
          <w:p w14:paraId="4236A447" w14:textId="77777777" w:rsidR="00344DA8" w:rsidRPr="00344DA8" w:rsidRDefault="00344DA8" w:rsidP="00FB3D88">
            <w:pPr>
              <w:spacing w:after="1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b/>
                <w:bCs/>
                <w:color w:val="000000" w:themeColor="text1"/>
              </w:rPr>
              <w:t>Rīcība</w:t>
            </w:r>
          </w:p>
        </w:tc>
      </w:tr>
      <w:tr w:rsidR="00344DA8" w:rsidRPr="00344DA8" w14:paraId="265C8831" w14:textId="77777777" w:rsidTr="00FB3D88">
        <w:trPr>
          <w:trHeight w:val="645"/>
        </w:trPr>
        <w:tc>
          <w:tcPr>
            <w:tcW w:w="4605" w:type="dxa"/>
            <w:tcMar>
              <w:left w:w="105" w:type="dxa"/>
              <w:right w:w="105" w:type="dxa"/>
            </w:tcMar>
          </w:tcPr>
          <w:p w14:paraId="1DAF571D" w14:textId="77777777" w:rsidR="00344DA8" w:rsidRPr="00344DA8" w:rsidRDefault="00344DA8" w:rsidP="00FB3D88">
            <w:pPr>
              <w:pStyle w:val="ListParagraph"/>
              <w:numPr>
                <w:ilvl w:val="0"/>
                <w:numId w:val="6"/>
              </w:numPr>
              <w:spacing w:after="120" w:line="240" w:lineRule="auto"/>
              <w:contextualSpacing w:val="0"/>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Pašizolācija ir iespējama dzīves vietā (ir iespējams ievērot infekciju kontroles prasības): persona dzīvo viena vai arī dzīvesvietā ir pieejama atsevišķa istaba, sanitārais mezgls un dušas telpa, kā arī nodrošināta iespēja neizmantot kopējo virtuvi pārtikas pagatavošanai (pārtiku nodrošina ģimenes locekļi).</w:t>
            </w:r>
          </w:p>
        </w:tc>
        <w:tc>
          <w:tcPr>
            <w:tcW w:w="4740" w:type="dxa"/>
            <w:tcMar>
              <w:left w:w="105" w:type="dxa"/>
              <w:right w:w="105" w:type="dxa"/>
            </w:tcMar>
          </w:tcPr>
          <w:p w14:paraId="6AADBDF0" w14:textId="77777777" w:rsidR="00344DA8" w:rsidRPr="00344DA8" w:rsidRDefault="00344DA8" w:rsidP="00FB3D88">
            <w:pPr>
              <w:spacing w:after="120"/>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Pašizolācija dzīvesvietā.</w:t>
            </w:r>
          </w:p>
        </w:tc>
      </w:tr>
      <w:tr w:rsidR="00344DA8" w:rsidRPr="00344DA8" w14:paraId="780BC026" w14:textId="77777777" w:rsidTr="00FB3D88">
        <w:trPr>
          <w:trHeight w:val="645"/>
        </w:trPr>
        <w:tc>
          <w:tcPr>
            <w:tcW w:w="4605" w:type="dxa"/>
            <w:tcMar>
              <w:left w:w="105" w:type="dxa"/>
              <w:right w:w="105" w:type="dxa"/>
            </w:tcMar>
          </w:tcPr>
          <w:p w14:paraId="46E177C6" w14:textId="77777777" w:rsidR="00344DA8" w:rsidRPr="00344DA8" w:rsidRDefault="00344DA8" w:rsidP="00FB3D88">
            <w:pPr>
              <w:pStyle w:val="ListParagraph"/>
              <w:numPr>
                <w:ilvl w:val="0"/>
                <w:numId w:val="5"/>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Pašizolācija nav iespējama dzīves vietā (nav iespējams ievērot infekciju kontroles prasības)</w:t>
            </w:r>
          </w:p>
        </w:tc>
        <w:tc>
          <w:tcPr>
            <w:tcW w:w="4740" w:type="dxa"/>
            <w:tcMar>
              <w:left w:w="105" w:type="dxa"/>
              <w:right w:w="105" w:type="dxa"/>
            </w:tcMar>
          </w:tcPr>
          <w:p w14:paraId="52BCB4B4" w14:textId="77777777" w:rsidR="00344DA8" w:rsidRPr="00344DA8" w:rsidRDefault="00344DA8" w:rsidP="00FB3D88">
            <w:pPr>
              <w:spacing w:after="1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Izvērtē iespēju nodrošināt alternatīvu uzturēšanās vietu (piem., citā atsevišķā dzīvesvietā) personas pašizolācijai. Ja tas nav iespējams, organizē kontaktpersonas pašizolāciju un medicīnisko novērošanu stacionārā.</w:t>
            </w:r>
            <w:r w:rsidRPr="00344DA8">
              <w:rPr>
                <w:rFonts w:ascii="Times New Roman" w:eastAsia="Times New Roman" w:hAnsi="Times New Roman" w:cs="Times New Roman"/>
                <w:color w:val="000000" w:themeColor="text1"/>
                <w:vertAlign w:val="superscript"/>
              </w:rPr>
              <w:t>6</w:t>
            </w:r>
          </w:p>
          <w:p w14:paraId="2C6D4C10" w14:textId="77777777" w:rsidR="00344DA8" w:rsidRPr="00344DA8" w:rsidRDefault="00344DA8" w:rsidP="00FB3D88">
            <w:pPr>
              <w:spacing w:after="120"/>
              <w:jc w:val="both"/>
              <w:rPr>
                <w:rFonts w:ascii="Times New Roman" w:eastAsia="Times New Roman" w:hAnsi="Times New Roman" w:cs="Times New Roman"/>
                <w:color w:val="000000" w:themeColor="text1"/>
              </w:rPr>
            </w:pPr>
          </w:p>
        </w:tc>
      </w:tr>
      <w:tr w:rsidR="00344DA8" w:rsidRPr="00344DA8" w14:paraId="5B77E652" w14:textId="77777777" w:rsidTr="00FB3D88">
        <w:trPr>
          <w:trHeight w:val="645"/>
        </w:trPr>
        <w:tc>
          <w:tcPr>
            <w:tcW w:w="4605" w:type="dxa"/>
            <w:tcMar>
              <w:left w:w="105" w:type="dxa"/>
              <w:right w:w="105" w:type="dxa"/>
            </w:tcMar>
          </w:tcPr>
          <w:p w14:paraId="75D776CD" w14:textId="77777777" w:rsidR="00344DA8" w:rsidRPr="00344DA8" w:rsidRDefault="00344DA8" w:rsidP="00FB3D88">
            <w:pPr>
              <w:pStyle w:val="ListParagraph"/>
              <w:numPr>
                <w:ilvl w:val="0"/>
                <w:numId w:val="4"/>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 xml:space="preserve">Pašizolācijas un medicīniskās novērošanas laikā (21 diena) parādās simptomi: drudzis, galvassāpes, nogurums, muskuļu sāpes, vemšana, caureja, sāpes vēderā, asiņošana u. c. </w:t>
            </w:r>
          </w:p>
        </w:tc>
        <w:tc>
          <w:tcPr>
            <w:tcW w:w="4740" w:type="dxa"/>
            <w:tcMar>
              <w:left w:w="105" w:type="dxa"/>
              <w:right w:w="105" w:type="dxa"/>
            </w:tcMar>
          </w:tcPr>
          <w:p w14:paraId="65F58032" w14:textId="77777777" w:rsidR="00344DA8" w:rsidRPr="00344DA8" w:rsidRDefault="00344DA8" w:rsidP="00FB3D88">
            <w:pPr>
              <w:spacing w:after="1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Ja pašizolācija tiek nodrošināta dzīves vietā:</w:t>
            </w:r>
          </w:p>
          <w:p w14:paraId="1643E365" w14:textId="77777777" w:rsidR="00344DA8" w:rsidRPr="00344DA8" w:rsidRDefault="00344DA8" w:rsidP="00FB3D88">
            <w:pPr>
              <w:pStyle w:val="ListParagraph"/>
              <w:numPr>
                <w:ilvl w:val="0"/>
                <w:numId w:val="3"/>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Kontaktpersona, paliekot mājās, informē telefoniski:</w:t>
            </w:r>
          </w:p>
          <w:p w14:paraId="45775C61" w14:textId="77777777" w:rsidR="00344DA8" w:rsidRPr="00344DA8" w:rsidRDefault="00344DA8" w:rsidP="00FB3D88">
            <w:pPr>
              <w:pStyle w:val="ListParagraph"/>
              <w:numPr>
                <w:ilvl w:val="1"/>
                <w:numId w:val="3"/>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ģimenes ārstu, kurš pieņem lēmumu par personas provizorisku hospitalizāciju (pacienta transportēšanu nodrošina Neatliekamās medicīniskās palīdzības dienesta brigāde. Zvanot uz Neatliekamās medicīniskās palīdzības dienestu tālr. 113, jāinformē par personas epidemioloģisko saistību ar EVS gadījumu un aizdomām par EVS)</w:t>
            </w:r>
            <w:r w:rsidRPr="00344DA8">
              <w:rPr>
                <w:rFonts w:ascii="Times New Roman" w:eastAsia="Times New Roman" w:hAnsi="Times New Roman" w:cs="Times New Roman"/>
                <w:strike/>
                <w:color w:val="0078D4"/>
              </w:rPr>
              <w:t>.</w:t>
            </w:r>
            <w:r w:rsidRPr="00344DA8">
              <w:rPr>
                <w:rFonts w:ascii="Times New Roman" w:eastAsia="Times New Roman" w:hAnsi="Times New Roman" w:cs="Times New Roman"/>
                <w:color w:val="000000" w:themeColor="text1"/>
              </w:rPr>
              <w:t xml:space="preserve"> un ziņo Slimību profilakses un kontroles centram (tālr. 67271738) (ja ģimenes ārsts nav pieejams – Neatliekamās medicīniskās palīdzības dienestu); </w:t>
            </w:r>
          </w:p>
          <w:p w14:paraId="0F1FC20B" w14:textId="77777777" w:rsidR="00344DA8" w:rsidRPr="00344DA8" w:rsidRDefault="00344DA8" w:rsidP="00FB3D88">
            <w:pPr>
              <w:pStyle w:val="ListParagraph"/>
              <w:numPr>
                <w:ilvl w:val="1"/>
                <w:numId w:val="3"/>
              </w:numPr>
              <w:spacing w:after="120" w:line="240" w:lineRule="auto"/>
              <w:contextualSpacing w:val="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 xml:space="preserve">Slimību profilakses un kontroles centru (tālr. </w:t>
            </w:r>
            <w:r w:rsidRPr="00344DA8">
              <w:rPr>
                <w:rFonts w:ascii="Times New Roman" w:eastAsia="Times New Roman" w:hAnsi="Times New Roman" w:cs="Times New Roman"/>
              </w:rPr>
              <w:t>67271738)</w:t>
            </w:r>
            <w:r w:rsidRPr="00344DA8">
              <w:rPr>
                <w:rFonts w:ascii="Times New Roman" w:eastAsia="Times New Roman" w:hAnsi="Times New Roman" w:cs="Times New Roman"/>
                <w:color w:val="000000" w:themeColor="text1"/>
              </w:rPr>
              <w:t>;</w:t>
            </w:r>
          </w:p>
          <w:p w14:paraId="5063DA71" w14:textId="77777777" w:rsidR="00344DA8" w:rsidRPr="00344DA8" w:rsidRDefault="00344DA8" w:rsidP="00FB3D88">
            <w:pPr>
              <w:spacing w:after="120"/>
              <w:jc w:val="both"/>
              <w:rPr>
                <w:rFonts w:ascii="Times New Roman" w:eastAsia="Times New Roman" w:hAnsi="Times New Roman" w:cs="Times New Roman"/>
                <w:color w:val="000000" w:themeColor="text1"/>
              </w:rPr>
            </w:pPr>
          </w:p>
          <w:p w14:paraId="21BFEE9B" w14:textId="77777777" w:rsidR="00344DA8" w:rsidRPr="00344DA8" w:rsidRDefault="00344DA8" w:rsidP="00FB3D88">
            <w:pPr>
              <w:spacing w:after="120"/>
              <w:jc w:val="both"/>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lastRenderedPageBreak/>
              <w:t>Ja pašizolācija tiek nodrošināta stacionārā:</w:t>
            </w:r>
          </w:p>
          <w:p w14:paraId="5B3163B5" w14:textId="77777777" w:rsidR="00344DA8" w:rsidRPr="00344DA8" w:rsidRDefault="00344DA8" w:rsidP="00FB3D88">
            <w:pPr>
              <w:pStyle w:val="ListParagraph"/>
              <w:numPr>
                <w:ilvl w:val="0"/>
                <w:numId w:val="2"/>
              </w:numPr>
              <w:spacing w:after="120" w:line="240" w:lineRule="auto"/>
              <w:contextualSpacing w:val="0"/>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organizē kontaktpersonas stingru izolāciju, laboratorisko izmeklēšanu un ārstēšanu;</w:t>
            </w:r>
          </w:p>
          <w:p w14:paraId="10CB07D3" w14:textId="77777777" w:rsidR="00344DA8" w:rsidRPr="00344DA8" w:rsidRDefault="00344DA8" w:rsidP="00FB3D88">
            <w:pPr>
              <w:pStyle w:val="ListParagraph"/>
              <w:numPr>
                <w:ilvl w:val="0"/>
                <w:numId w:val="2"/>
              </w:numPr>
              <w:spacing w:after="120" w:line="240" w:lineRule="auto"/>
              <w:contextualSpacing w:val="0"/>
              <w:rPr>
                <w:rFonts w:ascii="Times New Roman" w:eastAsia="Times New Roman" w:hAnsi="Times New Roman" w:cs="Times New Roman"/>
                <w:color w:val="000000" w:themeColor="text1"/>
              </w:rPr>
            </w:pPr>
            <w:r w:rsidRPr="00344DA8">
              <w:rPr>
                <w:rFonts w:ascii="Times New Roman" w:eastAsia="Times New Roman" w:hAnsi="Times New Roman" w:cs="Times New Roman"/>
                <w:color w:val="000000" w:themeColor="text1"/>
              </w:rPr>
              <w:t>nekavējoties ziņo Slimību profilakses un kontroles centram (tālr. 67271738).</w:t>
            </w:r>
          </w:p>
          <w:p w14:paraId="57F7E0CC" w14:textId="77777777" w:rsidR="00344DA8" w:rsidRPr="00344DA8" w:rsidRDefault="00344DA8" w:rsidP="00FB3D88">
            <w:pPr>
              <w:spacing w:after="120"/>
              <w:jc w:val="both"/>
              <w:rPr>
                <w:rFonts w:ascii="Times New Roman" w:eastAsia="Times New Roman" w:hAnsi="Times New Roman" w:cs="Times New Roman"/>
              </w:rPr>
            </w:pPr>
          </w:p>
        </w:tc>
      </w:tr>
    </w:tbl>
    <w:p w14:paraId="21CBCD6E" w14:textId="77777777" w:rsidR="00344DA8" w:rsidRPr="00344DA8" w:rsidRDefault="00344DA8" w:rsidP="00344DA8">
      <w:pPr>
        <w:spacing w:after="120" w:line="240" w:lineRule="auto"/>
        <w:jc w:val="both"/>
        <w:rPr>
          <w:rFonts w:ascii="Times New Roman" w:eastAsia="Times New Roman" w:hAnsi="Times New Roman" w:cs="Times New Roman"/>
          <w:color w:val="000000" w:themeColor="text1"/>
        </w:rPr>
      </w:pPr>
    </w:p>
    <w:p w14:paraId="2294AF2F" w14:textId="77777777" w:rsidR="00344DA8" w:rsidRPr="001452EC" w:rsidRDefault="00344DA8" w:rsidP="001452EC">
      <w:pPr>
        <w:spacing w:after="120" w:line="240" w:lineRule="auto"/>
        <w:jc w:val="both"/>
        <w:rPr>
          <w:rFonts w:ascii="Times New Roman" w:eastAsia="Times New Roman" w:hAnsi="Times New Roman" w:cs="Times New Roman"/>
        </w:rPr>
      </w:pPr>
      <w:r w:rsidRPr="001452EC">
        <w:rPr>
          <w:rFonts w:ascii="Times New Roman" w:eastAsia="Times New Roman" w:hAnsi="Times New Roman" w:cs="Times New Roman"/>
          <w:color w:val="000000" w:themeColor="text1"/>
        </w:rPr>
        <w:t xml:space="preserve">Informācijas avoti: </w:t>
      </w:r>
    </w:p>
    <w:p w14:paraId="3D1156B8" w14:textId="77777777" w:rsidR="00344DA8" w:rsidRPr="00344DA8" w:rsidRDefault="00344DA8" w:rsidP="00344DA8">
      <w:pPr>
        <w:pStyle w:val="ListParagraph"/>
        <w:spacing w:after="120" w:line="240" w:lineRule="auto"/>
        <w:jc w:val="both"/>
        <w:rPr>
          <w:rFonts w:ascii="Times New Roman" w:eastAsia="Times New Roman" w:hAnsi="Times New Roman" w:cs="Times New Roman"/>
        </w:rPr>
      </w:pPr>
    </w:p>
    <w:p w14:paraId="5D38B6F8" w14:textId="77777777" w:rsidR="00344DA8" w:rsidRPr="00344DA8" w:rsidRDefault="00344DA8" w:rsidP="00344DA8">
      <w:pPr>
        <w:pStyle w:val="ListParagraph"/>
        <w:numPr>
          <w:ilvl w:val="0"/>
          <w:numId w:val="1"/>
        </w:numPr>
        <w:spacing w:after="120" w:line="240" w:lineRule="auto"/>
        <w:jc w:val="both"/>
        <w:rPr>
          <w:rFonts w:ascii="Times New Roman" w:eastAsia="Times New Roman" w:hAnsi="Times New Roman" w:cs="Times New Roman"/>
        </w:rPr>
      </w:pPr>
      <w:r w:rsidRPr="00344DA8">
        <w:rPr>
          <w:rFonts w:ascii="Times New Roman" w:eastAsia="Times New Roman" w:hAnsi="Times New Roman" w:cs="Times New Roman"/>
        </w:rPr>
        <w:t xml:space="preserve">World Health Organization. </w:t>
      </w:r>
      <w:r w:rsidRPr="00344DA8">
        <w:rPr>
          <w:rFonts w:ascii="Times New Roman" w:eastAsia="Times New Roman" w:hAnsi="Times New Roman" w:cs="Times New Roman"/>
          <w:i/>
          <w:iCs/>
        </w:rPr>
        <w:t>Ebola outbreak in the Democratic Republic of the Congo and Uganda</w:t>
      </w:r>
      <w:r w:rsidRPr="00344DA8">
        <w:rPr>
          <w:rFonts w:ascii="Times New Roman" w:eastAsia="Times New Roman" w:hAnsi="Times New Roman" w:cs="Times New Roman"/>
        </w:rPr>
        <w:t xml:space="preserve">. Geneva: WHO; 2026.  </w:t>
      </w:r>
    </w:p>
    <w:p w14:paraId="63D03809" w14:textId="77777777" w:rsidR="00344DA8" w:rsidRPr="00344DA8" w:rsidRDefault="00344DA8" w:rsidP="00344DA8">
      <w:pPr>
        <w:pStyle w:val="ListParagraph"/>
        <w:numPr>
          <w:ilvl w:val="0"/>
          <w:numId w:val="1"/>
        </w:numPr>
        <w:jc w:val="both"/>
        <w:rPr>
          <w:rFonts w:ascii="Times New Roman" w:eastAsia="Times New Roman" w:hAnsi="Times New Roman" w:cs="Times New Roman"/>
        </w:rPr>
      </w:pPr>
      <w:r w:rsidRPr="00344DA8">
        <w:rPr>
          <w:rFonts w:ascii="Times New Roman" w:eastAsia="Times New Roman" w:hAnsi="Times New Roman" w:cs="Times New Roman"/>
        </w:rPr>
        <w:t xml:space="preserve">World Health Organization. </w:t>
      </w:r>
      <w:r w:rsidRPr="00344DA8">
        <w:rPr>
          <w:rFonts w:ascii="Times New Roman" w:eastAsia="Times New Roman" w:hAnsi="Times New Roman" w:cs="Times New Roman"/>
          <w:i/>
          <w:iCs/>
        </w:rPr>
        <w:t>Disease Outbreak News: Ebola disease caused by Bundibugyo ebolavirus – Democratic Republic of the Congo and Uganda</w:t>
      </w:r>
      <w:r w:rsidRPr="00344DA8">
        <w:rPr>
          <w:rFonts w:ascii="Times New Roman" w:eastAsia="Times New Roman" w:hAnsi="Times New Roman" w:cs="Times New Roman"/>
        </w:rPr>
        <w:t>. Geneva: WHO; 2026.</w:t>
      </w:r>
    </w:p>
    <w:p w14:paraId="46029958" w14:textId="77777777" w:rsidR="00344DA8" w:rsidRPr="00344DA8" w:rsidRDefault="00344DA8" w:rsidP="00344DA8">
      <w:pPr>
        <w:pStyle w:val="ListParagraph"/>
        <w:numPr>
          <w:ilvl w:val="0"/>
          <w:numId w:val="1"/>
        </w:numPr>
        <w:jc w:val="both"/>
        <w:rPr>
          <w:rFonts w:ascii="Times New Roman" w:eastAsia="Times New Roman" w:hAnsi="Times New Roman" w:cs="Times New Roman"/>
        </w:rPr>
      </w:pPr>
      <w:r w:rsidRPr="00344DA8">
        <w:rPr>
          <w:rFonts w:ascii="Times New Roman" w:eastAsia="Times New Roman" w:hAnsi="Times New Roman" w:cs="Times New Roman"/>
        </w:rPr>
        <w:t xml:space="preserve">World Health Organization. </w:t>
      </w:r>
      <w:r w:rsidRPr="00344DA8">
        <w:rPr>
          <w:rFonts w:ascii="Times New Roman" w:eastAsia="Times New Roman" w:hAnsi="Times New Roman" w:cs="Times New Roman"/>
          <w:i/>
          <w:iCs/>
        </w:rPr>
        <w:t>Statement on the meeting of the International Health Regulations (2005) Emergency Committee regarding the Ebola outbreak in the Democratic Republic of the Congo and Uganda</w:t>
      </w:r>
      <w:r w:rsidRPr="00344DA8">
        <w:rPr>
          <w:rFonts w:ascii="Times New Roman" w:eastAsia="Times New Roman" w:hAnsi="Times New Roman" w:cs="Times New Roman"/>
        </w:rPr>
        <w:t xml:space="preserve">. Geneva: WHO; 2026. </w:t>
      </w:r>
    </w:p>
    <w:p w14:paraId="6CC1AA45" w14:textId="77777777" w:rsidR="00344DA8" w:rsidRPr="00344DA8" w:rsidRDefault="00344DA8" w:rsidP="00344DA8">
      <w:pPr>
        <w:pStyle w:val="ListParagraph"/>
        <w:numPr>
          <w:ilvl w:val="0"/>
          <w:numId w:val="1"/>
        </w:numPr>
        <w:jc w:val="both"/>
        <w:rPr>
          <w:rFonts w:ascii="Times New Roman" w:eastAsia="Times New Roman" w:hAnsi="Times New Roman" w:cs="Times New Roman"/>
        </w:rPr>
      </w:pPr>
      <w:r w:rsidRPr="00344DA8">
        <w:rPr>
          <w:rFonts w:ascii="Times New Roman" w:eastAsia="Times New Roman" w:hAnsi="Times New Roman" w:cs="Times New Roman"/>
        </w:rPr>
        <w:t xml:space="preserve">European Centre for Disease Prevention and Control. </w:t>
      </w:r>
      <w:r w:rsidRPr="00344DA8">
        <w:rPr>
          <w:rFonts w:ascii="Times New Roman" w:eastAsia="Times New Roman" w:hAnsi="Times New Roman" w:cs="Times New Roman"/>
          <w:i/>
          <w:iCs/>
        </w:rPr>
        <w:t>Ebola disease outbreak caused by Bundibugyo ebolavirus in the Democratic Republic of the Congo and Uganda – latest update</w:t>
      </w:r>
      <w:r w:rsidRPr="00344DA8">
        <w:rPr>
          <w:rFonts w:ascii="Times New Roman" w:eastAsia="Times New Roman" w:hAnsi="Times New Roman" w:cs="Times New Roman"/>
        </w:rPr>
        <w:t xml:space="preserve">. Stockholm: ECDC; 2026. </w:t>
      </w:r>
    </w:p>
    <w:p w14:paraId="5CAE0915" w14:textId="77777777" w:rsidR="00344DA8" w:rsidRPr="00344DA8" w:rsidRDefault="00344DA8" w:rsidP="00344DA8">
      <w:pPr>
        <w:pStyle w:val="ListParagraph"/>
        <w:numPr>
          <w:ilvl w:val="0"/>
          <w:numId w:val="1"/>
        </w:numPr>
        <w:jc w:val="both"/>
        <w:rPr>
          <w:rFonts w:ascii="Times New Roman" w:eastAsia="Times New Roman" w:hAnsi="Times New Roman" w:cs="Times New Roman"/>
        </w:rPr>
      </w:pPr>
      <w:r w:rsidRPr="00344DA8">
        <w:rPr>
          <w:rFonts w:ascii="Times New Roman" w:eastAsia="Times New Roman" w:hAnsi="Times New Roman" w:cs="Times New Roman"/>
        </w:rPr>
        <w:t xml:space="preserve">European Centre for Disease Prevention and Control. </w:t>
      </w:r>
      <w:r w:rsidRPr="00344DA8">
        <w:rPr>
          <w:rFonts w:ascii="Times New Roman" w:eastAsia="Times New Roman" w:hAnsi="Times New Roman" w:cs="Times New Roman"/>
          <w:i/>
          <w:iCs/>
        </w:rPr>
        <w:t>Communicable Disease Threats Report (CDTR)</w:t>
      </w:r>
      <w:r w:rsidRPr="00344DA8">
        <w:rPr>
          <w:rFonts w:ascii="Times New Roman" w:eastAsia="Times New Roman" w:hAnsi="Times New Roman" w:cs="Times New Roman"/>
        </w:rPr>
        <w:t xml:space="preserve">. Stockholm: ECDC; 2026. </w:t>
      </w:r>
    </w:p>
    <w:p w14:paraId="1B9F59C0" w14:textId="77777777" w:rsidR="00344DA8" w:rsidRPr="00344DA8" w:rsidRDefault="00344DA8" w:rsidP="00344DA8">
      <w:pPr>
        <w:spacing w:after="120" w:line="240" w:lineRule="auto"/>
        <w:jc w:val="both"/>
        <w:rPr>
          <w:rFonts w:ascii="Times New Roman" w:eastAsia="Times New Roman" w:hAnsi="Times New Roman" w:cs="Times New Roman"/>
          <w:color w:val="000000" w:themeColor="text1"/>
        </w:rPr>
      </w:pPr>
    </w:p>
    <w:p w14:paraId="173C7BA8" w14:textId="77777777" w:rsidR="00DA20AD" w:rsidRPr="00344DA8" w:rsidRDefault="00DA20AD">
      <w:pPr>
        <w:rPr>
          <w:rFonts w:ascii="Times New Roman" w:hAnsi="Times New Roman" w:cs="Times New Roman"/>
        </w:rPr>
      </w:pPr>
    </w:p>
    <w:sectPr w:rsidR="00DA20AD" w:rsidRPr="00344DA8" w:rsidSect="00344DA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490A8" w14:textId="77777777" w:rsidR="009F036A" w:rsidRDefault="009F036A" w:rsidP="00344DA8">
      <w:pPr>
        <w:spacing w:after="0" w:line="240" w:lineRule="auto"/>
      </w:pPr>
      <w:r>
        <w:separator/>
      </w:r>
    </w:p>
  </w:endnote>
  <w:endnote w:type="continuationSeparator" w:id="0">
    <w:p w14:paraId="6B2A547A" w14:textId="77777777" w:rsidR="009F036A" w:rsidRDefault="009F036A" w:rsidP="00344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895"/>
      <w:gridCol w:w="345"/>
      <w:gridCol w:w="3120"/>
    </w:tblGrid>
    <w:tr w:rsidR="00344DA8" w14:paraId="4AA3B625" w14:textId="77777777" w:rsidTr="36C2391C">
      <w:trPr>
        <w:trHeight w:val="300"/>
      </w:trPr>
      <w:tc>
        <w:tcPr>
          <w:tcW w:w="5895" w:type="dxa"/>
        </w:tcPr>
        <w:p w14:paraId="2408A510" w14:textId="77777777" w:rsidR="00344DA8" w:rsidRPr="00344DA8" w:rsidRDefault="00344DA8" w:rsidP="36C2391C">
          <w:pPr>
            <w:pStyle w:val="Header"/>
            <w:ind w:left="-115"/>
            <w:rPr>
              <w:rFonts w:ascii="Times New Roman" w:hAnsi="Times New Roman" w:cs="Times New Roman"/>
            </w:rPr>
          </w:pPr>
          <w:r w:rsidRPr="00344DA8">
            <w:rPr>
              <w:rFonts w:ascii="Times New Roman" w:hAnsi="Times New Roman" w:cs="Times New Roman"/>
            </w:rPr>
            <w:t>Slimību profilakses un kontroles centrs</w:t>
          </w:r>
        </w:p>
      </w:tc>
      <w:tc>
        <w:tcPr>
          <w:tcW w:w="345" w:type="dxa"/>
        </w:tcPr>
        <w:p w14:paraId="7AB12A6E" w14:textId="77777777" w:rsidR="00344DA8" w:rsidRDefault="00344DA8" w:rsidP="36C2391C">
          <w:pPr>
            <w:pStyle w:val="Header"/>
            <w:jc w:val="center"/>
          </w:pPr>
        </w:p>
      </w:tc>
      <w:tc>
        <w:tcPr>
          <w:tcW w:w="3120" w:type="dxa"/>
        </w:tcPr>
        <w:p w14:paraId="79B5B312" w14:textId="77777777" w:rsidR="00344DA8" w:rsidRDefault="00344DA8" w:rsidP="36C2391C">
          <w:pPr>
            <w:pStyle w:val="Header"/>
            <w:ind w:right="-115"/>
            <w:jc w:val="right"/>
          </w:pPr>
        </w:p>
      </w:tc>
    </w:tr>
    <w:tr w:rsidR="00344DA8" w14:paraId="503F252A" w14:textId="77777777" w:rsidTr="36C2391C">
      <w:trPr>
        <w:trHeight w:val="300"/>
      </w:trPr>
      <w:tc>
        <w:tcPr>
          <w:tcW w:w="5895" w:type="dxa"/>
        </w:tcPr>
        <w:p w14:paraId="5C6A9D9C" w14:textId="77777777" w:rsidR="00344DA8" w:rsidRPr="00344DA8" w:rsidRDefault="00344DA8" w:rsidP="36C2391C">
          <w:pPr>
            <w:pStyle w:val="Header"/>
            <w:ind w:left="-115"/>
            <w:rPr>
              <w:rFonts w:ascii="Times New Roman" w:hAnsi="Times New Roman" w:cs="Times New Roman"/>
            </w:rPr>
          </w:pPr>
        </w:p>
      </w:tc>
      <w:tc>
        <w:tcPr>
          <w:tcW w:w="345" w:type="dxa"/>
        </w:tcPr>
        <w:p w14:paraId="012D3E6C" w14:textId="77777777" w:rsidR="00344DA8" w:rsidRDefault="00344DA8" w:rsidP="36C2391C">
          <w:pPr>
            <w:pStyle w:val="Header"/>
            <w:jc w:val="center"/>
          </w:pPr>
        </w:p>
      </w:tc>
      <w:tc>
        <w:tcPr>
          <w:tcW w:w="3120" w:type="dxa"/>
        </w:tcPr>
        <w:p w14:paraId="3FC0530E" w14:textId="77777777" w:rsidR="00344DA8" w:rsidRDefault="00344DA8" w:rsidP="36C2391C">
          <w:pPr>
            <w:pStyle w:val="Header"/>
            <w:ind w:right="-115"/>
            <w:jc w:val="right"/>
          </w:pPr>
        </w:p>
      </w:tc>
    </w:tr>
  </w:tbl>
  <w:p w14:paraId="058F85FB" w14:textId="77777777" w:rsidR="00344DA8" w:rsidRDefault="00344DA8" w:rsidP="36C2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2457D" w14:textId="77777777" w:rsidR="009F036A" w:rsidRDefault="009F036A" w:rsidP="00344DA8">
      <w:pPr>
        <w:spacing w:after="0" w:line="240" w:lineRule="auto"/>
      </w:pPr>
      <w:r>
        <w:separator/>
      </w:r>
    </w:p>
  </w:footnote>
  <w:footnote w:type="continuationSeparator" w:id="0">
    <w:p w14:paraId="028DBC0B" w14:textId="77777777" w:rsidR="009F036A" w:rsidRDefault="009F036A" w:rsidP="00344DA8">
      <w:pPr>
        <w:spacing w:after="0" w:line="240" w:lineRule="auto"/>
      </w:pPr>
      <w:r>
        <w:continuationSeparator/>
      </w:r>
    </w:p>
  </w:footnote>
  <w:footnote w:id="1">
    <w:p w14:paraId="4B2DE5AB" w14:textId="77777777" w:rsidR="00344DA8" w:rsidRPr="00344DA8" w:rsidRDefault="00344DA8" w:rsidP="001452EC">
      <w:pPr>
        <w:pStyle w:val="FootnoteText"/>
        <w:rPr>
          <w:rFonts w:ascii="Times New Roman" w:eastAsia="Segoe UI" w:hAnsi="Times New Roman" w:cs="Times New Roman"/>
          <w:color w:val="242424"/>
          <w:sz w:val="21"/>
          <w:szCs w:val="21"/>
        </w:rPr>
      </w:pPr>
      <w:r w:rsidRPr="00344DA8">
        <w:rPr>
          <w:rStyle w:val="FootnoteReference"/>
          <w:rFonts w:ascii="Times New Roman" w:hAnsi="Times New Roman" w:cs="Times New Roman"/>
        </w:rPr>
        <w:footnoteRef/>
      </w:r>
      <w:r w:rsidRPr="00344DA8">
        <w:rPr>
          <w:rFonts w:ascii="Times New Roman" w:hAnsi="Times New Roman" w:cs="Times New Roman"/>
        </w:rPr>
        <w:t xml:space="preserve"> </w:t>
      </w:r>
      <w:hyperlink r:id="rId1">
        <w:r w:rsidRPr="00344DA8">
          <w:rPr>
            <w:rStyle w:val="Hyperlink"/>
            <w:rFonts w:ascii="Times New Roman" w:hAnsi="Times New Roman" w:cs="Times New Roman"/>
            <w:color w:val="0000EE"/>
          </w:rPr>
          <w:t>https://www.spkc.gov.lv/lv/infekcijas-slimibu-registracija</w:t>
        </w:r>
      </w:hyperlink>
    </w:p>
  </w:footnote>
  <w:footnote w:id="2">
    <w:p w14:paraId="3AD0C0B1" w14:textId="77777777" w:rsidR="00344DA8" w:rsidRPr="00D42079" w:rsidRDefault="00344DA8" w:rsidP="001452EC">
      <w:pPr>
        <w:pStyle w:val="FootnoteText"/>
        <w:rPr>
          <w:rFonts w:ascii="Times New Roman" w:hAnsi="Times New Roman" w:cs="Times New Roman"/>
        </w:rPr>
      </w:pPr>
      <w:r w:rsidRPr="00D42079">
        <w:rPr>
          <w:rStyle w:val="FootnoteReference"/>
          <w:rFonts w:ascii="Times New Roman" w:hAnsi="Times New Roman" w:cs="Times New Roman"/>
        </w:rPr>
        <w:footnoteRef/>
      </w:r>
      <w:r w:rsidRPr="00D42079">
        <w:rPr>
          <w:rFonts w:ascii="Times New Roman" w:hAnsi="Times New Roman" w:cs="Times New Roman"/>
        </w:rPr>
        <w:t xml:space="preserve"> European Centre for Disease Prevention and Control. </w:t>
      </w:r>
      <w:r w:rsidRPr="00D42079">
        <w:rPr>
          <w:rFonts w:ascii="Times New Roman" w:hAnsi="Times New Roman" w:cs="Times New Roman"/>
          <w:i/>
          <w:iCs/>
        </w:rPr>
        <w:t>Ebola in healthcare settings: infection prevention and control recommendations for healthcare workers</w:t>
      </w:r>
      <w:r w:rsidRPr="00D42079">
        <w:rPr>
          <w:rFonts w:ascii="Times New Roman" w:hAnsi="Times New Roman" w:cs="Times New Roman"/>
        </w:rPr>
        <w:t xml:space="preserve">. Stockholm: ECDC, 2014. </w:t>
      </w:r>
    </w:p>
    <w:p w14:paraId="1E2C5D63" w14:textId="77777777" w:rsidR="001452EC" w:rsidRDefault="00344DA8" w:rsidP="001452EC">
      <w:pPr>
        <w:spacing w:line="240" w:lineRule="auto"/>
        <w:rPr>
          <w:rFonts w:ascii="Times New Roman" w:hAnsi="Times New Roman" w:cs="Times New Roman"/>
          <w:sz w:val="20"/>
          <w:szCs w:val="20"/>
        </w:rPr>
      </w:pPr>
      <w:r w:rsidRPr="001452EC">
        <w:rPr>
          <w:rFonts w:ascii="Times New Roman" w:hAnsi="Times New Roman" w:cs="Times New Roman"/>
          <w:sz w:val="20"/>
          <w:szCs w:val="20"/>
        </w:rPr>
        <w:t xml:space="preserve">World Health Organization. </w:t>
      </w:r>
      <w:r w:rsidRPr="001452EC">
        <w:rPr>
          <w:rFonts w:ascii="Times New Roman" w:hAnsi="Times New Roman" w:cs="Times New Roman"/>
          <w:i/>
          <w:iCs/>
          <w:sz w:val="20"/>
          <w:szCs w:val="20"/>
        </w:rPr>
        <w:t>Clinical management of patients with viral haemorrhagic fever: a pocket guide for the front-line health worker</w:t>
      </w:r>
      <w:r w:rsidRPr="001452EC">
        <w:rPr>
          <w:rFonts w:ascii="Times New Roman" w:hAnsi="Times New Roman" w:cs="Times New Roman"/>
          <w:sz w:val="20"/>
          <w:szCs w:val="20"/>
        </w:rPr>
        <w:t xml:space="preserve">. </w:t>
      </w:r>
    </w:p>
    <w:p w14:paraId="59305A50" w14:textId="71C7EF18" w:rsidR="00344DA8" w:rsidRPr="001452EC" w:rsidRDefault="00344DA8" w:rsidP="001452EC">
      <w:pPr>
        <w:spacing w:line="240" w:lineRule="auto"/>
        <w:rPr>
          <w:rFonts w:ascii="Times New Roman" w:hAnsi="Times New Roman" w:cs="Times New Roman"/>
          <w:sz w:val="20"/>
          <w:szCs w:val="20"/>
        </w:rPr>
      </w:pPr>
      <w:r w:rsidRPr="001452EC">
        <w:rPr>
          <w:rFonts w:ascii="Times New Roman" w:hAnsi="Times New Roman" w:cs="Times New Roman"/>
          <w:sz w:val="20"/>
          <w:szCs w:val="20"/>
        </w:rPr>
        <w:t xml:space="preserve">World Health Organization. </w:t>
      </w:r>
      <w:r w:rsidRPr="001452EC">
        <w:rPr>
          <w:rFonts w:ascii="Times New Roman" w:hAnsi="Times New Roman" w:cs="Times New Roman"/>
          <w:i/>
          <w:iCs/>
          <w:sz w:val="20"/>
          <w:szCs w:val="20"/>
        </w:rPr>
        <w:t>Ebola virus disease – Fact sheet</w:t>
      </w:r>
      <w:r w:rsidRPr="001452EC">
        <w:rPr>
          <w:rFonts w:ascii="Times New Roman" w:hAnsi="Times New Roman" w:cs="Times New Roman"/>
          <w:sz w:val="20"/>
          <w:szCs w:val="20"/>
        </w:rPr>
        <w:t>.</w:t>
      </w:r>
    </w:p>
    <w:p w14:paraId="2F059D49" w14:textId="77777777" w:rsidR="00344DA8" w:rsidRDefault="00344DA8" w:rsidP="001452EC">
      <w:pPr>
        <w:pStyle w:val="FootnoteText"/>
      </w:pPr>
    </w:p>
  </w:footnote>
  <w:footnote w:id="3">
    <w:p w14:paraId="056FB46B" w14:textId="77777777" w:rsidR="00344DA8" w:rsidRDefault="00344DA8" w:rsidP="00344DA8">
      <w:pPr>
        <w:pStyle w:val="FootnoteText"/>
      </w:pPr>
      <w:r w:rsidRPr="36C2391C">
        <w:rPr>
          <w:rStyle w:val="FootnoteReference"/>
        </w:rPr>
        <w:footnoteRef/>
      </w:r>
      <w:r>
        <w:t xml:space="preserve"> </w:t>
      </w:r>
      <w:hyperlink r:id="rId2">
        <w:r w:rsidRPr="00344DA8">
          <w:rPr>
            <w:rStyle w:val="Hyperlink"/>
            <w:rFonts w:ascii="Times New Roman" w:hAnsi="Times New Roman" w:cs="Times New Roman"/>
          </w:rPr>
          <w:t>https://www.ecdc.europa.eu/sites/default/files/documents/Ebola-in-healthcare-settings-advice-infection-prevention-and-control_0.pdf</w:t>
        </w:r>
      </w:hyperlink>
      <w:r>
        <w:t xml:space="preserve"> </w:t>
      </w:r>
    </w:p>
  </w:footnote>
  <w:footnote w:id="4">
    <w:p w14:paraId="29691782" w14:textId="77777777" w:rsidR="00344DA8" w:rsidRPr="00344DA8" w:rsidRDefault="00344DA8" w:rsidP="00344DA8">
      <w:pPr>
        <w:pStyle w:val="FootnoteText"/>
        <w:rPr>
          <w:rFonts w:ascii="Times New Roman" w:hAnsi="Times New Roman" w:cs="Times New Roman"/>
        </w:rPr>
      </w:pPr>
      <w:r w:rsidRPr="00344DA8">
        <w:rPr>
          <w:rStyle w:val="FootnoteReference"/>
          <w:rFonts w:ascii="Times New Roman" w:hAnsi="Times New Roman" w:cs="Times New Roman"/>
        </w:rPr>
        <w:footnoteRef/>
      </w:r>
      <w:r w:rsidRPr="00344DA8">
        <w:rPr>
          <w:rFonts w:ascii="Times New Roman" w:hAnsi="Times New Roman" w:cs="Times New Roman"/>
        </w:rPr>
        <w:t xml:space="preserve"> </w:t>
      </w:r>
      <w:hyperlink r:id="rId3">
        <w:r w:rsidRPr="00344DA8">
          <w:rPr>
            <w:rStyle w:val="Hyperlink"/>
            <w:rFonts w:ascii="Times New Roman" w:hAnsi="Times New Roman" w:cs="Times New Roman"/>
          </w:rPr>
          <w:t>https://www.ecdc.europa.eu/sites/default/files/documents/Ebola-in-healthcare-settings-advice-infection-prevention-and-control_0.pdf</w:t>
        </w:r>
      </w:hyperlink>
      <w:r w:rsidRPr="00344DA8">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344DA8" w14:paraId="3CA840D1" w14:textId="77777777" w:rsidTr="36C2391C">
      <w:trPr>
        <w:trHeight w:val="300"/>
      </w:trPr>
      <w:tc>
        <w:tcPr>
          <w:tcW w:w="3120" w:type="dxa"/>
        </w:tcPr>
        <w:p w14:paraId="3FB79744" w14:textId="77777777" w:rsidR="00344DA8" w:rsidRDefault="00344DA8" w:rsidP="36C2391C">
          <w:pPr>
            <w:pStyle w:val="Header"/>
            <w:ind w:left="-115"/>
          </w:pPr>
        </w:p>
      </w:tc>
      <w:tc>
        <w:tcPr>
          <w:tcW w:w="3120" w:type="dxa"/>
        </w:tcPr>
        <w:p w14:paraId="0132D8A9" w14:textId="77777777" w:rsidR="00344DA8" w:rsidRDefault="00344DA8" w:rsidP="36C2391C">
          <w:pPr>
            <w:pStyle w:val="Header"/>
            <w:jc w:val="center"/>
          </w:pPr>
        </w:p>
      </w:tc>
      <w:tc>
        <w:tcPr>
          <w:tcW w:w="3120" w:type="dxa"/>
        </w:tcPr>
        <w:p w14:paraId="16AE6D6A" w14:textId="77777777" w:rsidR="00344DA8" w:rsidRDefault="00344DA8" w:rsidP="36C2391C">
          <w:pPr>
            <w:pStyle w:val="Header"/>
            <w:ind w:right="-115"/>
            <w:jc w:val="right"/>
          </w:pPr>
        </w:p>
      </w:tc>
    </w:tr>
  </w:tbl>
  <w:p w14:paraId="1DCB77F1" w14:textId="77777777" w:rsidR="00344DA8" w:rsidRDefault="00344DA8" w:rsidP="36C239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FA75"/>
    <w:multiLevelType w:val="hybridMultilevel"/>
    <w:tmpl w:val="A3206CAA"/>
    <w:lvl w:ilvl="0" w:tplc="273EE404">
      <w:start w:val="1"/>
      <w:numFmt w:val="bullet"/>
      <w:lvlText w:val=""/>
      <w:lvlJc w:val="left"/>
      <w:pPr>
        <w:ind w:left="360" w:hanging="360"/>
      </w:pPr>
      <w:rPr>
        <w:rFonts w:ascii="Symbol" w:hAnsi="Symbol" w:hint="default"/>
      </w:rPr>
    </w:lvl>
    <w:lvl w:ilvl="1" w:tplc="F4667E10">
      <w:start w:val="1"/>
      <w:numFmt w:val="bullet"/>
      <w:lvlText w:val="o"/>
      <w:lvlJc w:val="left"/>
      <w:pPr>
        <w:ind w:left="1440" w:hanging="360"/>
      </w:pPr>
      <w:rPr>
        <w:rFonts w:ascii="Courier New" w:hAnsi="Courier New" w:hint="default"/>
      </w:rPr>
    </w:lvl>
    <w:lvl w:ilvl="2" w:tplc="990A92F6">
      <w:start w:val="1"/>
      <w:numFmt w:val="bullet"/>
      <w:lvlText w:val=""/>
      <w:lvlJc w:val="left"/>
      <w:pPr>
        <w:ind w:left="2160" w:hanging="360"/>
      </w:pPr>
      <w:rPr>
        <w:rFonts w:ascii="Wingdings" w:hAnsi="Wingdings" w:hint="default"/>
      </w:rPr>
    </w:lvl>
    <w:lvl w:ilvl="3" w:tplc="7302A8B6">
      <w:start w:val="1"/>
      <w:numFmt w:val="bullet"/>
      <w:lvlText w:val=""/>
      <w:lvlJc w:val="left"/>
      <w:pPr>
        <w:ind w:left="2880" w:hanging="360"/>
      </w:pPr>
      <w:rPr>
        <w:rFonts w:ascii="Symbol" w:hAnsi="Symbol" w:hint="default"/>
      </w:rPr>
    </w:lvl>
    <w:lvl w:ilvl="4" w:tplc="D53297EA">
      <w:start w:val="1"/>
      <w:numFmt w:val="bullet"/>
      <w:lvlText w:val="o"/>
      <w:lvlJc w:val="left"/>
      <w:pPr>
        <w:ind w:left="3600" w:hanging="360"/>
      </w:pPr>
      <w:rPr>
        <w:rFonts w:ascii="Courier New" w:hAnsi="Courier New" w:hint="default"/>
      </w:rPr>
    </w:lvl>
    <w:lvl w:ilvl="5" w:tplc="6D781554">
      <w:start w:val="1"/>
      <w:numFmt w:val="bullet"/>
      <w:lvlText w:val=""/>
      <w:lvlJc w:val="left"/>
      <w:pPr>
        <w:ind w:left="4320" w:hanging="360"/>
      </w:pPr>
      <w:rPr>
        <w:rFonts w:ascii="Wingdings" w:hAnsi="Wingdings" w:hint="default"/>
      </w:rPr>
    </w:lvl>
    <w:lvl w:ilvl="6" w:tplc="B908F302">
      <w:start w:val="1"/>
      <w:numFmt w:val="bullet"/>
      <w:lvlText w:val=""/>
      <w:lvlJc w:val="left"/>
      <w:pPr>
        <w:ind w:left="5040" w:hanging="360"/>
      </w:pPr>
      <w:rPr>
        <w:rFonts w:ascii="Symbol" w:hAnsi="Symbol" w:hint="default"/>
      </w:rPr>
    </w:lvl>
    <w:lvl w:ilvl="7" w:tplc="369A1EA8">
      <w:start w:val="1"/>
      <w:numFmt w:val="bullet"/>
      <w:lvlText w:val="o"/>
      <w:lvlJc w:val="left"/>
      <w:pPr>
        <w:ind w:left="5760" w:hanging="360"/>
      </w:pPr>
      <w:rPr>
        <w:rFonts w:ascii="Courier New" w:hAnsi="Courier New" w:hint="default"/>
      </w:rPr>
    </w:lvl>
    <w:lvl w:ilvl="8" w:tplc="8A7A0E8E">
      <w:start w:val="1"/>
      <w:numFmt w:val="bullet"/>
      <w:lvlText w:val=""/>
      <w:lvlJc w:val="left"/>
      <w:pPr>
        <w:ind w:left="6480" w:hanging="360"/>
      </w:pPr>
      <w:rPr>
        <w:rFonts w:ascii="Wingdings" w:hAnsi="Wingdings" w:hint="default"/>
      </w:rPr>
    </w:lvl>
  </w:abstractNum>
  <w:abstractNum w:abstractNumId="1" w15:restartNumberingAfterBreak="0">
    <w:nsid w:val="0D6BA7A4"/>
    <w:multiLevelType w:val="hybridMultilevel"/>
    <w:tmpl w:val="CD1AE356"/>
    <w:lvl w:ilvl="0" w:tplc="ED7895E2">
      <w:start w:val="1"/>
      <w:numFmt w:val="bullet"/>
      <w:lvlText w:val=""/>
      <w:lvlJc w:val="left"/>
      <w:pPr>
        <w:ind w:left="720" w:hanging="360"/>
      </w:pPr>
      <w:rPr>
        <w:rFonts w:ascii="Symbol" w:hAnsi="Symbol" w:hint="default"/>
      </w:rPr>
    </w:lvl>
    <w:lvl w:ilvl="1" w:tplc="99829CD8">
      <w:start w:val="1"/>
      <w:numFmt w:val="bullet"/>
      <w:lvlText w:val="o"/>
      <w:lvlJc w:val="left"/>
      <w:pPr>
        <w:ind w:left="1440" w:hanging="360"/>
      </w:pPr>
      <w:rPr>
        <w:rFonts w:ascii="Courier New" w:hAnsi="Courier New" w:hint="default"/>
      </w:rPr>
    </w:lvl>
    <w:lvl w:ilvl="2" w:tplc="82C09BA4">
      <w:start w:val="1"/>
      <w:numFmt w:val="bullet"/>
      <w:lvlText w:val=""/>
      <w:lvlJc w:val="left"/>
      <w:pPr>
        <w:ind w:left="2160" w:hanging="360"/>
      </w:pPr>
      <w:rPr>
        <w:rFonts w:ascii="Wingdings" w:hAnsi="Wingdings" w:hint="default"/>
      </w:rPr>
    </w:lvl>
    <w:lvl w:ilvl="3" w:tplc="855C8DE6">
      <w:start w:val="1"/>
      <w:numFmt w:val="bullet"/>
      <w:lvlText w:val=""/>
      <w:lvlJc w:val="left"/>
      <w:pPr>
        <w:ind w:left="2880" w:hanging="360"/>
      </w:pPr>
      <w:rPr>
        <w:rFonts w:ascii="Symbol" w:hAnsi="Symbol" w:hint="default"/>
      </w:rPr>
    </w:lvl>
    <w:lvl w:ilvl="4" w:tplc="19646836">
      <w:start w:val="1"/>
      <w:numFmt w:val="bullet"/>
      <w:lvlText w:val="o"/>
      <w:lvlJc w:val="left"/>
      <w:pPr>
        <w:ind w:left="3600" w:hanging="360"/>
      </w:pPr>
      <w:rPr>
        <w:rFonts w:ascii="Courier New" w:hAnsi="Courier New" w:hint="default"/>
      </w:rPr>
    </w:lvl>
    <w:lvl w:ilvl="5" w:tplc="50289C9C">
      <w:start w:val="1"/>
      <w:numFmt w:val="bullet"/>
      <w:lvlText w:val=""/>
      <w:lvlJc w:val="left"/>
      <w:pPr>
        <w:ind w:left="4320" w:hanging="360"/>
      </w:pPr>
      <w:rPr>
        <w:rFonts w:ascii="Wingdings" w:hAnsi="Wingdings" w:hint="default"/>
      </w:rPr>
    </w:lvl>
    <w:lvl w:ilvl="6" w:tplc="B12460C2">
      <w:start w:val="1"/>
      <w:numFmt w:val="bullet"/>
      <w:lvlText w:val=""/>
      <w:lvlJc w:val="left"/>
      <w:pPr>
        <w:ind w:left="5040" w:hanging="360"/>
      </w:pPr>
      <w:rPr>
        <w:rFonts w:ascii="Symbol" w:hAnsi="Symbol" w:hint="default"/>
      </w:rPr>
    </w:lvl>
    <w:lvl w:ilvl="7" w:tplc="633A23BC">
      <w:start w:val="1"/>
      <w:numFmt w:val="bullet"/>
      <w:lvlText w:val="o"/>
      <w:lvlJc w:val="left"/>
      <w:pPr>
        <w:ind w:left="5760" w:hanging="360"/>
      </w:pPr>
      <w:rPr>
        <w:rFonts w:ascii="Courier New" w:hAnsi="Courier New" w:hint="default"/>
      </w:rPr>
    </w:lvl>
    <w:lvl w:ilvl="8" w:tplc="53066436">
      <w:start w:val="1"/>
      <w:numFmt w:val="bullet"/>
      <w:lvlText w:val=""/>
      <w:lvlJc w:val="left"/>
      <w:pPr>
        <w:ind w:left="6480" w:hanging="360"/>
      </w:pPr>
      <w:rPr>
        <w:rFonts w:ascii="Wingdings" w:hAnsi="Wingdings" w:hint="default"/>
      </w:rPr>
    </w:lvl>
  </w:abstractNum>
  <w:abstractNum w:abstractNumId="2" w15:restartNumberingAfterBreak="0">
    <w:nsid w:val="1C06E142"/>
    <w:multiLevelType w:val="multilevel"/>
    <w:tmpl w:val="50E60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AB0D1F"/>
    <w:multiLevelType w:val="hybridMultilevel"/>
    <w:tmpl w:val="E98C2AD0"/>
    <w:lvl w:ilvl="0" w:tplc="EAF67CF0">
      <w:start w:val="1"/>
      <w:numFmt w:val="bullet"/>
      <w:lvlText w:val=""/>
      <w:lvlJc w:val="left"/>
      <w:pPr>
        <w:ind w:left="720" w:hanging="360"/>
      </w:pPr>
      <w:rPr>
        <w:rFonts w:ascii="Symbol" w:hAnsi="Symbol" w:hint="default"/>
      </w:rPr>
    </w:lvl>
    <w:lvl w:ilvl="1" w:tplc="A10018A0">
      <w:start w:val="1"/>
      <w:numFmt w:val="bullet"/>
      <w:lvlText w:val="o"/>
      <w:lvlJc w:val="left"/>
      <w:pPr>
        <w:ind w:left="1440" w:hanging="360"/>
      </w:pPr>
      <w:rPr>
        <w:rFonts w:ascii="Courier New" w:hAnsi="Courier New" w:hint="default"/>
      </w:rPr>
    </w:lvl>
    <w:lvl w:ilvl="2" w:tplc="2116B0EC">
      <w:start w:val="1"/>
      <w:numFmt w:val="bullet"/>
      <w:lvlText w:val=""/>
      <w:lvlJc w:val="left"/>
      <w:pPr>
        <w:ind w:left="2160" w:hanging="360"/>
      </w:pPr>
      <w:rPr>
        <w:rFonts w:ascii="Wingdings" w:hAnsi="Wingdings" w:hint="default"/>
      </w:rPr>
    </w:lvl>
    <w:lvl w:ilvl="3" w:tplc="F2EA84CC">
      <w:start w:val="1"/>
      <w:numFmt w:val="bullet"/>
      <w:lvlText w:val=""/>
      <w:lvlJc w:val="left"/>
      <w:pPr>
        <w:ind w:left="2880" w:hanging="360"/>
      </w:pPr>
      <w:rPr>
        <w:rFonts w:ascii="Symbol" w:hAnsi="Symbol" w:hint="default"/>
      </w:rPr>
    </w:lvl>
    <w:lvl w:ilvl="4" w:tplc="0B24A1EE">
      <w:start w:val="1"/>
      <w:numFmt w:val="bullet"/>
      <w:lvlText w:val="o"/>
      <w:lvlJc w:val="left"/>
      <w:pPr>
        <w:ind w:left="3600" w:hanging="360"/>
      </w:pPr>
      <w:rPr>
        <w:rFonts w:ascii="Courier New" w:hAnsi="Courier New" w:hint="default"/>
      </w:rPr>
    </w:lvl>
    <w:lvl w:ilvl="5" w:tplc="93DCD49E">
      <w:start w:val="1"/>
      <w:numFmt w:val="bullet"/>
      <w:lvlText w:val=""/>
      <w:lvlJc w:val="left"/>
      <w:pPr>
        <w:ind w:left="4320" w:hanging="360"/>
      </w:pPr>
      <w:rPr>
        <w:rFonts w:ascii="Wingdings" w:hAnsi="Wingdings" w:hint="default"/>
      </w:rPr>
    </w:lvl>
    <w:lvl w:ilvl="6" w:tplc="4886CF18">
      <w:start w:val="1"/>
      <w:numFmt w:val="bullet"/>
      <w:lvlText w:val=""/>
      <w:lvlJc w:val="left"/>
      <w:pPr>
        <w:ind w:left="5040" w:hanging="360"/>
      </w:pPr>
      <w:rPr>
        <w:rFonts w:ascii="Symbol" w:hAnsi="Symbol" w:hint="default"/>
      </w:rPr>
    </w:lvl>
    <w:lvl w:ilvl="7" w:tplc="46E40E18">
      <w:start w:val="1"/>
      <w:numFmt w:val="bullet"/>
      <w:lvlText w:val="o"/>
      <w:lvlJc w:val="left"/>
      <w:pPr>
        <w:ind w:left="5760" w:hanging="360"/>
      </w:pPr>
      <w:rPr>
        <w:rFonts w:ascii="Courier New" w:hAnsi="Courier New" w:hint="default"/>
      </w:rPr>
    </w:lvl>
    <w:lvl w:ilvl="8" w:tplc="2B32651C">
      <w:start w:val="1"/>
      <w:numFmt w:val="bullet"/>
      <w:lvlText w:val=""/>
      <w:lvlJc w:val="left"/>
      <w:pPr>
        <w:ind w:left="6480" w:hanging="360"/>
      </w:pPr>
      <w:rPr>
        <w:rFonts w:ascii="Wingdings" w:hAnsi="Wingdings" w:hint="default"/>
      </w:rPr>
    </w:lvl>
  </w:abstractNum>
  <w:abstractNum w:abstractNumId="4" w15:restartNumberingAfterBreak="0">
    <w:nsid w:val="212F1D5F"/>
    <w:multiLevelType w:val="hybridMultilevel"/>
    <w:tmpl w:val="4534413E"/>
    <w:lvl w:ilvl="0" w:tplc="56AEA4D2">
      <w:start w:val="1"/>
      <w:numFmt w:val="bullet"/>
      <w:lvlText w:val=""/>
      <w:lvlJc w:val="left"/>
      <w:pPr>
        <w:ind w:left="360" w:hanging="360"/>
      </w:pPr>
      <w:rPr>
        <w:rFonts w:ascii="Symbol" w:hAnsi="Symbol" w:hint="default"/>
      </w:rPr>
    </w:lvl>
    <w:lvl w:ilvl="1" w:tplc="8F80C472">
      <w:start w:val="1"/>
      <w:numFmt w:val="bullet"/>
      <w:lvlText w:val="o"/>
      <w:lvlJc w:val="left"/>
      <w:pPr>
        <w:ind w:left="1440" w:hanging="360"/>
      </w:pPr>
      <w:rPr>
        <w:rFonts w:ascii="Courier New" w:hAnsi="Courier New" w:hint="default"/>
      </w:rPr>
    </w:lvl>
    <w:lvl w:ilvl="2" w:tplc="E65A95C6">
      <w:start w:val="1"/>
      <w:numFmt w:val="bullet"/>
      <w:lvlText w:val=""/>
      <w:lvlJc w:val="left"/>
      <w:pPr>
        <w:ind w:left="2160" w:hanging="360"/>
      </w:pPr>
      <w:rPr>
        <w:rFonts w:ascii="Wingdings" w:hAnsi="Wingdings" w:hint="default"/>
      </w:rPr>
    </w:lvl>
    <w:lvl w:ilvl="3" w:tplc="49FCA454">
      <w:start w:val="1"/>
      <w:numFmt w:val="bullet"/>
      <w:lvlText w:val=""/>
      <w:lvlJc w:val="left"/>
      <w:pPr>
        <w:ind w:left="2880" w:hanging="360"/>
      </w:pPr>
      <w:rPr>
        <w:rFonts w:ascii="Symbol" w:hAnsi="Symbol" w:hint="default"/>
      </w:rPr>
    </w:lvl>
    <w:lvl w:ilvl="4" w:tplc="C27A702C">
      <w:start w:val="1"/>
      <w:numFmt w:val="bullet"/>
      <w:lvlText w:val="o"/>
      <w:lvlJc w:val="left"/>
      <w:pPr>
        <w:ind w:left="3600" w:hanging="360"/>
      </w:pPr>
      <w:rPr>
        <w:rFonts w:ascii="Courier New" w:hAnsi="Courier New" w:hint="default"/>
      </w:rPr>
    </w:lvl>
    <w:lvl w:ilvl="5" w:tplc="BF6AEBC2">
      <w:start w:val="1"/>
      <w:numFmt w:val="bullet"/>
      <w:lvlText w:val=""/>
      <w:lvlJc w:val="left"/>
      <w:pPr>
        <w:ind w:left="4320" w:hanging="360"/>
      </w:pPr>
      <w:rPr>
        <w:rFonts w:ascii="Wingdings" w:hAnsi="Wingdings" w:hint="default"/>
      </w:rPr>
    </w:lvl>
    <w:lvl w:ilvl="6" w:tplc="32FA1EFA">
      <w:start w:val="1"/>
      <w:numFmt w:val="bullet"/>
      <w:lvlText w:val=""/>
      <w:lvlJc w:val="left"/>
      <w:pPr>
        <w:ind w:left="5040" w:hanging="360"/>
      </w:pPr>
      <w:rPr>
        <w:rFonts w:ascii="Symbol" w:hAnsi="Symbol" w:hint="default"/>
      </w:rPr>
    </w:lvl>
    <w:lvl w:ilvl="7" w:tplc="AA88A472">
      <w:start w:val="1"/>
      <w:numFmt w:val="bullet"/>
      <w:lvlText w:val="o"/>
      <w:lvlJc w:val="left"/>
      <w:pPr>
        <w:ind w:left="5760" w:hanging="360"/>
      </w:pPr>
      <w:rPr>
        <w:rFonts w:ascii="Courier New" w:hAnsi="Courier New" w:hint="default"/>
      </w:rPr>
    </w:lvl>
    <w:lvl w:ilvl="8" w:tplc="46A23B34">
      <w:start w:val="1"/>
      <w:numFmt w:val="bullet"/>
      <w:lvlText w:val=""/>
      <w:lvlJc w:val="left"/>
      <w:pPr>
        <w:ind w:left="6480" w:hanging="360"/>
      </w:pPr>
      <w:rPr>
        <w:rFonts w:ascii="Wingdings" w:hAnsi="Wingdings" w:hint="default"/>
      </w:rPr>
    </w:lvl>
  </w:abstractNum>
  <w:abstractNum w:abstractNumId="5" w15:restartNumberingAfterBreak="0">
    <w:nsid w:val="2978F390"/>
    <w:multiLevelType w:val="hybridMultilevel"/>
    <w:tmpl w:val="79726DB2"/>
    <w:lvl w:ilvl="0" w:tplc="D33EA186">
      <w:start w:val="1"/>
      <w:numFmt w:val="bullet"/>
      <w:lvlText w:val=""/>
      <w:lvlJc w:val="left"/>
      <w:pPr>
        <w:ind w:left="720" w:hanging="360"/>
      </w:pPr>
      <w:rPr>
        <w:rFonts w:ascii="Symbol" w:hAnsi="Symbol" w:hint="default"/>
      </w:rPr>
    </w:lvl>
    <w:lvl w:ilvl="1" w:tplc="33441CFC">
      <w:start w:val="1"/>
      <w:numFmt w:val="bullet"/>
      <w:lvlText w:val="o"/>
      <w:lvlJc w:val="left"/>
      <w:pPr>
        <w:ind w:left="1440" w:hanging="360"/>
      </w:pPr>
      <w:rPr>
        <w:rFonts w:ascii="Courier New" w:hAnsi="Courier New" w:hint="default"/>
      </w:rPr>
    </w:lvl>
    <w:lvl w:ilvl="2" w:tplc="5072BA96">
      <w:start w:val="1"/>
      <w:numFmt w:val="bullet"/>
      <w:lvlText w:val=""/>
      <w:lvlJc w:val="left"/>
      <w:pPr>
        <w:ind w:left="2160" w:hanging="360"/>
      </w:pPr>
      <w:rPr>
        <w:rFonts w:ascii="Wingdings" w:hAnsi="Wingdings" w:hint="default"/>
      </w:rPr>
    </w:lvl>
    <w:lvl w:ilvl="3" w:tplc="B380BCFC">
      <w:start w:val="1"/>
      <w:numFmt w:val="bullet"/>
      <w:lvlText w:val=""/>
      <w:lvlJc w:val="left"/>
      <w:pPr>
        <w:ind w:left="2880" w:hanging="360"/>
      </w:pPr>
      <w:rPr>
        <w:rFonts w:ascii="Symbol" w:hAnsi="Symbol" w:hint="default"/>
      </w:rPr>
    </w:lvl>
    <w:lvl w:ilvl="4" w:tplc="B4B61D4C">
      <w:start w:val="1"/>
      <w:numFmt w:val="bullet"/>
      <w:lvlText w:val="o"/>
      <w:lvlJc w:val="left"/>
      <w:pPr>
        <w:ind w:left="3600" w:hanging="360"/>
      </w:pPr>
      <w:rPr>
        <w:rFonts w:ascii="Courier New" w:hAnsi="Courier New" w:hint="default"/>
      </w:rPr>
    </w:lvl>
    <w:lvl w:ilvl="5" w:tplc="6E9CE8C0">
      <w:start w:val="1"/>
      <w:numFmt w:val="bullet"/>
      <w:lvlText w:val=""/>
      <w:lvlJc w:val="left"/>
      <w:pPr>
        <w:ind w:left="4320" w:hanging="360"/>
      </w:pPr>
      <w:rPr>
        <w:rFonts w:ascii="Wingdings" w:hAnsi="Wingdings" w:hint="default"/>
      </w:rPr>
    </w:lvl>
    <w:lvl w:ilvl="6" w:tplc="CA0A7D7C">
      <w:start w:val="1"/>
      <w:numFmt w:val="bullet"/>
      <w:lvlText w:val=""/>
      <w:lvlJc w:val="left"/>
      <w:pPr>
        <w:ind w:left="5040" w:hanging="360"/>
      </w:pPr>
      <w:rPr>
        <w:rFonts w:ascii="Symbol" w:hAnsi="Symbol" w:hint="default"/>
      </w:rPr>
    </w:lvl>
    <w:lvl w:ilvl="7" w:tplc="64601FFC">
      <w:start w:val="1"/>
      <w:numFmt w:val="bullet"/>
      <w:lvlText w:val="o"/>
      <w:lvlJc w:val="left"/>
      <w:pPr>
        <w:ind w:left="5760" w:hanging="360"/>
      </w:pPr>
      <w:rPr>
        <w:rFonts w:ascii="Courier New" w:hAnsi="Courier New" w:hint="default"/>
      </w:rPr>
    </w:lvl>
    <w:lvl w:ilvl="8" w:tplc="8AFEBAFE">
      <w:start w:val="1"/>
      <w:numFmt w:val="bullet"/>
      <w:lvlText w:val=""/>
      <w:lvlJc w:val="left"/>
      <w:pPr>
        <w:ind w:left="6480" w:hanging="360"/>
      </w:pPr>
      <w:rPr>
        <w:rFonts w:ascii="Wingdings" w:hAnsi="Wingdings" w:hint="default"/>
      </w:rPr>
    </w:lvl>
  </w:abstractNum>
  <w:abstractNum w:abstractNumId="6" w15:restartNumberingAfterBreak="0">
    <w:nsid w:val="2F3A08CD"/>
    <w:multiLevelType w:val="hybridMultilevel"/>
    <w:tmpl w:val="C6064780"/>
    <w:lvl w:ilvl="0" w:tplc="520281BA">
      <w:start w:val="1"/>
      <w:numFmt w:val="bullet"/>
      <w:lvlText w:val=""/>
      <w:lvlJc w:val="left"/>
      <w:pPr>
        <w:ind w:left="360" w:hanging="360"/>
      </w:pPr>
      <w:rPr>
        <w:rFonts w:ascii="Symbol" w:hAnsi="Symbol" w:hint="default"/>
      </w:rPr>
    </w:lvl>
    <w:lvl w:ilvl="1" w:tplc="1A24345A">
      <w:start w:val="1"/>
      <w:numFmt w:val="bullet"/>
      <w:lvlText w:val="o"/>
      <w:lvlJc w:val="left"/>
      <w:pPr>
        <w:ind w:left="1440" w:hanging="360"/>
      </w:pPr>
      <w:rPr>
        <w:rFonts w:ascii="Courier New" w:hAnsi="Courier New" w:hint="default"/>
      </w:rPr>
    </w:lvl>
    <w:lvl w:ilvl="2" w:tplc="ED580744">
      <w:start w:val="1"/>
      <w:numFmt w:val="bullet"/>
      <w:lvlText w:val=""/>
      <w:lvlJc w:val="left"/>
      <w:pPr>
        <w:ind w:left="2160" w:hanging="360"/>
      </w:pPr>
      <w:rPr>
        <w:rFonts w:ascii="Wingdings" w:hAnsi="Wingdings" w:hint="default"/>
      </w:rPr>
    </w:lvl>
    <w:lvl w:ilvl="3" w:tplc="32DA4E4E">
      <w:start w:val="1"/>
      <w:numFmt w:val="bullet"/>
      <w:lvlText w:val=""/>
      <w:lvlJc w:val="left"/>
      <w:pPr>
        <w:ind w:left="2880" w:hanging="360"/>
      </w:pPr>
      <w:rPr>
        <w:rFonts w:ascii="Symbol" w:hAnsi="Symbol" w:hint="default"/>
      </w:rPr>
    </w:lvl>
    <w:lvl w:ilvl="4" w:tplc="86BA201A">
      <w:start w:val="1"/>
      <w:numFmt w:val="bullet"/>
      <w:lvlText w:val="o"/>
      <w:lvlJc w:val="left"/>
      <w:pPr>
        <w:ind w:left="3600" w:hanging="360"/>
      </w:pPr>
      <w:rPr>
        <w:rFonts w:ascii="Courier New" w:hAnsi="Courier New" w:hint="default"/>
      </w:rPr>
    </w:lvl>
    <w:lvl w:ilvl="5" w:tplc="D21AEA3E">
      <w:start w:val="1"/>
      <w:numFmt w:val="bullet"/>
      <w:lvlText w:val=""/>
      <w:lvlJc w:val="left"/>
      <w:pPr>
        <w:ind w:left="4320" w:hanging="360"/>
      </w:pPr>
      <w:rPr>
        <w:rFonts w:ascii="Wingdings" w:hAnsi="Wingdings" w:hint="default"/>
      </w:rPr>
    </w:lvl>
    <w:lvl w:ilvl="6" w:tplc="0374C6F8">
      <w:start w:val="1"/>
      <w:numFmt w:val="bullet"/>
      <w:lvlText w:val=""/>
      <w:lvlJc w:val="left"/>
      <w:pPr>
        <w:ind w:left="5040" w:hanging="360"/>
      </w:pPr>
      <w:rPr>
        <w:rFonts w:ascii="Symbol" w:hAnsi="Symbol" w:hint="default"/>
      </w:rPr>
    </w:lvl>
    <w:lvl w:ilvl="7" w:tplc="A7B08DE6">
      <w:start w:val="1"/>
      <w:numFmt w:val="bullet"/>
      <w:lvlText w:val="o"/>
      <w:lvlJc w:val="left"/>
      <w:pPr>
        <w:ind w:left="5760" w:hanging="360"/>
      </w:pPr>
      <w:rPr>
        <w:rFonts w:ascii="Courier New" w:hAnsi="Courier New" w:hint="default"/>
      </w:rPr>
    </w:lvl>
    <w:lvl w:ilvl="8" w:tplc="12909A16">
      <w:start w:val="1"/>
      <w:numFmt w:val="bullet"/>
      <w:lvlText w:val=""/>
      <w:lvlJc w:val="left"/>
      <w:pPr>
        <w:ind w:left="6480" w:hanging="360"/>
      </w:pPr>
      <w:rPr>
        <w:rFonts w:ascii="Wingdings" w:hAnsi="Wingdings" w:hint="default"/>
      </w:rPr>
    </w:lvl>
  </w:abstractNum>
  <w:abstractNum w:abstractNumId="7" w15:restartNumberingAfterBreak="0">
    <w:nsid w:val="2F4CA847"/>
    <w:multiLevelType w:val="hybridMultilevel"/>
    <w:tmpl w:val="68B42180"/>
    <w:lvl w:ilvl="0" w:tplc="919EF882">
      <w:start w:val="1"/>
      <w:numFmt w:val="bullet"/>
      <w:lvlText w:val=""/>
      <w:lvlJc w:val="left"/>
      <w:pPr>
        <w:ind w:left="360" w:hanging="360"/>
      </w:pPr>
      <w:rPr>
        <w:rFonts w:ascii="Symbol" w:hAnsi="Symbol" w:hint="default"/>
      </w:rPr>
    </w:lvl>
    <w:lvl w:ilvl="1" w:tplc="371A2740">
      <w:start w:val="1"/>
      <w:numFmt w:val="bullet"/>
      <w:lvlText w:val="o"/>
      <w:lvlJc w:val="left"/>
      <w:pPr>
        <w:ind w:left="1440" w:hanging="360"/>
      </w:pPr>
      <w:rPr>
        <w:rFonts w:ascii="Courier New" w:hAnsi="Courier New" w:hint="default"/>
      </w:rPr>
    </w:lvl>
    <w:lvl w:ilvl="2" w:tplc="50B8FB3A">
      <w:start w:val="1"/>
      <w:numFmt w:val="bullet"/>
      <w:lvlText w:val=""/>
      <w:lvlJc w:val="left"/>
      <w:pPr>
        <w:ind w:left="2160" w:hanging="360"/>
      </w:pPr>
      <w:rPr>
        <w:rFonts w:ascii="Wingdings" w:hAnsi="Wingdings" w:hint="default"/>
      </w:rPr>
    </w:lvl>
    <w:lvl w:ilvl="3" w:tplc="9B2A0658">
      <w:start w:val="1"/>
      <w:numFmt w:val="bullet"/>
      <w:lvlText w:val=""/>
      <w:lvlJc w:val="left"/>
      <w:pPr>
        <w:ind w:left="2880" w:hanging="360"/>
      </w:pPr>
      <w:rPr>
        <w:rFonts w:ascii="Symbol" w:hAnsi="Symbol" w:hint="default"/>
      </w:rPr>
    </w:lvl>
    <w:lvl w:ilvl="4" w:tplc="9FF88098">
      <w:start w:val="1"/>
      <w:numFmt w:val="bullet"/>
      <w:lvlText w:val="o"/>
      <w:lvlJc w:val="left"/>
      <w:pPr>
        <w:ind w:left="3600" w:hanging="360"/>
      </w:pPr>
      <w:rPr>
        <w:rFonts w:ascii="Courier New" w:hAnsi="Courier New" w:hint="default"/>
      </w:rPr>
    </w:lvl>
    <w:lvl w:ilvl="5" w:tplc="C5E2F578">
      <w:start w:val="1"/>
      <w:numFmt w:val="bullet"/>
      <w:lvlText w:val=""/>
      <w:lvlJc w:val="left"/>
      <w:pPr>
        <w:ind w:left="4320" w:hanging="360"/>
      </w:pPr>
      <w:rPr>
        <w:rFonts w:ascii="Wingdings" w:hAnsi="Wingdings" w:hint="default"/>
      </w:rPr>
    </w:lvl>
    <w:lvl w:ilvl="6" w:tplc="939065CC">
      <w:start w:val="1"/>
      <w:numFmt w:val="bullet"/>
      <w:lvlText w:val=""/>
      <w:lvlJc w:val="left"/>
      <w:pPr>
        <w:ind w:left="5040" w:hanging="360"/>
      </w:pPr>
      <w:rPr>
        <w:rFonts w:ascii="Symbol" w:hAnsi="Symbol" w:hint="default"/>
      </w:rPr>
    </w:lvl>
    <w:lvl w:ilvl="7" w:tplc="CB32F734">
      <w:start w:val="1"/>
      <w:numFmt w:val="bullet"/>
      <w:lvlText w:val="o"/>
      <w:lvlJc w:val="left"/>
      <w:pPr>
        <w:ind w:left="5760" w:hanging="360"/>
      </w:pPr>
      <w:rPr>
        <w:rFonts w:ascii="Courier New" w:hAnsi="Courier New" w:hint="default"/>
      </w:rPr>
    </w:lvl>
    <w:lvl w:ilvl="8" w:tplc="294E1B98">
      <w:start w:val="1"/>
      <w:numFmt w:val="bullet"/>
      <w:lvlText w:val=""/>
      <w:lvlJc w:val="left"/>
      <w:pPr>
        <w:ind w:left="6480" w:hanging="360"/>
      </w:pPr>
      <w:rPr>
        <w:rFonts w:ascii="Wingdings" w:hAnsi="Wingdings" w:hint="default"/>
      </w:rPr>
    </w:lvl>
  </w:abstractNum>
  <w:abstractNum w:abstractNumId="8" w15:restartNumberingAfterBreak="0">
    <w:nsid w:val="346D25E2"/>
    <w:multiLevelType w:val="hybridMultilevel"/>
    <w:tmpl w:val="FC2849B0"/>
    <w:lvl w:ilvl="0" w:tplc="62F4C908">
      <w:start w:val="1"/>
      <w:numFmt w:val="bullet"/>
      <w:lvlText w:val=""/>
      <w:lvlJc w:val="left"/>
      <w:pPr>
        <w:ind w:left="720" w:hanging="360"/>
      </w:pPr>
      <w:rPr>
        <w:rFonts w:ascii="Symbol" w:hAnsi="Symbol" w:hint="default"/>
      </w:rPr>
    </w:lvl>
    <w:lvl w:ilvl="1" w:tplc="DF8803CE">
      <w:start w:val="1"/>
      <w:numFmt w:val="bullet"/>
      <w:lvlText w:val="o"/>
      <w:lvlJc w:val="left"/>
      <w:pPr>
        <w:ind w:left="1440" w:hanging="360"/>
      </w:pPr>
      <w:rPr>
        <w:rFonts w:ascii="Courier New" w:hAnsi="Courier New" w:hint="default"/>
      </w:rPr>
    </w:lvl>
    <w:lvl w:ilvl="2" w:tplc="569AD99A">
      <w:start w:val="1"/>
      <w:numFmt w:val="bullet"/>
      <w:lvlText w:val=""/>
      <w:lvlJc w:val="left"/>
      <w:pPr>
        <w:ind w:left="2160" w:hanging="360"/>
      </w:pPr>
      <w:rPr>
        <w:rFonts w:ascii="Wingdings" w:hAnsi="Wingdings" w:hint="default"/>
      </w:rPr>
    </w:lvl>
    <w:lvl w:ilvl="3" w:tplc="9B26A012">
      <w:start w:val="1"/>
      <w:numFmt w:val="bullet"/>
      <w:lvlText w:val=""/>
      <w:lvlJc w:val="left"/>
      <w:pPr>
        <w:ind w:left="2880" w:hanging="360"/>
      </w:pPr>
      <w:rPr>
        <w:rFonts w:ascii="Symbol" w:hAnsi="Symbol" w:hint="default"/>
      </w:rPr>
    </w:lvl>
    <w:lvl w:ilvl="4" w:tplc="3D4E4D34">
      <w:start w:val="1"/>
      <w:numFmt w:val="bullet"/>
      <w:lvlText w:val="o"/>
      <w:lvlJc w:val="left"/>
      <w:pPr>
        <w:ind w:left="3600" w:hanging="360"/>
      </w:pPr>
      <w:rPr>
        <w:rFonts w:ascii="Courier New" w:hAnsi="Courier New" w:hint="default"/>
      </w:rPr>
    </w:lvl>
    <w:lvl w:ilvl="5" w:tplc="401AAD60">
      <w:start w:val="1"/>
      <w:numFmt w:val="bullet"/>
      <w:lvlText w:val=""/>
      <w:lvlJc w:val="left"/>
      <w:pPr>
        <w:ind w:left="4320" w:hanging="360"/>
      </w:pPr>
      <w:rPr>
        <w:rFonts w:ascii="Wingdings" w:hAnsi="Wingdings" w:hint="default"/>
      </w:rPr>
    </w:lvl>
    <w:lvl w:ilvl="6" w:tplc="C3AE7C5C">
      <w:start w:val="1"/>
      <w:numFmt w:val="bullet"/>
      <w:lvlText w:val=""/>
      <w:lvlJc w:val="left"/>
      <w:pPr>
        <w:ind w:left="5040" w:hanging="360"/>
      </w:pPr>
      <w:rPr>
        <w:rFonts w:ascii="Symbol" w:hAnsi="Symbol" w:hint="default"/>
      </w:rPr>
    </w:lvl>
    <w:lvl w:ilvl="7" w:tplc="68341D76">
      <w:start w:val="1"/>
      <w:numFmt w:val="bullet"/>
      <w:lvlText w:val="o"/>
      <w:lvlJc w:val="left"/>
      <w:pPr>
        <w:ind w:left="5760" w:hanging="360"/>
      </w:pPr>
      <w:rPr>
        <w:rFonts w:ascii="Courier New" w:hAnsi="Courier New" w:hint="default"/>
      </w:rPr>
    </w:lvl>
    <w:lvl w:ilvl="8" w:tplc="C2C0D54C">
      <w:start w:val="1"/>
      <w:numFmt w:val="bullet"/>
      <w:lvlText w:val=""/>
      <w:lvlJc w:val="left"/>
      <w:pPr>
        <w:ind w:left="6480" w:hanging="360"/>
      </w:pPr>
      <w:rPr>
        <w:rFonts w:ascii="Wingdings" w:hAnsi="Wingdings" w:hint="default"/>
      </w:rPr>
    </w:lvl>
  </w:abstractNum>
  <w:abstractNum w:abstractNumId="9" w15:restartNumberingAfterBreak="0">
    <w:nsid w:val="366D82ED"/>
    <w:multiLevelType w:val="multilevel"/>
    <w:tmpl w:val="3244B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515C4E"/>
    <w:multiLevelType w:val="hybridMultilevel"/>
    <w:tmpl w:val="E1FAADE2"/>
    <w:lvl w:ilvl="0" w:tplc="67BAC786">
      <w:start w:val="1"/>
      <w:numFmt w:val="bullet"/>
      <w:lvlText w:val=""/>
      <w:lvlJc w:val="left"/>
      <w:pPr>
        <w:ind w:left="720" w:hanging="360"/>
      </w:pPr>
      <w:rPr>
        <w:rFonts w:ascii="Symbol" w:hAnsi="Symbol" w:hint="default"/>
      </w:rPr>
    </w:lvl>
    <w:lvl w:ilvl="1" w:tplc="F47A7370">
      <w:start w:val="1"/>
      <w:numFmt w:val="bullet"/>
      <w:lvlText w:val="o"/>
      <w:lvlJc w:val="left"/>
      <w:pPr>
        <w:ind w:left="1440" w:hanging="360"/>
      </w:pPr>
      <w:rPr>
        <w:rFonts w:ascii="Courier New" w:hAnsi="Courier New" w:hint="default"/>
      </w:rPr>
    </w:lvl>
    <w:lvl w:ilvl="2" w:tplc="FF68C4D2">
      <w:start w:val="1"/>
      <w:numFmt w:val="bullet"/>
      <w:lvlText w:val=""/>
      <w:lvlJc w:val="left"/>
      <w:pPr>
        <w:ind w:left="2160" w:hanging="360"/>
      </w:pPr>
      <w:rPr>
        <w:rFonts w:ascii="Wingdings" w:hAnsi="Wingdings" w:hint="default"/>
      </w:rPr>
    </w:lvl>
    <w:lvl w:ilvl="3" w:tplc="2C5A0530">
      <w:start w:val="1"/>
      <w:numFmt w:val="bullet"/>
      <w:lvlText w:val=""/>
      <w:lvlJc w:val="left"/>
      <w:pPr>
        <w:ind w:left="2880" w:hanging="360"/>
      </w:pPr>
      <w:rPr>
        <w:rFonts w:ascii="Symbol" w:hAnsi="Symbol" w:hint="default"/>
      </w:rPr>
    </w:lvl>
    <w:lvl w:ilvl="4" w:tplc="6C127312">
      <w:start w:val="1"/>
      <w:numFmt w:val="bullet"/>
      <w:lvlText w:val="o"/>
      <w:lvlJc w:val="left"/>
      <w:pPr>
        <w:ind w:left="3600" w:hanging="360"/>
      </w:pPr>
      <w:rPr>
        <w:rFonts w:ascii="Courier New" w:hAnsi="Courier New" w:hint="default"/>
      </w:rPr>
    </w:lvl>
    <w:lvl w:ilvl="5" w:tplc="F73E97AE">
      <w:start w:val="1"/>
      <w:numFmt w:val="bullet"/>
      <w:lvlText w:val=""/>
      <w:lvlJc w:val="left"/>
      <w:pPr>
        <w:ind w:left="4320" w:hanging="360"/>
      </w:pPr>
      <w:rPr>
        <w:rFonts w:ascii="Wingdings" w:hAnsi="Wingdings" w:hint="default"/>
      </w:rPr>
    </w:lvl>
    <w:lvl w:ilvl="6" w:tplc="6AE2D928">
      <w:start w:val="1"/>
      <w:numFmt w:val="bullet"/>
      <w:lvlText w:val=""/>
      <w:lvlJc w:val="left"/>
      <w:pPr>
        <w:ind w:left="5040" w:hanging="360"/>
      </w:pPr>
      <w:rPr>
        <w:rFonts w:ascii="Symbol" w:hAnsi="Symbol" w:hint="default"/>
      </w:rPr>
    </w:lvl>
    <w:lvl w:ilvl="7" w:tplc="51D24832">
      <w:start w:val="1"/>
      <w:numFmt w:val="bullet"/>
      <w:lvlText w:val="o"/>
      <w:lvlJc w:val="left"/>
      <w:pPr>
        <w:ind w:left="5760" w:hanging="360"/>
      </w:pPr>
      <w:rPr>
        <w:rFonts w:ascii="Courier New" w:hAnsi="Courier New" w:hint="default"/>
      </w:rPr>
    </w:lvl>
    <w:lvl w:ilvl="8" w:tplc="21F633E6">
      <w:start w:val="1"/>
      <w:numFmt w:val="bullet"/>
      <w:lvlText w:val=""/>
      <w:lvlJc w:val="left"/>
      <w:pPr>
        <w:ind w:left="6480" w:hanging="360"/>
      </w:pPr>
      <w:rPr>
        <w:rFonts w:ascii="Wingdings" w:hAnsi="Wingdings" w:hint="default"/>
      </w:rPr>
    </w:lvl>
  </w:abstractNum>
  <w:abstractNum w:abstractNumId="11" w15:restartNumberingAfterBreak="0">
    <w:nsid w:val="3B48FE2D"/>
    <w:multiLevelType w:val="hybridMultilevel"/>
    <w:tmpl w:val="96F23FEE"/>
    <w:lvl w:ilvl="0" w:tplc="FF62209E">
      <w:start w:val="1"/>
      <w:numFmt w:val="bullet"/>
      <w:lvlText w:val=""/>
      <w:lvlJc w:val="left"/>
      <w:pPr>
        <w:ind w:left="360" w:hanging="360"/>
      </w:pPr>
      <w:rPr>
        <w:rFonts w:ascii="Symbol" w:hAnsi="Symbol" w:hint="default"/>
      </w:rPr>
    </w:lvl>
    <w:lvl w:ilvl="1" w:tplc="A036CCB6">
      <w:start w:val="1"/>
      <w:numFmt w:val="bullet"/>
      <w:lvlText w:val="o"/>
      <w:lvlJc w:val="left"/>
      <w:pPr>
        <w:ind w:left="1080" w:hanging="360"/>
      </w:pPr>
      <w:rPr>
        <w:rFonts w:ascii="Symbol" w:hAnsi="Symbol" w:hint="default"/>
      </w:rPr>
    </w:lvl>
    <w:lvl w:ilvl="2" w:tplc="F3BE6D2C">
      <w:start w:val="1"/>
      <w:numFmt w:val="bullet"/>
      <w:lvlText w:val=""/>
      <w:lvlJc w:val="left"/>
      <w:pPr>
        <w:ind w:left="2160" w:hanging="360"/>
      </w:pPr>
      <w:rPr>
        <w:rFonts w:ascii="Wingdings" w:hAnsi="Wingdings" w:hint="default"/>
      </w:rPr>
    </w:lvl>
    <w:lvl w:ilvl="3" w:tplc="D2745D7C">
      <w:start w:val="1"/>
      <w:numFmt w:val="bullet"/>
      <w:lvlText w:val=""/>
      <w:lvlJc w:val="left"/>
      <w:pPr>
        <w:ind w:left="2880" w:hanging="360"/>
      </w:pPr>
      <w:rPr>
        <w:rFonts w:ascii="Symbol" w:hAnsi="Symbol" w:hint="default"/>
      </w:rPr>
    </w:lvl>
    <w:lvl w:ilvl="4" w:tplc="B97E8BE8">
      <w:start w:val="1"/>
      <w:numFmt w:val="bullet"/>
      <w:lvlText w:val="o"/>
      <w:lvlJc w:val="left"/>
      <w:pPr>
        <w:ind w:left="3600" w:hanging="360"/>
      </w:pPr>
      <w:rPr>
        <w:rFonts w:ascii="Courier New" w:hAnsi="Courier New" w:hint="default"/>
      </w:rPr>
    </w:lvl>
    <w:lvl w:ilvl="5" w:tplc="AE1AC270">
      <w:start w:val="1"/>
      <w:numFmt w:val="bullet"/>
      <w:lvlText w:val=""/>
      <w:lvlJc w:val="left"/>
      <w:pPr>
        <w:ind w:left="4320" w:hanging="360"/>
      </w:pPr>
      <w:rPr>
        <w:rFonts w:ascii="Wingdings" w:hAnsi="Wingdings" w:hint="default"/>
      </w:rPr>
    </w:lvl>
    <w:lvl w:ilvl="6" w:tplc="F038374A">
      <w:start w:val="1"/>
      <w:numFmt w:val="bullet"/>
      <w:lvlText w:val=""/>
      <w:lvlJc w:val="left"/>
      <w:pPr>
        <w:ind w:left="5040" w:hanging="360"/>
      </w:pPr>
      <w:rPr>
        <w:rFonts w:ascii="Symbol" w:hAnsi="Symbol" w:hint="default"/>
      </w:rPr>
    </w:lvl>
    <w:lvl w:ilvl="7" w:tplc="9E34B24A">
      <w:start w:val="1"/>
      <w:numFmt w:val="bullet"/>
      <w:lvlText w:val="o"/>
      <w:lvlJc w:val="left"/>
      <w:pPr>
        <w:ind w:left="5760" w:hanging="360"/>
      </w:pPr>
      <w:rPr>
        <w:rFonts w:ascii="Courier New" w:hAnsi="Courier New" w:hint="default"/>
      </w:rPr>
    </w:lvl>
    <w:lvl w:ilvl="8" w:tplc="3704FCC2">
      <w:start w:val="1"/>
      <w:numFmt w:val="bullet"/>
      <w:lvlText w:val=""/>
      <w:lvlJc w:val="left"/>
      <w:pPr>
        <w:ind w:left="6480" w:hanging="360"/>
      </w:pPr>
      <w:rPr>
        <w:rFonts w:ascii="Wingdings" w:hAnsi="Wingdings" w:hint="default"/>
      </w:rPr>
    </w:lvl>
  </w:abstractNum>
  <w:abstractNum w:abstractNumId="12" w15:restartNumberingAfterBreak="0">
    <w:nsid w:val="3C4D84CA"/>
    <w:multiLevelType w:val="hybridMultilevel"/>
    <w:tmpl w:val="4C002864"/>
    <w:lvl w:ilvl="0" w:tplc="CF708030">
      <w:start w:val="1"/>
      <w:numFmt w:val="decimal"/>
      <w:lvlText w:val="%1."/>
      <w:lvlJc w:val="left"/>
      <w:pPr>
        <w:ind w:left="720" w:hanging="360"/>
      </w:pPr>
    </w:lvl>
    <w:lvl w:ilvl="1" w:tplc="22D461DC">
      <w:start w:val="1"/>
      <w:numFmt w:val="lowerLetter"/>
      <w:lvlText w:val="%2."/>
      <w:lvlJc w:val="left"/>
      <w:pPr>
        <w:ind w:left="1440" w:hanging="360"/>
      </w:pPr>
    </w:lvl>
    <w:lvl w:ilvl="2" w:tplc="9ACADBF2">
      <w:start w:val="1"/>
      <w:numFmt w:val="lowerRoman"/>
      <w:lvlText w:val="%3."/>
      <w:lvlJc w:val="right"/>
      <w:pPr>
        <w:ind w:left="2160" w:hanging="180"/>
      </w:pPr>
    </w:lvl>
    <w:lvl w:ilvl="3" w:tplc="57140A98">
      <w:start w:val="1"/>
      <w:numFmt w:val="decimal"/>
      <w:lvlText w:val="%4."/>
      <w:lvlJc w:val="left"/>
      <w:pPr>
        <w:ind w:left="2880" w:hanging="360"/>
      </w:pPr>
    </w:lvl>
    <w:lvl w:ilvl="4" w:tplc="C8307722">
      <w:start w:val="1"/>
      <w:numFmt w:val="lowerLetter"/>
      <w:lvlText w:val="%5."/>
      <w:lvlJc w:val="left"/>
      <w:pPr>
        <w:ind w:left="3600" w:hanging="360"/>
      </w:pPr>
    </w:lvl>
    <w:lvl w:ilvl="5" w:tplc="C124FE28">
      <w:start w:val="1"/>
      <w:numFmt w:val="lowerRoman"/>
      <w:lvlText w:val="%6."/>
      <w:lvlJc w:val="right"/>
      <w:pPr>
        <w:ind w:left="4320" w:hanging="180"/>
      </w:pPr>
    </w:lvl>
    <w:lvl w:ilvl="6" w:tplc="C8CE126A">
      <w:start w:val="1"/>
      <w:numFmt w:val="decimal"/>
      <w:lvlText w:val="%7."/>
      <w:lvlJc w:val="left"/>
      <w:pPr>
        <w:ind w:left="5040" w:hanging="360"/>
      </w:pPr>
    </w:lvl>
    <w:lvl w:ilvl="7" w:tplc="EFD0956C">
      <w:start w:val="1"/>
      <w:numFmt w:val="lowerLetter"/>
      <w:lvlText w:val="%8."/>
      <w:lvlJc w:val="left"/>
      <w:pPr>
        <w:ind w:left="5760" w:hanging="360"/>
      </w:pPr>
    </w:lvl>
    <w:lvl w:ilvl="8" w:tplc="E82EBFA4">
      <w:start w:val="1"/>
      <w:numFmt w:val="lowerRoman"/>
      <w:lvlText w:val="%9."/>
      <w:lvlJc w:val="right"/>
      <w:pPr>
        <w:ind w:left="6480" w:hanging="180"/>
      </w:pPr>
    </w:lvl>
  </w:abstractNum>
  <w:abstractNum w:abstractNumId="13" w15:restartNumberingAfterBreak="0">
    <w:nsid w:val="3F01F39E"/>
    <w:multiLevelType w:val="hybridMultilevel"/>
    <w:tmpl w:val="FE523C52"/>
    <w:lvl w:ilvl="0" w:tplc="8B584A8A">
      <w:start w:val="1"/>
      <w:numFmt w:val="bullet"/>
      <w:lvlText w:val=""/>
      <w:lvlJc w:val="left"/>
      <w:pPr>
        <w:ind w:left="360" w:hanging="360"/>
      </w:pPr>
      <w:rPr>
        <w:rFonts w:ascii="Symbol" w:hAnsi="Symbol" w:hint="default"/>
      </w:rPr>
    </w:lvl>
    <w:lvl w:ilvl="1" w:tplc="0352C7B6">
      <w:start w:val="1"/>
      <w:numFmt w:val="bullet"/>
      <w:lvlText w:val="o"/>
      <w:lvlJc w:val="left"/>
      <w:pPr>
        <w:ind w:left="1440" w:hanging="360"/>
      </w:pPr>
      <w:rPr>
        <w:rFonts w:ascii="Courier New" w:hAnsi="Courier New" w:hint="default"/>
      </w:rPr>
    </w:lvl>
    <w:lvl w:ilvl="2" w:tplc="4A306050">
      <w:start w:val="1"/>
      <w:numFmt w:val="bullet"/>
      <w:lvlText w:val=""/>
      <w:lvlJc w:val="left"/>
      <w:pPr>
        <w:ind w:left="2160" w:hanging="360"/>
      </w:pPr>
      <w:rPr>
        <w:rFonts w:ascii="Wingdings" w:hAnsi="Wingdings" w:hint="default"/>
      </w:rPr>
    </w:lvl>
    <w:lvl w:ilvl="3" w:tplc="6478ACA0">
      <w:start w:val="1"/>
      <w:numFmt w:val="bullet"/>
      <w:lvlText w:val=""/>
      <w:lvlJc w:val="left"/>
      <w:pPr>
        <w:ind w:left="2880" w:hanging="360"/>
      </w:pPr>
      <w:rPr>
        <w:rFonts w:ascii="Symbol" w:hAnsi="Symbol" w:hint="default"/>
      </w:rPr>
    </w:lvl>
    <w:lvl w:ilvl="4" w:tplc="F37A1BC0">
      <w:start w:val="1"/>
      <w:numFmt w:val="bullet"/>
      <w:lvlText w:val="o"/>
      <w:lvlJc w:val="left"/>
      <w:pPr>
        <w:ind w:left="3600" w:hanging="360"/>
      </w:pPr>
      <w:rPr>
        <w:rFonts w:ascii="Courier New" w:hAnsi="Courier New" w:hint="default"/>
      </w:rPr>
    </w:lvl>
    <w:lvl w:ilvl="5" w:tplc="1528E476">
      <w:start w:val="1"/>
      <w:numFmt w:val="bullet"/>
      <w:lvlText w:val=""/>
      <w:lvlJc w:val="left"/>
      <w:pPr>
        <w:ind w:left="4320" w:hanging="360"/>
      </w:pPr>
      <w:rPr>
        <w:rFonts w:ascii="Wingdings" w:hAnsi="Wingdings" w:hint="default"/>
      </w:rPr>
    </w:lvl>
    <w:lvl w:ilvl="6" w:tplc="1F988C46">
      <w:start w:val="1"/>
      <w:numFmt w:val="bullet"/>
      <w:lvlText w:val=""/>
      <w:lvlJc w:val="left"/>
      <w:pPr>
        <w:ind w:left="5040" w:hanging="360"/>
      </w:pPr>
      <w:rPr>
        <w:rFonts w:ascii="Symbol" w:hAnsi="Symbol" w:hint="default"/>
      </w:rPr>
    </w:lvl>
    <w:lvl w:ilvl="7" w:tplc="DAB6FE64">
      <w:start w:val="1"/>
      <w:numFmt w:val="bullet"/>
      <w:lvlText w:val="o"/>
      <w:lvlJc w:val="left"/>
      <w:pPr>
        <w:ind w:left="5760" w:hanging="360"/>
      </w:pPr>
      <w:rPr>
        <w:rFonts w:ascii="Courier New" w:hAnsi="Courier New" w:hint="default"/>
      </w:rPr>
    </w:lvl>
    <w:lvl w:ilvl="8" w:tplc="E63C0D02">
      <w:start w:val="1"/>
      <w:numFmt w:val="bullet"/>
      <w:lvlText w:val=""/>
      <w:lvlJc w:val="left"/>
      <w:pPr>
        <w:ind w:left="6480" w:hanging="360"/>
      </w:pPr>
      <w:rPr>
        <w:rFonts w:ascii="Wingdings" w:hAnsi="Wingdings" w:hint="default"/>
      </w:rPr>
    </w:lvl>
  </w:abstractNum>
  <w:abstractNum w:abstractNumId="14" w15:restartNumberingAfterBreak="0">
    <w:nsid w:val="55463CFF"/>
    <w:multiLevelType w:val="hybridMultilevel"/>
    <w:tmpl w:val="6846A8F4"/>
    <w:lvl w:ilvl="0" w:tplc="3228B04E">
      <w:start w:val="1"/>
      <w:numFmt w:val="bullet"/>
      <w:lvlText w:val=""/>
      <w:lvlJc w:val="left"/>
      <w:pPr>
        <w:ind w:left="720" w:hanging="360"/>
      </w:pPr>
      <w:rPr>
        <w:rFonts w:ascii="Symbol" w:hAnsi="Symbol" w:hint="default"/>
      </w:rPr>
    </w:lvl>
    <w:lvl w:ilvl="1" w:tplc="35320C5E">
      <w:start w:val="1"/>
      <w:numFmt w:val="bullet"/>
      <w:lvlText w:val="o"/>
      <w:lvlJc w:val="left"/>
      <w:pPr>
        <w:ind w:left="1440" w:hanging="360"/>
      </w:pPr>
      <w:rPr>
        <w:rFonts w:ascii="Courier New" w:hAnsi="Courier New" w:hint="default"/>
      </w:rPr>
    </w:lvl>
    <w:lvl w:ilvl="2" w:tplc="F4A61A62">
      <w:start w:val="1"/>
      <w:numFmt w:val="bullet"/>
      <w:lvlText w:val=""/>
      <w:lvlJc w:val="left"/>
      <w:pPr>
        <w:ind w:left="2160" w:hanging="360"/>
      </w:pPr>
      <w:rPr>
        <w:rFonts w:ascii="Wingdings" w:hAnsi="Wingdings" w:hint="default"/>
      </w:rPr>
    </w:lvl>
    <w:lvl w:ilvl="3" w:tplc="66B4A10E">
      <w:start w:val="1"/>
      <w:numFmt w:val="bullet"/>
      <w:lvlText w:val=""/>
      <w:lvlJc w:val="left"/>
      <w:pPr>
        <w:ind w:left="2880" w:hanging="360"/>
      </w:pPr>
      <w:rPr>
        <w:rFonts w:ascii="Symbol" w:hAnsi="Symbol" w:hint="default"/>
      </w:rPr>
    </w:lvl>
    <w:lvl w:ilvl="4" w:tplc="3C5AAF26">
      <w:start w:val="1"/>
      <w:numFmt w:val="bullet"/>
      <w:lvlText w:val="o"/>
      <w:lvlJc w:val="left"/>
      <w:pPr>
        <w:ind w:left="3600" w:hanging="360"/>
      </w:pPr>
      <w:rPr>
        <w:rFonts w:ascii="Courier New" w:hAnsi="Courier New" w:hint="default"/>
      </w:rPr>
    </w:lvl>
    <w:lvl w:ilvl="5" w:tplc="D3EA783C">
      <w:start w:val="1"/>
      <w:numFmt w:val="bullet"/>
      <w:lvlText w:val=""/>
      <w:lvlJc w:val="left"/>
      <w:pPr>
        <w:ind w:left="4320" w:hanging="360"/>
      </w:pPr>
      <w:rPr>
        <w:rFonts w:ascii="Wingdings" w:hAnsi="Wingdings" w:hint="default"/>
      </w:rPr>
    </w:lvl>
    <w:lvl w:ilvl="6" w:tplc="04BE653E">
      <w:start w:val="1"/>
      <w:numFmt w:val="bullet"/>
      <w:lvlText w:val=""/>
      <w:lvlJc w:val="left"/>
      <w:pPr>
        <w:ind w:left="5040" w:hanging="360"/>
      </w:pPr>
      <w:rPr>
        <w:rFonts w:ascii="Symbol" w:hAnsi="Symbol" w:hint="default"/>
      </w:rPr>
    </w:lvl>
    <w:lvl w:ilvl="7" w:tplc="80EAF594">
      <w:start w:val="1"/>
      <w:numFmt w:val="bullet"/>
      <w:lvlText w:val="o"/>
      <w:lvlJc w:val="left"/>
      <w:pPr>
        <w:ind w:left="5760" w:hanging="360"/>
      </w:pPr>
      <w:rPr>
        <w:rFonts w:ascii="Courier New" w:hAnsi="Courier New" w:hint="default"/>
      </w:rPr>
    </w:lvl>
    <w:lvl w:ilvl="8" w:tplc="DA4E6538">
      <w:start w:val="1"/>
      <w:numFmt w:val="bullet"/>
      <w:lvlText w:val=""/>
      <w:lvlJc w:val="left"/>
      <w:pPr>
        <w:ind w:left="6480" w:hanging="360"/>
      </w:pPr>
      <w:rPr>
        <w:rFonts w:ascii="Wingdings" w:hAnsi="Wingdings" w:hint="default"/>
      </w:rPr>
    </w:lvl>
  </w:abstractNum>
  <w:abstractNum w:abstractNumId="15" w15:restartNumberingAfterBreak="0">
    <w:nsid w:val="57FC2766"/>
    <w:multiLevelType w:val="hybridMultilevel"/>
    <w:tmpl w:val="0F603500"/>
    <w:lvl w:ilvl="0" w:tplc="CEA89E26">
      <w:start w:val="1"/>
      <w:numFmt w:val="bullet"/>
      <w:lvlText w:val=""/>
      <w:lvlJc w:val="left"/>
      <w:pPr>
        <w:ind w:left="720" w:hanging="360"/>
      </w:pPr>
      <w:rPr>
        <w:rFonts w:ascii="Symbol" w:hAnsi="Symbol" w:hint="default"/>
      </w:rPr>
    </w:lvl>
    <w:lvl w:ilvl="1" w:tplc="A32094E2">
      <w:start w:val="1"/>
      <w:numFmt w:val="bullet"/>
      <w:lvlText w:val="o"/>
      <w:lvlJc w:val="left"/>
      <w:pPr>
        <w:ind w:left="1440" w:hanging="360"/>
      </w:pPr>
      <w:rPr>
        <w:rFonts w:ascii="Courier New" w:hAnsi="Courier New" w:hint="default"/>
      </w:rPr>
    </w:lvl>
    <w:lvl w:ilvl="2" w:tplc="2F1C8A02">
      <w:start w:val="1"/>
      <w:numFmt w:val="bullet"/>
      <w:lvlText w:val=""/>
      <w:lvlJc w:val="left"/>
      <w:pPr>
        <w:ind w:left="2160" w:hanging="360"/>
      </w:pPr>
      <w:rPr>
        <w:rFonts w:ascii="Wingdings" w:hAnsi="Wingdings" w:hint="default"/>
      </w:rPr>
    </w:lvl>
    <w:lvl w:ilvl="3" w:tplc="E2EC0348">
      <w:start w:val="1"/>
      <w:numFmt w:val="bullet"/>
      <w:lvlText w:val=""/>
      <w:lvlJc w:val="left"/>
      <w:pPr>
        <w:ind w:left="2880" w:hanging="360"/>
      </w:pPr>
      <w:rPr>
        <w:rFonts w:ascii="Symbol" w:hAnsi="Symbol" w:hint="default"/>
      </w:rPr>
    </w:lvl>
    <w:lvl w:ilvl="4" w:tplc="4F40CE66">
      <w:start w:val="1"/>
      <w:numFmt w:val="bullet"/>
      <w:lvlText w:val="o"/>
      <w:lvlJc w:val="left"/>
      <w:pPr>
        <w:ind w:left="3600" w:hanging="360"/>
      </w:pPr>
      <w:rPr>
        <w:rFonts w:ascii="Courier New" w:hAnsi="Courier New" w:hint="default"/>
      </w:rPr>
    </w:lvl>
    <w:lvl w:ilvl="5" w:tplc="D3A05D0E">
      <w:start w:val="1"/>
      <w:numFmt w:val="bullet"/>
      <w:lvlText w:val=""/>
      <w:lvlJc w:val="left"/>
      <w:pPr>
        <w:ind w:left="4320" w:hanging="360"/>
      </w:pPr>
      <w:rPr>
        <w:rFonts w:ascii="Wingdings" w:hAnsi="Wingdings" w:hint="default"/>
      </w:rPr>
    </w:lvl>
    <w:lvl w:ilvl="6" w:tplc="784A33B6">
      <w:start w:val="1"/>
      <w:numFmt w:val="bullet"/>
      <w:lvlText w:val=""/>
      <w:lvlJc w:val="left"/>
      <w:pPr>
        <w:ind w:left="5040" w:hanging="360"/>
      </w:pPr>
      <w:rPr>
        <w:rFonts w:ascii="Symbol" w:hAnsi="Symbol" w:hint="default"/>
      </w:rPr>
    </w:lvl>
    <w:lvl w:ilvl="7" w:tplc="1FDEF666">
      <w:start w:val="1"/>
      <w:numFmt w:val="bullet"/>
      <w:lvlText w:val="o"/>
      <w:lvlJc w:val="left"/>
      <w:pPr>
        <w:ind w:left="5760" w:hanging="360"/>
      </w:pPr>
      <w:rPr>
        <w:rFonts w:ascii="Courier New" w:hAnsi="Courier New" w:hint="default"/>
      </w:rPr>
    </w:lvl>
    <w:lvl w:ilvl="8" w:tplc="6C206A30">
      <w:start w:val="1"/>
      <w:numFmt w:val="bullet"/>
      <w:lvlText w:val=""/>
      <w:lvlJc w:val="left"/>
      <w:pPr>
        <w:ind w:left="6480" w:hanging="360"/>
      </w:pPr>
      <w:rPr>
        <w:rFonts w:ascii="Wingdings" w:hAnsi="Wingdings" w:hint="default"/>
      </w:rPr>
    </w:lvl>
  </w:abstractNum>
  <w:abstractNum w:abstractNumId="16" w15:restartNumberingAfterBreak="0">
    <w:nsid w:val="588AA1A4"/>
    <w:multiLevelType w:val="multilevel"/>
    <w:tmpl w:val="C0262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329087"/>
    <w:multiLevelType w:val="hybridMultilevel"/>
    <w:tmpl w:val="70608D1A"/>
    <w:lvl w:ilvl="0" w:tplc="B358BDB4">
      <w:start w:val="1"/>
      <w:numFmt w:val="bullet"/>
      <w:lvlText w:val=""/>
      <w:lvlJc w:val="left"/>
      <w:pPr>
        <w:ind w:left="360" w:hanging="360"/>
      </w:pPr>
      <w:rPr>
        <w:rFonts w:ascii="Symbol" w:hAnsi="Symbol" w:hint="default"/>
      </w:rPr>
    </w:lvl>
    <w:lvl w:ilvl="1" w:tplc="477A9F3A">
      <w:start w:val="1"/>
      <w:numFmt w:val="bullet"/>
      <w:lvlText w:val="o"/>
      <w:lvlJc w:val="left"/>
      <w:pPr>
        <w:ind w:left="1440" w:hanging="360"/>
      </w:pPr>
      <w:rPr>
        <w:rFonts w:ascii="Courier New" w:hAnsi="Courier New" w:hint="default"/>
      </w:rPr>
    </w:lvl>
    <w:lvl w:ilvl="2" w:tplc="E8EE8FB4">
      <w:start w:val="1"/>
      <w:numFmt w:val="bullet"/>
      <w:lvlText w:val=""/>
      <w:lvlJc w:val="left"/>
      <w:pPr>
        <w:ind w:left="2160" w:hanging="360"/>
      </w:pPr>
      <w:rPr>
        <w:rFonts w:ascii="Wingdings" w:hAnsi="Wingdings" w:hint="default"/>
      </w:rPr>
    </w:lvl>
    <w:lvl w:ilvl="3" w:tplc="5BD0CF4A">
      <w:start w:val="1"/>
      <w:numFmt w:val="bullet"/>
      <w:lvlText w:val=""/>
      <w:lvlJc w:val="left"/>
      <w:pPr>
        <w:ind w:left="2880" w:hanging="360"/>
      </w:pPr>
      <w:rPr>
        <w:rFonts w:ascii="Symbol" w:hAnsi="Symbol" w:hint="default"/>
      </w:rPr>
    </w:lvl>
    <w:lvl w:ilvl="4" w:tplc="C1B02674">
      <w:start w:val="1"/>
      <w:numFmt w:val="bullet"/>
      <w:lvlText w:val="o"/>
      <w:lvlJc w:val="left"/>
      <w:pPr>
        <w:ind w:left="3600" w:hanging="360"/>
      </w:pPr>
      <w:rPr>
        <w:rFonts w:ascii="Courier New" w:hAnsi="Courier New" w:hint="default"/>
      </w:rPr>
    </w:lvl>
    <w:lvl w:ilvl="5" w:tplc="BE263188">
      <w:start w:val="1"/>
      <w:numFmt w:val="bullet"/>
      <w:lvlText w:val=""/>
      <w:lvlJc w:val="left"/>
      <w:pPr>
        <w:ind w:left="4320" w:hanging="360"/>
      </w:pPr>
      <w:rPr>
        <w:rFonts w:ascii="Wingdings" w:hAnsi="Wingdings" w:hint="default"/>
      </w:rPr>
    </w:lvl>
    <w:lvl w:ilvl="6" w:tplc="999C91A2">
      <w:start w:val="1"/>
      <w:numFmt w:val="bullet"/>
      <w:lvlText w:val=""/>
      <w:lvlJc w:val="left"/>
      <w:pPr>
        <w:ind w:left="5040" w:hanging="360"/>
      </w:pPr>
      <w:rPr>
        <w:rFonts w:ascii="Symbol" w:hAnsi="Symbol" w:hint="default"/>
      </w:rPr>
    </w:lvl>
    <w:lvl w:ilvl="7" w:tplc="753AC968">
      <w:start w:val="1"/>
      <w:numFmt w:val="bullet"/>
      <w:lvlText w:val="o"/>
      <w:lvlJc w:val="left"/>
      <w:pPr>
        <w:ind w:left="5760" w:hanging="360"/>
      </w:pPr>
      <w:rPr>
        <w:rFonts w:ascii="Courier New" w:hAnsi="Courier New" w:hint="default"/>
      </w:rPr>
    </w:lvl>
    <w:lvl w:ilvl="8" w:tplc="40EE6BB6">
      <w:start w:val="1"/>
      <w:numFmt w:val="bullet"/>
      <w:lvlText w:val=""/>
      <w:lvlJc w:val="left"/>
      <w:pPr>
        <w:ind w:left="6480" w:hanging="360"/>
      </w:pPr>
      <w:rPr>
        <w:rFonts w:ascii="Wingdings" w:hAnsi="Wingdings" w:hint="default"/>
      </w:rPr>
    </w:lvl>
  </w:abstractNum>
  <w:abstractNum w:abstractNumId="18" w15:restartNumberingAfterBreak="0">
    <w:nsid w:val="66D60A0A"/>
    <w:multiLevelType w:val="hybridMultilevel"/>
    <w:tmpl w:val="6512BF72"/>
    <w:lvl w:ilvl="0" w:tplc="338A80A4">
      <w:start w:val="1"/>
      <w:numFmt w:val="bullet"/>
      <w:lvlText w:val=""/>
      <w:lvlJc w:val="left"/>
      <w:pPr>
        <w:ind w:left="720" w:hanging="360"/>
      </w:pPr>
      <w:rPr>
        <w:rFonts w:ascii="Symbol" w:hAnsi="Symbol" w:hint="default"/>
      </w:rPr>
    </w:lvl>
    <w:lvl w:ilvl="1" w:tplc="952AFD76">
      <w:start w:val="1"/>
      <w:numFmt w:val="bullet"/>
      <w:lvlText w:val="o"/>
      <w:lvlJc w:val="left"/>
      <w:pPr>
        <w:ind w:left="1440" w:hanging="360"/>
      </w:pPr>
      <w:rPr>
        <w:rFonts w:ascii="Courier New" w:hAnsi="Courier New" w:hint="default"/>
      </w:rPr>
    </w:lvl>
    <w:lvl w:ilvl="2" w:tplc="2404379E">
      <w:start w:val="1"/>
      <w:numFmt w:val="bullet"/>
      <w:lvlText w:val=""/>
      <w:lvlJc w:val="left"/>
      <w:pPr>
        <w:ind w:left="2160" w:hanging="360"/>
      </w:pPr>
      <w:rPr>
        <w:rFonts w:ascii="Wingdings" w:hAnsi="Wingdings" w:hint="default"/>
      </w:rPr>
    </w:lvl>
    <w:lvl w:ilvl="3" w:tplc="03AACC02">
      <w:start w:val="1"/>
      <w:numFmt w:val="bullet"/>
      <w:lvlText w:val=""/>
      <w:lvlJc w:val="left"/>
      <w:pPr>
        <w:ind w:left="2880" w:hanging="360"/>
      </w:pPr>
      <w:rPr>
        <w:rFonts w:ascii="Symbol" w:hAnsi="Symbol" w:hint="default"/>
      </w:rPr>
    </w:lvl>
    <w:lvl w:ilvl="4" w:tplc="16AE5966">
      <w:start w:val="1"/>
      <w:numFmt w:val="bullet"/>
      <w:lvlText w:val="o"/>
      <w:lvlJc w:val="left"/>
      <w:pPr>
        <w:ind w:left="3600" w:hanging="360"/>
      </w:pPr>
      <w:rPr>
        <w:rFonts w:ascii="Courier New" w:hAnsi="Courier New" w:hint="default"/>
      </w:rPr>
    </w:lvl>
    <w:lvl w:ilvl="5" w:tplc="2E6C6A34">
      <w:start w:val="1"/>
      <w:numFmt w:val="bullet"/>
      <w:lvlText w:val=""/>
      <w:lvlJc w:val="left"/>
      <w:pPr>
        <w:ind w:left="4320" w:hanging="360"/>
      </w:pPr>
      <w:rPr>
        <w:rFonts w:ascii="Wingdings" w:hAnsi="Wingdings" w:hint="default"/>
      </w:rPr>
    </w:lvl>
    <w:lvl w:ilvl="6" w:tplc="CB028A54">
      <w:start w:val="1"/>
      <w:numFmt w:val="bullet"/>
      <w:lvlText w:val=""/>
      <w:lvlJc w:val="left"/>
      <w:pPr>
        <w:ind w:left="5040" w:hanging="360"/>
      </w:pPr>
      <w:rPr>
        <w:rFonts w:ascii="Symbol" w:hAnsi="Symbol" w:hint="default"/>
      </w:rPr>
    </w:lvl>
    <w:lvl w:ilvl="7" w:tplc="28B2A010">
      <w:start w:val="1"/>
      <w:numFmt w:val="bullet"/>
      <w:lvlText w:val="o"/>
      <w:lvlJc w:val="left"/>
      <w:pPr>
        <w:ind w:left="5760" w:hanging="360"/>
      </w:pPr>
      <w:rPr>
        <w:rFonts w:ascii="Courier New" w:hAnsi="Courier New" w:hint="default"/>
      </w:rPr>
    </w:lvl>
    <w:lvl w:ilvl="8" w:tplc="116EF7EA">
      <w:start w:val="1"/>
      <w:numFmt w:val="bullet"/>
      <w:lvlText w:val=""/>
      <w:lvlJc w:val="left"/>
      <w:pPr>
        <w:ind w:left="6480" w:hanging="360"/>
      </w:pPr>
      <w:rPr>
        <w:rFonts w:ascii="Wingdings" w:hAnsi="Wingdings" w:hint="default"/>
      </w:rPr>
    </w:lvl>
  </w:abstractNum>
  <w:abstractNum w:abstractNumId="19" w15:restartNumberingAfterBreak="0">
    <w:nsid w:val="6F120E8B"/>
    <w:multiLevelType w:val="hybridMultilevel"/>
    <w:tmpl w:val="B03C9CCE"/>
    <w:lvl w:ilvl="0" w:tplc="117AF230">
      <w:start w:val="1"/>
      <w:numFmt w:val="bullet"/>
      <w:lvlText w:val=""/>
      <w:lvlJc w:val="left"/>
      <w:pPr>
        <w:ind w:left="720" w:hanging="360"/>
      </w:pPr>
      <w:rPr>
        <w:rFonts w:ascii="Symbol" w:hAnsi="Symbol" w:hint="default"/>
      </w:rPr>
    </w:lvl>
    <w:lvl w:ilvl="1" w:tplc="C37870FA">
      <w:start w:val="1"/>
      <w:numFmt w:val="bullet"/>
      <w:lvlText w:val="o"/>
      <w:lvlJc w:val="left"/>
      <w:pPr>
        <w:ind w:left="1440" w:hanging="360"/>
      </w:pPr>
      <w:rPr>
        <w:rFonts w:ascii="Courier New" w:hAnsi="Courier New" w:hint="default"/>
      </w:rPr>
    </w:lvl>
    <w:lvl w:ilvl="2" w:tplc="893AFB3C">
      <w:start w:val="1"/>
      <w:numFmt w:val="bullet"/>
      <w:lvlText w:val=""/>
      <w:lvlJc w:val="left"/>
      <w:pPr>
        <w:ind w:left="2160" w:hanging="360"/>
      </w:pPr>
      <w:rPr>
        <w:rFonts w:ascii="Wingdings" w:hAnsi="Wingdings" w:hint="default"/>
      </w:rPr>
    </w:lvl>
    <w:lvl w:ilvl="3" w:tplc="C9AE9958">
      <w:start w:val="1"/>
      <w:numFmt w:val="bullet"/>
      <w:lvlText w:val=""/>
      <w:lvlJc w:val="left"/>
      <w:pPr>
        <w:ind w:left="2880" w:hanging="360"/>
      </w:pPr>
      <w:rPr>
        <w:rFonts w:ascii="Symbol" w:hAnsi="Symbol" w:hint="default"/>
      </w:rPr>
    </w:lvl>
    <w:lvl w:ilvl="4" w:tplc="4FE2006E">
      <w:start w:val="1"/>
      <w:numFmt w:val="bullet"/>
      <w:lvlText w:val="o"/>
      <w:lvlJc w:val="left"/>
      <w:pPr>
        <w:ind w:left="3600" w:hanging="360"/>
      </w:pPr>
      <w:rPr>
        <w:rFonts w:ascii="Courier New" w:hAnsi="Courier New" w:hint="default"/>
      </w:rPr>
    </w:lvl>
    <w:lvl w:ilvl="5" w:tplc="B58AE7E4">
      <w:start w:val="1"/>
      <w:numFmt w:val="bullet"/>
      <w:lvlText w:val=""/>
      <w:lvlJc w:val="left"/>
      <w:pPr>
        <w:ind w:left="4320" w:hanging="360"/>
      </w:pPr>
      <w:rPr>
        <w:rFonts w:ascii="Wingdings" w:hAnsi="Wingdings" w:hint="default"/>
      </w:rPr>
    </w:lvl>
    <w:lvl w:ilvl="6" w:tplc="928A3266">
      <w:start w:val="1"/>
      <w:numFmt w:val="bullet"/>
      <w:lvlText w:val=""/>
      <w:lvlJc w:val="left"/>
      <w:pPr>
        <w:ind w:left="5040" w:hanging="360"/>
      </w:pPr>
      <w:rPr>
        <w:rFonts w:ascii="Symbol" w:hAnsi="Symbol" w:hint="default"/>
      </w:rPr>
    </w:lvl>
    <w:lvl w:ilvl="7" w:tplc="0218C66A">
      <w:start w:val="1"/>
      <w:numFmt w:val="bullet"/>
      <w:lvlText w:val="o"/>
      <w:lvlJc w:val="left"/>
      <w:pPr>
        <w:ind w:left="5760" w:hanging="360"/>
      </w:pPr>
      <w:rPr>
        <w:rFonts w:ascii="Courier New" w:hAnsi="Courier New" w:hint="default"/>
      </w:rPr>
    </w:lvl>
    <w:lvl w:ilvl="8" w:tplc="8300322C">
      <w:start w:val="1"/>
      <w:numFmt w:val="bullet"/>
      <w:lvlText w:val=""/>
      <w:lvlJc w:val="left"/>
      <w:pPr>
        <w:ind w:left="6480" w:hanging="360"/>
      </w:pPr>
      <w:rPr>
        <w:rFonts w:ascii="Wingdings" w:hAnsi="Wingdings" w:hint="default"/>
      </w:rPr>
    </w:lvl>
  </w:abstractNum>
  <w:abstractNum w:abstractNumId="20" w15:restartNumberingAfterBreak="0">
    <w:nsid w:val="7780A336"/>
    <w:multiLevelType w:val="hybridMultilevel"/>
    <w:tmpl w:val="60AE5EC8"/>
    <w:lvl w:ilvl="0" w:tplc="755AA08C">
      <w:start w:val="1"/>
      <w:numFmt w:val="bullet"/>
      <w:lvlText w:val=""/>
      <w:lvlJc w:val="left"/>
      <w:pPr>
        <w:ind w:left="720" w:hanging="360"/>
      </w:pPr>
      <w:rPr>
        <w:rFonts w:ascii="Symbol" w:hAnsi="Symbol" w:hint="default"/>
      </w:rPr>
    </w:lvl>
    <w:lvl w:ilvl="1" w:tplc="AC2C8042">
      <w:start w:val="1"/>
      <w:numFmt w:val="bullet"/>
      <w:lvlText w:val="o"/>
      <w:lvlJc w:val="left"/>
      <w:pPr>
        <w:ind w:left="1440" w:hanging="360"/>
      </w:pPr>
      <w:rPr>
        <w:rFonts w:ascii="Courier New" w:hAnsi="Courier New" w:hint="default"/>
      </w:rPr>
    </w:lvl>
    <w:lvl w:ilvl="2" w:tplc="E89EA1FC">
      <w:start w:val="1"/>
      <w:numFmt w:val="bullet"/>
      <w:lvlText w:val=""/>
      <w:lvlJc w:val="left"/>
      <w:pPr>
        <w:ind w:left="2160" w:hanging="360"/>
      </w:pPr>
      <w:rPr>
        <w:rFonts w:ascii="Wingdings" w:hAnsi="Wingdings" w:hint="default"/>
      </w:rPr>
    </w:lvl>
    <w:lvl w:ilvl="3" w:tplc="BB0AFB64">
      <w:start w:val="1"/>
      <w:numFmt w:val="bullet"/>
      <w:lvlText w:val=""/>
      <w:lvlJc w:val="left"/>
      <w:pPr>
        <w:ind w:left="2880" w:hanging="360"/>
      </w:pPr>
      <w:rPr>
        <w:rFonts w:ascii="Symbol" w:hAnsi="Symbol" w:hint="default"/>
      </w:rPr>
    </w:lvl>
    <w:lvl w:ilvl="4" w:tplc="C53058B6">
      <w:start w:val="1"/>
      <w:numFmt w:val="bullet"/>
      <w:lvlText w:val="o"/>
      <w:lvlJc w:val="left"/>
      <w:pPr>
        <w:ind w:left="3600" w:hanging="360"/>
      </w:pPr>
      <w:rPr>
        <w:rFonts w:ascii="Courier New" w:hAnsi="Courier New" w:hint="default"/>
      </w:rPr>
    </w:lvl>
    <w:lvl w:ilvl="5" w:tplc="BE4861E2">
      <w:start w:val="1"/>
      <w:numFmt w:val="bullet"/>
      <w:lvlText w:val=""/>
      <w:lvlJc w:val="left"/>
      <w:pPr>
        <w:ind w:left="4320" w:hanging="360"/>
      </w:pPr>
      <w:rPr>
        <w:rFonts w:ascii="Wingdings" w:hAnsi="Wingdings" w:hint="default"/>
      </w:rPr>
    </w:lvl>
    <w:lvl w:ilvl="6" w:tplc="9D3A5DD6">
      <w:start w:val="1"/>
      <w:numFmt w:val="bullet"/>
      <w:lvlText w:val=""/>
      <w:lvlJc w:val="left"/>
      <w:pPr>
        <w:ind w:left="5040" w:hanging="360"/>
      </w:pPr>
      <w:rPr>
        <w:rFonts w:ascii="Symbol" w:hAnsi="Symbol" w:hint="default"/>
      </w:rPr>
    </w:lvl>
    <w:lvl w:ilvl="7" w:tplc="6608A8E2">
      <w:start w:val="1"/>
      <w:numFmt w:val="bullet"/>
      <w:lvlText w:val="o"/>
      <w:lvlJc w:val="left"/>
      <w:pPr>
        <w:ind w:left="5760" w:hanging="360"/>
      </w:pPr>
      <w:rPr>
        <w:rFonts w:ascii="Courier New" w:hAnsi="Courier New" w:hint="default"/>
      </w:rPr>
    </w:lvl>
    <w:lvl w:ilvl="8" w:tplc="97EE346C">
      <w:start w:val="1"/>
      <w:numFmt w:val="bullet"/>
      <w:lvlText w:val=""/>
      <w:lvlJc w:val="left"/>
      <w:pPr>
        <w:ind w:left="6480" w:hanging="360"/>
      </w:pPr>
      <w:rPr>
        <w:rFonts w:ascii="Wingdings" w:hAnsi="Wingdings" w:hint="default"/>
      </w:rPr>
    </w:lvl>
  </w:abstractNum>
  <w:abstractNum w:abstractNumId="21" w15:restartNumberingAfterBreak="0">
    <w:nsid w:val="7FD64CEA"/>
    <w:multiLevelType w:val="hybridMultilevel"/>
    <w:tmpl w:val="5D1ED1D8"/>
    <w:lvl w:ilvl="0" w:tplc="E50A4620">
      <w:start w:val="1"/>
      <w:numFmt w:val="bullet"/>
      <w:lvlText w:val=""/>
      <w:lvlJc w:val="left"/>
      <w:pPr>
        <w:ind w:left="720" w:hanging="360"/>
      </w:pPr>
      <w:rPr>
        <w:rFonts w:ascii="Symbol" w:hAnsi="Symbol" w:hint="default"/>
      </w:rPr>
    </w:lvl>
    <w:lvl w:ilvl="1" w:tplc="BA1A2378">
      <w:start w:val="1"/>
      <w:numFmt w:val="bullet"/>
      <w:lvlText w:val="o"/>
      <w:lvlJc w:val="left"/>
      <w:pPr>
        <w:ind w:left="1440" w:hanging="360"/>
      </w:pPr>
      <w:rPr>
        <w:rFonts w:ascii="Courier New" w:hAnsi="Courier New" w:hint="default"/>
      </w:rPr>
    </w:lvl>
    <w:lvl w:ilvl="2" w:tplc="343C5A46">
      <w:start w:val="1"/>
      <w:numFmt w:val="bullet"/>
      <w:lvlText w:val=""/>
      <w:lvlJc w:val="left"/>
      <w:pPr>
        <w:ind w:left="2160" w:hanging="360"/>
      </w:pPr>
      <w:rPr>
        <w:rFonts w:ascii="Wingdings" w:hAnsi="Wingdings" w:hint="default"/>
      </w:rPr>
    </w:lvl>
    <w:lvl w:ilvl="3" w:tplc="9CD64EF0">
      <w:start w:val="1"/>
      <w:numFmt w:val="bullet"/>
      <w:lvlText w:val=""/>
      <w:lvlJc w:val="left"/>
      <w:pPr>
        <w:ind w:left="2880" w:hanging="360"/>
      </w:pPr>
      <w:rPr>
        <w:rFonts w:ascii="Symbol" w:hAnsi="Symbol" w:hint="default"/>
      </w:rPr>
    </w:lvl>
    <w:lvl w:ilvl="4" w:tplc="E2A09600">
      <w:start w:val="1"/>
      <w:numFmt w:val="bullet"/>
      <w:lvlText w:val="o"/>
      <w:lvlJc w:val="left"/>
      <w:pPr>
        <w:ind w:left="3600" w:hanging="360"/>
      </w:pPr>
      <w:rPr>
        <w:rFonts w:ascii="Courier New" w:hAnsi="Courier New" w:hint="default"/>
      </w:rPr>
    </w:lvl>
    <w:lvl w:ilvl="5" w:tplc="1AB4B4C2">
      <w:start w:val="1"/>
      <w:numFmt w:val="bullet"/>
      <w:lvlText w:val=""/>
      <w:lvlJc w:val="left"/>
      <w:pPr>
        <w:ind w:left="4320" w:hanging="360"/>
      </w:pPr>
      <w:rPr>
        <w:rFonts w:ascii="Wingdings" w:hAnsi="Wingdings" w:hint="default"/>
      </w:rPr>
    </w:lvl>
    <w:lvl w:ilvl="6" w:tplc="075475AE">
      <w:start w:val="1"/>
      <w:numFmt w:val="bullet"/>
      <w:lvlText w:val=""/>
      <w:lvlJc w:val="left"/>
      <w:pPr>
        <w:ind w:left="5040" w:hanging="360"/>
      </w:pPr>
      <w:rPr>
        <w:rFonts w:ascii="Symbol" w:hAnsi="Symbol" w:hint="default"/>
      </w:rPr>
    </w:lvl>
    <w:lvl w:ilvl="7" w:tplc="18F038D8">
      <w:start w:val="1"/>
      <w:numFmt w:val="bullet"/>
      <w:lvlText w:val="o"/>
      <w:lvlJc w:val="left"/>
      <w:pPr>
        <w:ind w:left="5760" w:hanging="360"/>
      </w:pPr>
      <w:rPr>
        <w:rFonts w:ascii="Courier New" w:hAnsi="Courier New" w:hint="default"/>
      </w:rPr>
    </w:lvl>
    <w:lvl w:ilvl="8" w:tplc="04D815C2">
      <w:start w:val="1"/>
      <w:numFmt w:val="bullet"/>
      <w:lvlText w:val=""/>
      <w:lvlJc w:val="left"/>
      <w:pPr>
        <w:ind w:left="6480" w:hanging="360"/>
      </w:pPr>
      <w:rPr>
        <w:rFonts w:ascii="Wingdings" w:hAnsi="Wingdings" w:hint="default"/>
      </w:rPr>
    </w:lvl>
  </w:abstractNum>
  <w:num w:numId="1" w16cid:durableId="1006513769">
    <w:abstractNumId w:val="12"/>
  </w:num>
  <w:num w:numId="2" w16cid:durableId="208539600">
    <w:abstractNumId w:val="5"/>
  </w:num>
  <w:num w:numId="3" w16cid:durableId="90518515">
    <w:abstractNumId w:val="11"/>
  </w:num>
  <w:num w:numId="4" w16cid:durableId="1615940161">
    <w:abstractNumId w:val="6"/>
  </w:num>
  <w:num w:numId="5" w16cid:durableId="1352760024">
    <w:abstractNumId w:val="0"/>
  </w:num>
  <w:num w:numId="6" w16cid:durableId="1407461805">
    <w:abstractNumId w:val="17"/>
  </w:num>
  <w:num w:numId="7" w16cid:durableId="1695765494">
    <w:abstractNumId w:val="18"/>
  </w:num>
  <w:num w:numId="8" w16cid:durableId="842816549">
    <w:abstractNumId w:val="7"/>
  </w:num>
  <w:num w:numId="9" w16cid:durableId="1414666651">
    <w:abstractNumId w:val="13"/>
  </w:num>
  <w:num w:numId="10" w16cid:durableId="564872325">
    <w:abstractNumId w:val="4"/>
  </w:num>
  <w:num w:numId="11" w16cid:durableId="983851710">
    <w:abstractNumId w:val="16"/>
  </w:num>
  <w:num w:numId="12" w16cid:durableId="156532115">
    <w:abstractNumId w:val="2"/>
  </w:num>
  <w:num w:numId="13" w16cid:durableId="365179889">
    <w:abstractNumId w:val="9"/>
  </w:num>
  <w:num w:numId="14" w16cid:durableId="948782118">
    <w:abstractNumId w:val="1"/>
  </w:num>
  <w:num w:numId="15" w16cid:durableId="253828656">
    <w:abstractNumId w:val="14"/>
  </w:num>
  <w:num w:numId="16" w16cid:durableId="697658476">
    <w:abstractNumId w:val="15"/>
  </w:num>
  <w:num w:numId="17" w16cid:durableId="1986163054">
    <w:abstractNumId w:val="8"/>
  </w:num>
  <w:num w:numId="18" w16cid:durableId="1639843328">
    <w:abstractNumId w:val="20"/>
  </w:num>
  <w:num w:numId="19" w16cid:durableId="1323197323">
    <w:abstractNumId w:val="10"/>
  </w:num>
  <w:num w:numId="20" w16cid:durableId="1947956382">
    <w:abstractNumId w:val="21"/>
  </w:num>
  <w:num w:numId="21" w16cid:durableId="533269248">
    <w:abstractNumId w:val="19"/>
  </w:num>
  <w:num w:numId="22" w16cid:durableId="1468162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DA8"/>
    <w:rsid w:val="00122CAB"/>
    <w:rsid w:val="001452EC"/>
    <w:rsid w:val="00344DA8"/>
    <w:rsid w:val="004A1C91"/>
    <w:rsid w:val="00535ACB"/>
    <w:rsid w:val="00566EA0"/>
    <w:rsid w:val="007860EB"/>
    <w:rsid w:val="007B196A"/>
    <w:rsid w:val="009F036A"/>
    <w:rsid w:val="00C54B2E"/>
    <w:rsid w:val="00D42079"/>
    <w:rsid w:val="00DA20AD"/>
    <w:rsid w:val="00FC1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688D"/>
  <w15:chartTrackingRefBased/>
  <w15:docId w15:val="{BBA5AA14-1DAD-467F-A40F-CB24FA06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DA8"/>
    <w:pPr>
      <w:spacing w:line="279" w:lineRule="auto"/>
    </w:pPr>
    <w:rPr>
      <w:rFonts w:eastAsiaTheme="minorEastAsia"/>
      <w:kern w:val="0"/>
      <w:sz w:val="24"/>
      <w:szCs w:val="24"/>
      <w:lang w:val="lv-LV" w:eastAsia="ja-JP"/>
      <w14:ligatures w14:val="none"/>
    </w:rPr>
  </w:style>
  <w:style w:type="paragraph" w:styleId="Heading1">
    <w:name w:val="heading 1"/>
    <w:basedOn w:val="Normal"/>
    <w:next w:val="Normal"/>
    <w:link w:val="Heading1Char"/>
    <w:uiPriority w:val="9"/>
    <w:qFormat/>
    <w:rsid w:val="00344D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4D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4D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4D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4D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4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4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4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4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D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4D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4D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4D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4D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4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DA8"/>
    <w:rPr>
      <w:rFonts w:eastAsiaTheme="majorEastAsia" w:cstheme="majorBidi"/>
      <w:color w:val="272727" w:themeColor="text1" w:themeTint="D8"/>
    </w:rPr>
  </w:style>
  <w:style w:type="paragraph" w:styleId="Title">
    <w:name w:val="Title"/>
    <w:basedOn w:val="Normal"/>
    <w:next w:val="Normal"/>
    <w:link w:val="TitleChar"/>
    <w:uiPriority w:val="10"/>
    <w:qFormat/>
    <w:rsid w:val="00344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4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4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DA8"/>
    <w:pPr>
      <w:spacing w:before="160"/>
      <w:jc w:val="center"/>
    </w:pPr>
    <w:rPr>
      <w:i/>
      <w:iCs/>
      <w:color w:val="404040" w:themeColor="text1" w:themeTint="BF"/>
    </w:rPr>
  </w:style>
  <w:style w:type="character" w:customStyle="1" w:styleId="QuoteChar">
    <w:name w:val="Quote Char"/>
    <w:basedOn w:val="DefaultParagraphFont"/>
    <w:link w:val="Quote"/>
    <w:uiPriority w:val="29"/>
    <w:rsid w:val="00344DA8"/>
    <w:rPr>
      <w:i/>
      <w:iCs/>
      <w:color w:val="404040" w:themeColor="text1" w:themeTint="BF"/>
    </w:rPr>
  </w:style>
  <w:style w:type="paragraph" w:styleId="ListParagraph">
    <w:name w:val="List Paragraph"/>
    <w:basedOn w:val="Normal"/>
    <w:uiPriority w:val="34"/>
    <w:qFormat/>
    <w:rsid w:val="00344DA8"/>
    <w:pPr>
      <w:ind w:left="720"/>
      <w:contextualSpacing/>
    </w:pPr>
  </w:style>
  <w:style w:type="character" w:styleId="IntenseEmphasis">
    <w:name w:val="Intense Emphasis"/>
    <w:basedOn w:val="DefaultParagraphFont"/>
    <w:uiPriority w:val="21"/>
    <w:qFormat/>
    <w:rsid w:val="00344DA8"/>
    <w:rPr>
      <w:i/>
      <w:iCs/>
      <w:color w:val="2F5496" w:themeColor="accent1" w:themeShade="BF"/>
    </w:rPr>
  </w:style>
  <w:style w:type="paragraph" w:styleId="IntenseQuote">
    <w:name w:val="Intense Quote"/>
    <w:basedOn w:val="Normal"/>
    <w:next w:val="Normal"/>
    <w:link w:val="IntenseQuoteChar"/>
    <w:uiPriority w:val="30"/>
    <w:qFormat/>
    <w:rsid w:val="00344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4DA8"/>
    <w:rPr>
      <w:i/>
      <w:iCs/>
      <w:color w:val="2F5496" w:themeColor="accent1" w:themeShade="BF"/>
    </w:rPr>
  </w:style>
  <w:style w:type="character" w:styleId="IntenseReference">
    <w:name w:val="Intense Reference"/>
    <w:basedOn w:val="DefaultParagraphFont"/>
    <w:uiPriority w:val="32"/>
    <w:qFormat/>
    <w:rsid w:val="00344DA8"/>
    <w:rPr>
      <w:b/>
      <w:bCs/>
      <w:smallCaps/>
      <w:color w:val="2F5496" w:themeColor="accent1" w:themeShade="BF"/>
      <w:spacing w:val="5"/>
    </w:rPr>
  </w:style>
  <w:style w:type="paragraph" w:styleId="Header">
    <w:name w:val="header"/>
    <w:basedOn w:val="Normal"/>
    <w:link w:val="HeaderChar"/>
    <w:uiPriority w:val="99"/>
    <w:unhideWhenUsed/>
    <w:rsid w:val="00344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DA8"/>
    <w:rPr>
      <w:rFonts w:eastAsiaTheme="minorEastAsia"/>
      <w:kern w:val="0"/>
      <w:sz w:val="24"/>
      <w:szCs w:val="24"/>
      <w:lang w:val="lv-LV" w:eastAsia="ja-JP"/>
      <w14:ligatures w14:val="none"/>
    </w:rPr>
  </w:style>
  <w:style w:type="paragraph" w:styleId="Footer">
    <w:name w:val="footer"/>
    <w:basedOn w:val="Normal"/>
    <w:link w:val="FooterChar"/>
    <w:uiPriority w:val="99"/>
    <w:unhideWhenUsed/>
    <w:rsid w:val="00344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DA8"/>
    <w:rPr>
      <w:rFonts w:eastAsiaTheme="minorEastAsia"/>
      <w:kern w:val="0"/>
      <w:sz w:val="24"/>
      <w:szCs w:val="24"/>
      <w:lang w:val="lv-LV" w:eastAsia="ja-JP"/>
      <w14:ligatures w14:val="none"/>
    </w:rPr>
  </w:style>
  <w:style w:type="character" w:styleId="Hyperlink">
    <w:name w:val="Hyperlink"/>
    <w:basedOn w:val="DefaultParagraphFont"/>
    <w:uiPriority w:val="99"/>
    <w:unhideWhenUsed/>
    <w:rsid w:val="00344DA8"/>
    <w:rPr>
      <w:color w:val="467886"/>
      <w:u w:val="single"/>
    </w:rPr>
  </w:style>
  <w:style w:type="paragraph" w:styleId="FootnoteText">
    <w:name w:val="footnote text"/>
    <w:basedOn w:val="Normal"/>
    <w:link w:val="FootnoteTextChar"/>
    <w:uiPriority w:val="99"/>
    <w:semiHidden/>
    <w:unhideWhenUsed/>
    <w:rsid w:val="00344DA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4DA8"/>
    <w:rPr>
      <w:rFonts w:eastAsiaTheme="minorEastAsia"/>
      <w:kern w:val="0"/>
      <w:sz w:val="20"/>
      <w:szCs w:val="20"/>
      <w:lang w:val="lv-LV" w:eastAsia="ja-JP"/>
      <w14:ligatures w14:val="none"/>
    </w:rPr>
  </w:style>
  <w:style w:type="character" w:styleId="FootnoteReference">
    <w:name w:val="footnote reference"/>
    <w:basedOn w:val="DefaultParagraphFont"/>
    <w:uiPriority w:val="99"/>
    <w:semiHidden/>
    <w:unhideWhenUsed/>
    <w:rsid w:val="00344DA8"/>
    <w:rPr>
      <w:vertAlign w:val="superscript"/>
    </w:rPr>
  </w:style>
  <w:style w:type="table" w:styleId="TableGrid">
    <w:name w:val="Table Grid"/>
    <w:basedOn w:val="TableNormal"/>
    <w:uiPriority w:val="59"/>
    <w:rsid w:val="00344DA8"/>
    <w:pPr>
      <w:spacing w:after="0" w:line="240" w:lineRule="auto"/>
    </w:pPr>
    <w:rPr>
      <w:rFonts w:eastAsiaTheme="minorEastAsia"/>
      <w:kern w:val="0"/>
      <w:sz w:val="24"/>
      <w:szCs w:val="24"/>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35ACB"/>
    <w:pPr>
      <w:spacing w:after="0" w:line="240" w:lineRule="auto"/>
    </w:pPr>
    <w:rPr>
      <w:rFonts w:eastAsiaTheme="minorEastAsia"/>
      <w:kern w:val="0"/>
      <w:sz w:val="24"/>
      <w:szCs w:val="24"/>
      <w:lang w:val="lv-LV"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ecdc.europa.eu/sites/default/files/documents/Ebola-in-healthcare-settings-advice-infection-prevention-and-control_0.pdf" TargetMode="External"/><Relationship Id="rId2" Type="http://schemas.openxmlformats.org/officeDocument/2006/relationships/hyperlink" Target="https://www.ecdc.europa.eu/sites/default/files/documents/Ebola-in-healthcare-settings-advice-infection-prevention-and-control_0.pdf" TargetMode="External"/><Relationship Id="rId1" Type="http://schemas.openxmlformats.org/officeDocument/2006/relationships/hyperlink" Target="https://www.spkc.gov.lv/lv/infekcijas-slimibu-registr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12824</Words>
  <Characters>7310</Characters>
  <Application>Microsoft Office Word</Application>
  <DocSecurity>0</DocSecurity>
  <Lines>60</Lines>
  <Paragraphs>40</Paragraphs>
  <ScaleCrop>false</ScaleCrop>
  <Company/>
  <LinksUpToDate>false</LinksUpToDate>
  <CharactersWithSpaces>20094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Čerņakova</dc:creator>
  <cp:keywords/>
  <dc:description/>
  <cp:lastModifiedBy>Ieva Rimšāne</cp:lastModifiedBy>
  <cp:revision>4</cp:revision>
  <dcterms:created xsi:type="dcterms:W3CDTF">2026-06-08T05:26:00Z</dcterms:created>
  <dcterms:modified xsi:type="dcterms:W3CDTF">2026-06-08T07:08:00Z</dcterms:modified>
</cp:coreProperties>
</file>