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A24A6B" w:rsidRPr="00D5053F" w:rsidP="003E7BBE" w14:paraId="744A97EF" w14:textId="77777777">
      <w:pPr>
        <w:spacing w:before="360"/>
        <w:jc w:val="center"/>
        <w:rPr>
          <w:sz w:val="17"/>
          <w:szCs w:val="17"/>
        </w:rPr>
      </w:pPr>
      <w:r>
        <w:rPr>
          <w:noProof/>
          <w:lang w:eastAsia="lv-LV"/>
        </w:rPr>
        <w:drawing>
          <wp:anchor distT="0" distB="0" distL="114300" distR="114300" simplePos="0" relativeHeight="251660288" behindDoc="1" locked="0" layoutInCell="1" allowOverlap="1">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rsidR="00E46A48" w:rsidP="00E46A48" w14:paraId="6CB3AD86" w14:textId="77777777">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tblPr>
      <w:tblGrid>
        <w:gridCol w:w="5405"/>
        <w:gridCol w:w="3666"/>
      </w:tblGrid>
      <w:tr w14:paraId="01FA7614" w14:textId="77777777" w:rsidTr="00A55E85">
        <w:tblPrEx>
          <w:tblW w:w="0" w:type="auto"/>
          <w:tblLook w:val="04A0"/>
        </w:tblPrEx>
        <w:trPr>
          <w:trHeight w:val="313"/>
        </w:trPr>
        <w:tc>
          <w:tcPr>
            <w:tcW w:w="5405" w:type="dxa"/>
          </w:tcPr>
          <w:p w:rsidR="00222B8B" w:rsidP="00222B8B" w14:paraId="4414D7B4" w14:textId="7CAB3D38">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1-8.2/2026/1309</w:t>
            </w:r>
          </w:p>
          <w:p w:rsidR="002079F2" w:rsidRPr="00CB2202" w:rsidP="00222B8B" w14:paraId="6EA3EF20" w14:textId="60407A73">
            <w:pPr>
              <w:tabs>
                <w:tab w:val="left" w:pos="0"/>
                <w:tab w:val="left" w:pos="7371"/>
              </w:tabs>
              <w:rPr>
                <w:sz w:val="24"/>
                <w:szCs w:val="24"/>
              </w:rPr>
            </w:pPr>
          </w:p>
        </w:tc>
        <w:tc>
          <w:tcPr>
            <w:tcW w:w="3666" w:type="dxa"/>
          </w:tcPr>
          <w:p w:rsidR="00A55E85" w:rsidRPr="00A55E85" w:rsidP="00A55E85" w14:paraId="2982226B" w14:textId="77777777">
            <w:pPr>
              <w:tabs>
                <w:tab w:val="left" w:pos="0"/>
                <w:tab w:val="left" w:pos="7371"/>
              </w:tabs>
              <w:rPr>
                <w:noProof/>
                <w:sz w:val="24"/>
                <w:szCs w:val="24"/>
              </w:rPr>
            </w:pPr>
            <w:r w:rsidRPr="00A55E85">
              <w:rPr>
                <w:noProof/>
                <w:sz w:val="24"/>
                <w:szCs w:val="24"/>
              </w:rPr>
              <w:t>Ārstu profesionālajām asociācijām </w:t>
            </w:r>
          </w:p>
          <w:p w:rsidR="00A55E85" w:rsidRPr="00A55E85" w:rsidP="00A55E85" w14:paraId="006F22F0" w14:textId="77777777">
            <w:pPr>
              <w:tabs>
                <w:tab w:val="left" w:pos="0"/>
                <w:tab w:val="left" w:pos="7371"/>
              </w:tabs>
              <w:rPr>
                <w:noProof/>
                <w:sz w:val="24"/>
                <w:szCs w:val="24"/>
              </w:rPr>
            </w:pPr>
            <w:r w:rsidRPr="00A55E85">
              <w:rPr>
                <w:noProof/>
                <w:sz w:val="24"/>
                <w:szCs w:val="24"/>
              </w:rPr>
              <w:t>Stacionārām ārstniecības iestādēm </w:t>
            </w:r>
          </w:p>
          <w:p w:rsidR="00A55E85" w:rsidRPr="00A55E85" w:rsidP="00A55E85" w14:paraId="429C1047" w14:textId="77777777">
            <w:pPr>
              <w:tabs>
                <w:tab w:val="left" w:pos="0"/>
                <w:tab w:val="left" w:pos="7371"/>
              </w:tabs>
              <w:rPr>
                <w:noProof/>
                <w:sz w:val="24"/>
                <w:szCs w:val="24"/>
              </w:rPr>
            </w:pPr>
            <w:r w:rsidRPr="00A55E85">
              <w:rPr>
                <w:noProof/>
                <w:sz w:val="24"/>
                <w:szCs w:val="24"/>
              </w:rPr>
              <w:t>(</w:t>
            </w:r>
            <w:r w:rsidRPr="00A55E85">
              <w:rPr>
                <w:i/>
                <w:iCs/>
                <w:noProof/>
                <w:sz w:val="24"/>
                <w:szCs w:val="24"/>
              </w:rPr>
              <w:t>pēc pievienotā saraksta</w:t>
            </w:r>
            <w:r w:rsidRPr="00A55E85">
              <w:rPr>
                <w:noProof/>
                <w:sz w:val="24"/>
                <w:szCs w:val="24"/>
              </w:rPr>
              <w:t>)  </w:t>
            </w:r>
          </w:p>
          <w:p w:rsidR="00A55E85" w:rsidRPr="00A55E85" w:rsidP="00A55E85" w14:paraId="78294B62" w14:textId="77777777">
            <w:pPr>
              <w:tabs>
                <w:tab w:val="left" w:pos="0"/>
                <w:tab w:val="left" w:pos="7371"/>
              </w:tabs>
              <w:rPr>
                <w:noProof/>
                <w:sz w:val="24"/>
                <w:szCs w:val="24"/>
              </w:rPr>
            </w:pPr>
            <w:r w:rsidRPr="00A55E85">
              <w:rPr>
                <w:noProof/>
                <w:sz w:val="24"/>
                <w:szCs w:val="24"/>
              </w:rPr>
              <w:t> </w:t>
            </w:r>
          </w:p>
          <w:p w:rsidR="00A55E85" w:rsidRPr="00A55E85" w:rsidP="00A55E85" w14:paraId="633DE0DE" w14:textId="77777777">
            <w:pPr>
              <w:tabs>
                <w:tab w:val="left" w:pos="0"/>
                <w:tab w:val="left" w:pos="7371"/>
              </w:tabs>
              <w:rPr>
                <w:noProof/>
                <w:sz w:val="24"/>
                <w:szCs w:val="24"/>
              </w:rPr>
            </w:pPr>
            <w:r w:rsidRPr="00A55E85">
              <w:rPr>
                <w:noProof/>
                <w:sz w:val="24"/>
                <w:szCs w:val="24"/>
              </w:rPr>
              <w:t>Neatliekamās medicīniskās </w:t>
            </w:r>
          </w:p>
          <w:p w:rsidR="00A55E85" w:rsidRPr="00A55E85" w:rsidP="00A55E85" w14:paraId="57E87EA3" w14:textId="6708D17F">
            <w:pPr>
              <w:tabs>
                <w:tab w:val="left" w:pos="0"/>
                <w:tab w:val="left" w:pos="7371"/>
              </w:tabs>
              <w:rPr>
                <w:noProof/>
                <w:sz w:val="24"/>
                <w:szCs w:val="24"/>
              </w:rPr>
            </w:pPr>
            <w:r w:rsidRPr="00A55E85">
              <w:rPr>
                <w:noProof/>
                <w:sz w:val="24"/>
                <w:szCs w:val="24"/>
              </w:rPr>
              <w:t>palīdzības dienestam </w:t>
            </w:r>
          </w:p>
          <w:p w:rsidR="00A55E85" w:rsidRPr="00A55E85" w:rsidP="00A55E85" w14:paraId="0D4F12D4" w14:textId="77777777">
            <w:pPr>
              <w:tabs>
                <w:tab w:val="left" w:pos="0"/>
                <w:tab w:val="left" w:pos="7371"/>
              </w:tabs>
              <w:rPr>
                <w:noProof/>
                <w:sz w:val="24"/>
                <w:szCs w:val="24"/>
              </w:rPr>
            </w:pPr>
            <w:hyperlink r:id="rId7" w:tgtFrame="_blank" w:history="1">
              <w:r w:rsidRPr="00A55E85">
                <w:rPr>
                  <w:rStyle w:val="Hyperlink"/>
                  <w:noProof/>
                  <w:sz w:val="24"/>
                  <w:szCs w:val="24"/>
                </w:rPr>
                <w:t>nmpd@nmpd.gov.lv</w:t>
              </w:r>
            </w:hyperlink>
            <w:r w:rsidRPr="00A55E85">
              <w:rPr>
                <w:noProof/>
                <w:sz w:val="24"/>
                <w:szCs w:val="24"/>
              </w:rPr>
              <w:t> </w:t>
            </w:r>
          </w:p>
          <w:p w:rsidR="00A55E85" w:rsidRPr="00A55E85" w:rsidP="00A55E85" w14:paraId="2D91F9CD" w14:textId="77777777">
            <w:pPr>
              <w:tabs>
                <w:tab w:val="left" w:pos="0"/>
                <w:tab w:val="left" w:pos="7371"/>
              </w:tabs>
              <w:rPr>
                <w:noProof/>
                <w:sz w:val="24"/>
                <w:szCs w:val="24"/>
              </w:rPr>
            </w:pPr>
            <w:r w:rsidRPr="00A55E85">
              <w:rPr>
                <w:i/>
                <w:iCs/>
                <w:noProof/>
                <w:sz w:val="24"/>
                <w:szCs w:val="24"/>
              </w:rPr>
              <w:t> </w:t>
            </w:r>
            <w:r w:rsidRPr="00A55E85">
              <w:rPr>
                <w:noProof/>
                <w:sz w:val="24"/>
                <w:szCs w:val="24"/>
              </w:rPr>
              <w:t> </w:t>
            </w:r>
          </w:p>
          <w:p w:rsidR="00A55E85" w:rsidRPr="00A55E85" w:rsidP="00A55E85" w14:paraId="5428FC72" w14:textId="77777777">
            <w:pPr>
              <w:tabs>
                <w:tab w:val="left" w:pos="0"/>
                <w:tab w:val="left" w:pos="7371"/>
              </w:tabs>
              <w:rPr>
                <w:noProof/>
                <w:sz w:val="24"/>
                <w:szCs w:val="24"/>
              </w:rPr>
            </w:pPr>
            <w:r w:rsidRPr="00A55E85">
              <w:rPr>
                <w:i/>
                <w:iCs/>
                <w:noProof/>
                <w:sz w:val="24"/>
                <w:szCs w:val="24"/>
              </w:rPr>
              <w:t>Informācijai</w:t>
            </w:r>
            <w:r w:rsidRPr="00A55E85">
              <w:rPr>
                <w:noProof/>
                <w:sz w:val="24"/>
                <w:szCs w:val="24"/>
              </w:rPr>
              <w:t>:  </w:t>
            </w:r>
          </w:p>
          <w:p w:rsidR="00A55E85" w:rsidP="00A55E85" w14:paraId="25BD378D" w14:textId="77777777">
            <w:pPr>
              <w:tabs>
                <w:tab w:val="left" w:pos="0"/>
                <w:tab w:val="left" w:pos="7371"/>
              </w:tabs>
              <w:rPr>
                <w:noProof/>
                <w:sz w:val="24"/>
                <w:szCs w:val="24"/>
              </w:rPr>
            </w:pPr>
            <w:r w:rsidRPr="00A55E85">
              <w:rPr>
                <w:noProof/>
                <w:sz w:val="24"/>
                <w:szCs w:val="24"/>
              </w:rPr>
              <w:t>Veselības ministrija</w:t>
            </w:r>
          </w:p>
          <w:p w:rsidR="00A55E85" w:rsidRPr="00A55E85" w:rsidP="00A55E85" w14:paraId="43698C7D" w14:textId="4B8E1B61">
            <w:pPr>
              <w:tabs>
                <w:tab w:val="left" w:pos="0"/>
                <w:tab w:val="left" w:pos="7371"/>
              </w:tabs>
              <w:rPr>
                <w:noProof/>
                <w:sz w:val="24"/>
                <w:szCs w:val="24"/>
              </w:rPr>
            </w:pPr>
            <w:r w:rsidRPr="00A55E85">
              <w:rPr>
                <w:noProof/>
                <w:sz w:val="24"/>
                <w:szCs w:val="24"/>
              </w:rPr>
              <w:t> </w:t>
            </w:r>
            <w:hyperlink r:id="rId8" w:tgtFrame="_blank" w:history="1">
              <w:r w:rsidRPr="00A55E85">
                <w:rPr>
                  <w:rStyle w:val="Hyperlink"/>
                  <w:noProof/>
                  <w:sz w:val="24"/>
                  <w:szCs w:val="24"/>
                </w:rPr>
                <w:t>pasts@vm.gov.lv</w:t>
              </w:r>
            </w:hyperlink>
            <w:r w:rsidRPr="00A55E85">
              <w:rPr>
                <w:noProof/>
                <w:sz w:val="24"/>
                <w:szCs w:val="24"/>
              </w:rPr>
              <w:t>  </w:t>
            </w:r>
          </w:p>
          <w:p w:rsidR="00A55E85" w:rsidP="00A55E85" w14:paraId="093DB4CC" w14:textId="77777777">
            <w:pPr>
              <w:tabs>
                <w:tab w:val="left" w:pos="0"/>
                <w:tab w:val="left" w:pos="7371"/>
              </w:tabs>
              <w:rPr>
                <w:noProof/>
                <w:sz w:val="24"/>
                <w:szCs w:val="24"/>
              </w:rPr>
            </w:pPr>
            <w:r w:rsidRPr="00A55E85">
              <w:rPr>
                <w:noProof/>
                <w:sz w:val="24"/>
                <w:szCs w:val="24"/>
              </w:rPr>
              <w:t>Nacionālais veselības dienests</w:t>
            </w:r>
          </w:p>
          <w:p w:rsidR="00A55E85" w:rsidRPr="00A55E85" w:rsidP="00A55E85" w14:paraId="433F608A" w14:textId="5859D498">
            <w:pPr>
              <w:tabs>
                <w:tab w:val="left" w:pos="0"/>
                <w:tab w:val="left" w:pos="7371"/>
              </w:tabs>
              <w:rPr>
                <w:noProof/>
                <w:sz w:val="24"/>
                <w:szCs w:val="24"/>
              </w:rPr>
            </w:pPr>
            <w:r w:rsidRPr="00A55E85">
              <w:rPr>
                <w:noProof/>
                <w:sz w:val="24"/>
                <w:szCs w:val="24"/>
              </w:rPr>
              <w:t> </w:t>
            </w:r>
            <w:hyperlink r:id="rId9" w:tgtFrame="_blank" w:history="1">
              <w:r w:rsidRPr="00A55E85">
                <w:rPr>
                  <w:rStyle w:val="Hyperlink"/>
                  <w:noProof/>
                  <w:sz w:val="24"/>
                  <w:szCs w:val="24"/>
                </w:rPr>
                <w:t>nvd@vmnvd.gov.lv</w:t>
              </w:r>
            </w:hyperlink>
            <w:r w:rsidRPr="00A55E85">
              <w:rPr>
                <w:noProof/>
                <w:sz w:val="24"/>
                <w:szCs w:val="24"/>
              </w:rPr>
              <w:t>  </w:t>
            </w:r>
          </w:p>
          <w:p w:rsidR="00A55E85" w:rsidRPr="00A55E85" w:rsidP="00A55E85" w14:paraId="716772C2" w14:textId="77777777">
            <w:pPr>
              <w:tabs>
                <w:tab w:val="left" w:pos="0"/>
                <w:tab w:val="left" w:pos="7371"/>
              </w:tabs>
              <w:rPr>
                <w:noProof/>
                <w:sz w:val="24"/>
                <w:szCs w:val="24"/>
              </w:rPr>
            </w:pPr>
            <w:r w:rsidRPr="00A55E85">
              <w:rPr>
                <w:noProof/>
                <w:sz w:val="24"/>
                <w:szCs w:val="24"/>
              </w:rPr>
              <w:t>Veselības inspekcija  </w:t>
            </w:r>
          </w:p>
          <w:p w:rsidR="00A55E85" w:rsidRPr="00A55E85" w:rsidP="00A55E85" w14:paraId="28AA7A82" w14:textId="77777777">
            <w:pPr>
              <w:tabs>
                <w:tab w:val="left" w:pos="0"/>
                <w:tab w:val="left" w:pos="7371"/>
              </w:tabs>
              <w:rPr>
                <w:noProof/>
                <w:sz w:val="24"/>
                <w:szCs w:val="24"/>
              </w:rPr>
            </w:pPr>
            <w:hyperlink r:id="rId10" w:tgtFrame="_blank" w:history="1">
              <w:r w:rsidRPr="00A55E85">
                <w:rPr>
                  <w:rStyle w:val="Hyperlink"/>
                  <w:noProof/>
                  <w:sz w:val="24"/>
                  <w:szCs w:val="24"/>
                </w:rPr>
                <w:t>pasts@vi.gov.lv</w:t>
              </w:r>
            </w:hyperlink>
          </w:p>
          <w:p w:rsidR="00A55E85" w:rsidP="00A55E85" w14:paraId="2B835C98" w14:textId="77777777">
            <w:pPr>
              <w:tabs>
                <w:tab w:val="left" w:pos="0"/>
                <w:tab w:val="left" w:pos="7371"/>
              </w:tabs>
              <w:rPr>
                <w:sz w:val="24"/>
                <w:szCs w:val="24"/>
              </w:rPr>
            </w:pPr>
          </w:p>
          <w:p w:rsidR="00A55E85" w:rsidP="00A55E85" w14:paraId="072FCA11" w14:textId="77777777">
            <w:pPr>
              <w:tabs>
                <w:tab w:val="left" w:pos="0"/>
                <w:tab w:val="left" w:pos="7371"/>
              </w:tabs>
              <w:rPr>
                <w:sz w:val="24"/>
                <w:szCs w:val="24"/>
              </w:rPr>
            </w:pPr>
          </w:p>
          <w:p w:rsidR="002079F2" w:rsidP="00222B8B" w14:paraId="57B97CED" w14:textId="77777777">
            <w:pPr>
              <w:tabs>
                <w:tab w:val="left" w:pos="0"/>
                <w:tab w:val="left" w:pos="7371"/>
              </w:tabs>
              <w:rPr>
                <w:sz w:val="24"/>
                <w:szCs w:val="24"/>
              </w:rPr>
            </w:pPr>
          </w:p>
        </w:tc>
      </w:tr>
    </w:tbl>
    <w:p w:rsidR="00E927A8" w:rsidRPr="00E927A8" w:rsidP="00E927A8" w14:paraId="4661E3FF" w14:textId="77777777">
      <w:pPr>
        <w:pStyle w:val="paragraph"/>
        <w:spacing w:before="0" w:beforeAutospacing="0" w:after="0" w:afterAutospacing="0"/>
        <w:textAlignment w:val="baseline"/>
        <w:rPr>
          <w:rFonts w:ascii="Segoe UI" w:hAnsi="Segoe UI" w:cs="Segoe UI"/>
          <w:sz w:val="18"/>
          <w:szCs w:val="18"/>
        </w:rPr>
      </w:pPr>
      <w:r>
        <w:rPr>
          <w:rStyle w:val="normaltextrun"/>
          <w:b/>
          <w:bCs/>
          <w:i/>
          <w:iCs/>
        </w:rPr>
        <w:t>Par metodisko materiālu ārstniecības iestāšu rīcībai</w:t>
      </w:r>
      <w:r w:rsidRPr="00E927A8">
        <w:rPr>
          <w:rStyle w:val="eop"/>
        </w:rPr>
        <w:t> </w:t>
      </w:r>
    </w:p>
    <w:p w:rsidR="00E927A8" w:rsidRPr="002B7B5E" w:rsidP="00E927A8" w14:paraId="34747AE4" w14:textId="77777777">
      <w:pPr>
        <w:pStyle w:val="paragraph"/>
        <w:spacing w:before="0" w:beforeAutospacing="0" w:after="0" w:afterAutospacing="0"/>
        <w:textAlignment w:val="baseline"/>
        <w:rPr>
          <w:rFonts w:ascii="Segoe UI" w:hAnsi="Segoe UI" w:cs="Segoe UI"/>
          <w:sz w:val="18"/>
          <w:szCs w:val="18"/>
        </w:rPr>
      </w:pPr>
      <w:r>
        <w:rPr>
          <w:rStyle w:val="normaltextrun"/>
          <w:b/>
          <w:bCs/>
          <w:i/>
          <w:iCs/>
        </w:rPr>
        <w:t>Ebolas</w:t>
      </w:r>
      <w:r>
        <w:rPr>
          <w:rStyle w:val="normaltextrun"/>
          <w:b/>
          <w:bCs/>
          <w:i/>
          <w:iCs/>
        </w:rPr>
        <w:t> </w:t>
      </w:r>
      <w:r>
        <w:rPr>
          <w:rStyle w:val="normaltextrun"/>
          <w:b/>
          <w:bCs/>
          <w:i/>
          <w:iCs/>
        </w:rPr>
        <w:t>vīrusslimības</w:t>
      </w:r>
      <w:r>
        <w:rPr>
          <w:rStyle w:val="normaltextrun"/>
          <w:b/>
          <w:bCs/>
          <w:i/>
          <w:iCs/>
        </w:rPr>
        <w:t> gadījumā </w:t>
      </w:r>
      <w:r w:rsidRPr="002B7B5E">
        <w:rPr>
          <w:rStyle w:val="eop"/>
        </w:rPr>
        <w:t> </w:t>
      </w:r>
    </w:p>
    <w:p w:rsidR="00E927A8" w:rsidP="00E927A8" w14:paraId="67D5429A" w14:textId="380B28CB">
      <w:pPr>
        <w:pStyle w:val="paragraph"/>
        <w:spacing w:before="0" w:beforeAutospacing="0" w:after="0" w:afterAutospacing="0"/>
        <w:jc w:val="both"/>
        <w:textAlignment w:val="baseline"/>
        <w:rPr>
          <w:rFonts w:ascii="Segoe UI" w:hAnsi="Segoe UI" w:cs="Segoe UI"/>
          <w:sz w:val="18"/>
          <w:szCs w:val="18"/>
        </w:rPr>
      </w:pPr>
      <w:r>
        <w:rPr>
          <w:rStyle w:val="eop"/>
        </w:rPr>
        <w:t> </w:t>
      </w:r>
    </w:p>
    <w:p w:rsidR="002B7B5E" w:rsidRPr="002B7B5E" w:rsidP="002B7B5E" w14:paraId="20603156" w14:textId="77777777">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Saistībā ar </w:t>
      </w:r>
      <w:r>
        <w:rPr>
          <w:rStyle w:val="normaltextrun"/>
        </w:rPr>
        <w:t>Ebolas</w:t>
      </w:r>
      <w:r>
        <w:rPr>
          <w:rStyle w:val="normaltextrun"/>
        </w:rPr>
        <w:t> </w:t>
      </w:r>
      <w:r>
        <w:rPr>
          <w:rStyle w:val="normaltextrun"/>
        </w:rPr>
        <w:t>vīrusslimības</w:t>
      </w:r>
      <w:r>
        <w:rPr>
          <w:rStyle w:val="normaltextrun"/>
        </w:rPr>
        <w:t> uzliesmojumu Kongo Demokrātiskajā Republikā un Ugandā, ko izraisa </w:t>
      </w:r>
      <w:r>
        <w:rPr>
          <w:rStyle w:val="normaltextrun"/>
        </w:rPr>
        <w:t>Bundibugjo</w:t>
      </w:r>
      <w:r>
        <w:rPr>
          <w:rStyle w:val="normaltextrun"/>
        </w:rPr>
        <w:t> vīruss (</w:t>
      </w:r>
      <w:r>
        <w:rPr>
          <w:rStyle w:val="normaltextrun"/>
          <w:i/>
          <w:iCs/>
        </w:rPr>
        <w:t>Bundibugyo</w:t>
      </w:r>
      <w:r>
        <w:rPr>
          <w:rStyle w:val="normaltextrun"/>
          <w:i/>
          <w:iCs/>
        </w:rPr>
        <w:t> </w:t>
      </w:r>
      <w:r>
        <w:rPr>
          <w:rStyle w:val="normaltextrun"/>
          <w:i/>
          <w:iCs/>
        </w:rPr>
        <w:t>virus</w:t>
      </w:r>
      <w:r>
        <w:rPr>
          <w:rStyle w:val="normaltextrun"/>
        </w:rPr>
        <w:t>), kā arī, ņemot vērā Pasaules Veselības organizācijas izsludināto starptautiskas nozīmes sabiedrības veselības ārkārtas situāciju, Slimību profilakses un kontroles centrs (turpmāk – Centrs) ir aktualizējis un papildinājis iepriekš nosūtīto metodisko materiālu ārstniecības iestāžu rīcībai </w:t>
      </w:r>
      <w:r>
        <w:rPr>
          <w:rStyle w:val="normaltextrun"/>
        </w:rPr>
        <w:t>Ebolas</w:t>
      </w:r>
      <w:r>
        <w:rPr>
          <w:rStyle w:val="normaltextrun"/>
        </w:rPr>
        <w:t> </w:t>
      </w:r>
      <w:r>
        <w:rPr>
          <w:rStyle w:val="normaltextrun"/>
        </w:rPr>
        <w:t>vīrusslimības</w:t>
      </w:r>
      <w:r>
        <w:rPr>
          <w:rStyle w:val="normaltextrun"/>
        </w:rPr>
        <w:t> (turpmāk – EVS) gadījumā (pielikumā)</w:t>
      </w:r>
      <w:r>
        <w:rPr>
          <w:rStyle w:val="superscript"/>
          <w:sz w:val="19"/>
          <w:szCs w:val="19"/>
          <w:vertAlign w:val="superscript"/>
        </w:rPr>
        <w:t>1</w:t>
      </w:r>
      <w:r>
        <w:rPr>
          <w:rStyle w:val="normaltextrun"/>
        </w:rPr>
        <w:t>. </w:t>
      </w:r>
      <w:r w:rsidRPr="002B7B5E">
        <w:rPr>
          <w:rStyle w:val="eop"/>
        </w:rPr>
        <w:t> </w:t>
      </w:r>
    </w:p>
    <w:p w:rsidR="002B7B5E" w:rsidRPr="002B7B5E" w:rsidP="002B7B5E" w14:paraId="255165D1" w14:textId="77777777">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Metodiskā materiāla mērķis ir nodrošināt vienotu pieeju EVS gadījumu atpazīšanai, ziņošanai, laboratoriskajai diagnostikai un infekcijas kontroles pasākumu īstenošanai, tostarp kontaktpersonu noteikšanai un medicīniskajai novērošanai.</w:t>
      </w:r>
      <w:r w:rsidRPr="002B7B5E">
        <w:rPr>
          <w:rStyle w:val="eop"/>
        </w:rPr>
        <w:t> </w:t>
      </w:r>
    </w:p>
    <w:p w:rsidR="002B7B5E" w:rsidRPr="002B7B5E" w:rsidP="002B7B5E" w14:paraId="3EBBD7E5" w14:textId="55DC29EE">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Pasaules Veselības organizācija uzskata, ka šis EVS uzliesmojums ir īpaši nozīmīgs sabiedrības veselības jomā, jo </w:t>
      </w:r>
      <w:r>
        <w:rPr>
          <w:rStyle w:val="normaltextrun"/>
        </w:rPr>
        <w:t>Ebolas</w:t>
      </w:r>
      <w:r>
        <w:rPr>
          <w:rStyle w:val="normaltextrun"/>
        </w:rPr>
        <w:t> vīrusa </w:t>
      </w:r>
      <w:r>
        <w:rPr>
          <w:rStyle w:val="normaltextrun"/>
        </w:rPr>
        <w:t>Bundibudžo</w:t>
      </w:r>
      <w:r>
        <w:rPr>
          <w:rStyle w:val="normaltextrun"/>
        </w:rPr>
        <w:t> sugas izraisītai EVS pašlaik nav apstiprinātas vakcīnas vai specifiskas ārstēšanas, savukārt slimībai raksturīga augsta </w:t>
      </w:r>
      <w:r>
        <w:rPr>
          <w:rStyle w:val="normaltextrun"/>
        </w:rPr>
        <w:t>letalitāte</w:t>
      </w:r>
      <w:r>
        <w:rPr>
          <w:rStyle w:val="normaltextrun"/>
        </w:rPr>
        <w:t>. Uzliesmojums attīstās reģionā ar ierobežotu veselības aprūpes pieejamību, sarežģītu drošības situāciju, augstu iedzīvotāju mobilitāti, kas apgrūtina savlaicīgu saslimšanas gadījumu identificēšanu un kontaktpersonu uzraudzību.</w:t>
      </w:r>
      <w:r w:rsidRPr="002B7B5E">
        <w:rPr>
          <w:rStyle w:val="eop"/>
        </w:rPr>
        <w:t> </w:t>
      </w:r>
    </w:p>
    <w:p w:rsidR="002B7B5E" w:rsidRPr="002B7B5E" w:rsidP="002B7B5E" w14:paraId="47564548" w14:textId="7E677AA9">
      <w:pPr>
        <w:pStyle w:val="paragraph"/>
        <w:spacing w:before="0" w:beforeAutospacing="0" w:after="0" w:afterAutospacing="0"/>
        <w:ind w:firstLine="720"/>
        <w:jc w:val="both"/>
        <w:textAlignment w:val="baseline"/>
        <w:rPr>
          <w:rFonts w:ascii="Segoe UI" w:hAnsi="Segoe UI" w:cs="Segoe UI"/>
          <w:sz w:val="18"/>
          <w:szCs w:val="18"/>
        </w:rPr>
      </w:pPr>
      <w:r w:rsidRPr="00130B16">
        <w:rPr>
          <w:color w:val="000000"/>
        </w:rPr>
        <w:t>Saskaņā ar PVO publicēto informāciju un jaunākajiem epidemioloģiskajiem datiem līdz 2026. gada 4.–5. jūnijam Kongo Demokrātiskajā Republikā bija reģistrēti vairāk nekā 381 laboratoriski apstiprināti </w:t>
      </w:r>
      <w:r w:rsidRPr="00130B16">
        <w:rPr>
          <w:color w:val="000000"/>
        </w:rPr>
        <w:t>Ebolas</w:t>
      </w:r>
      <w:r w:rsidRPr="00130B16">
        <w:rPr>
          <w:color w:val="000000"/>
        </w:rPr>
        <w:t> </w:t>
      </w:r>
      <w:r w:rsidRPr="00130B16">
        <w:rPr>
          <w:color w:val="000000"/>
        </w:rPr>
        <w:t>vīrusslimības</w:t>
      </w:r>
      <w:r w:rsidRPr="00130B16">
        <w:rPr>
          <w:color w:val="000000"/>
        </w:rPr>
        <w:t xml:space="preserve"> gadījumi un 64 nāves gadījumi, </w:t>
      </w:r>
      <w:r w:rsidRPr="00130B16">
        <w:rPr>
          <w:color w:val="000000"/>
        </w:rPr>
        <w:t>savukārt Ugandā bija apstiprināti 15 gadījumi, tostarp viens nāves gadījums</w:t>
      </w:r>
      <w:r>
        <w:rPr>
          <w:rStyle w:val="FootnoteReference"/>
          <w:color w:val="000000"/>
        </w:rPr>
        <w:footnoteReference w:id="2"/>
      </w:r>
      <w:r w:rsidRPr="00130B16">
        <w:rPr>
          <w:color w:val="000000"/>
        </w:rPr>
        <w:t>. Saistībā ar turpināto uzliesmojuma izmeklēšanu epidemioloģiskie dati nepārtraukti mainās. Aicinām aktuālajai informācijai sekot Centra mājas lapā: </w:t>
      </w:r>
      <w:hyperlink r:id="rId11" w:tgtFrame="_blank" w:history="1">
        <w:r w:rsidRPr="00130B16">
          <w:rPr>
            <w:rStyle w:val="Hyperlink"/>
          </w:rPr>
          <w:t>https://www.spkc.gov.lv/lv/jaunumi</w:t>
        </w:r>
      </w:hyperlink>
      <w:r w:rsidRPr="00130B16">
        <w:rPr>
          <w:color w:val="000000"/>
        </w:rPr>
        <w:t>. </w:t>
      </w:r>
    </w:p>
    <w:p w:rsidR="002B7B5E" w:rsidRPr="002B7B5E" w:rsidP="002B7B5E" w14:paraId="53ACB3DF" w14:textId="77777777">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Eiropas Slimību profilakses un kontroles centrs (turpmāk – ECDC) joprojām vērtē </w:t>
      </w:r>
      <w:r>
        <w:rPr>
          <w:rStyle w:val="normaltextrun"/>
        </w:rPr>
        <w:t>Bundibudžo</w:t>
      </w:r>
      <w:r>
        <w:rPr>
          <w:rStyle w:val="normaltextrun"/>
        </w:rPr>
        <w:t> vīrusa ievešanas, sekundārās </w:t>
      </w:r>
      <w:r>
        <w:rPr>
          <w:rStyle w:val="normaltextrun"/>
        </w:rPr>
        <w:t>pārneses</w:t>
      </w:r>
      <w:r>
        <w:rPr>
          <w:rStyle w:val="normaltextrun"/>
        </w:rPr>
        <w:t> un ilgstošu </w:t>
      </w:r>
      <w:r>
        <w:rPr>
          <w:rStyle w:val="normaltextrun"/>
        </w:rPr>
        <w:t>pārneses</w:t>
      </w:r>
      <w:r>
        <w:rPr>
          <w:rStyle w:val="normaltextrun"/>
        </w:rPr>
        <w:t> ķēžu veidošanās risku Eiropas Savienības un Eiropas Ekonomikas zonas valstīs </w:t>
      </w:r>
      <w:r>
        <w:rPr>
          <w:rStyle w:val="normaltextrun"/>
          <w:b/>
          <w:bCs/>
        </w:rPr>
        <w:t>kā ļoti zemu</w:t>
      </w:r>
      <w:r>
        <w:rPr>
          <w:rStyle w:val="normaltextrun"/>
        </w:rPr>
        <w:t>. Taču ECDC ir aktivizējis sabiedrības veselības ārkārtas reaģēšanas mehānismus un aicina dalībvalstis pastiprināt gatavības pasākumus, jo EVS gadījumu ievēšana tomēr nav izslēgta. Turklāt ir iespējama arī EVS kontaktpersonu iebraukšana, ceļotājiem saskaroties ar EVS slimniekiem skartajās valstīs vai ārpus tām, piemēram, sēžot blakus EVS slimniekam starptautiskā lidojuma laikā.</w:t>
      </w:r>
      <w:r w:rsidRPr="002B7B5E">
        <w:rPr>
          <w:rStyle w:val="eop"/>
        </w:rPr>
        <w:t> </w:t>
      </w:r>
    </w:p>
    <w:p w:rsidR="002B7B5E" w:rsidRPr="002B7B5E" w:rsidP="002B7B5E" w14:paraId="237D4E40" w14:textId="68E0FF08">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Metodiskais materiāls tiek publicēts Centra tīmekļvietnē </w:t>
      </w:r>
      <w:r w:rsidR="00F87AFD">
        <w:rPr>
          <w:rStyle w:val="normaltextrun"/>
        </w:rPr>
        <w:t xml:space="preserve">un nepieciešamības gadījumā tiks aktualizēts </w:t>
      </w:r>
      <w:r>
        <w:rPr>
          <w:rStyle w:val="normaltextrun"/>
        </w:rPr>
        <w:t>(</w:t>
      </w:r>
      <w:hyperlink r:id="rId12" w:history="1">
        <w:r w:rsidRPr="00A77595" w:rsidR="00F87AFD">
          <w:rPr>
            <w:rStyle w:val="Hyperlink"/>
          </w:rPr>
          <w:t>https://www.spkc.gov.lv/lv/informacija-arstniecibas-personam</w:t>
        </w:r>
      </w:hyperlink>
      <w:r>
        <w:rPr>
          <w:rStyle w:val="normaltextrun"/>
        </w:rPr>
        <w:t>).</w:t>
      </w:r>
      <w:r w:rsidRPr="002B7B5E">
        <w:rPr>
          <w:rStyle w:val="eop"/>
        </w:rPr>
        <w:t> </w:t>
      </w:r>
    </w:p>
    <w:p w:rsidR="002B7B5E" w:rsidRPr="002B7B5E" w:rsidP="002B7B5E" w14:paraId="192FB7BB" w14:textId="77777777">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Lūdzam izplatīt Centra izstrādāto metodisko materiālu profesionālo asociāciju biedriem un citām ieinteresētajām ārstniecības personām informācijai un izmantošanai praksē.</w:t>
      </w:r>
      <w:r w:rsidRPr="002B7B5E">
        <w:rPr>
          <w:rStyle w:val="eop"/>
        </w:rPr>
        <w:t> </w:t>
      </w:r>
    </w:p>
    <w:p w:rsidR="002B7B5E" w:rsidRPr="002B7B5E" w:rsidP="002B7B5E" w14:paraId="56A8498A" w14:textId="77777777">
      <w:pPr>
        <w:pStyle w:val="paragraph"/>
        <w:spacing w:before="0" w:beforeAutospacing="0" w:after="0" w:afterAutospacing="0"/>
        <w:jc w:val="both"/>
        <w:textAlignment w:val="baseline"/>
        <w:rPr>
          <w:rFonts w:ascii="Segoe UI" w:hAnsi="Segoe UI" w:cs="Segoe UI"/>
          <w:sz w:val="18"/>
          <w:szCs w:val="18"/>
        </w:rPr>
      </w:pPr>
      <w:r w:rsidRPr="002B7B5E">
        <w:rPr>
          <w:rStyle w:val="eop"/>
        </w:rPr>
        <w:t> </w:t>
      </w:r>
    </w:p>
    <w:p w:rsidR="002B7B5E" w:rsidRPr="002B7B5E" w:rsidP="002B7B5E" w14:paraId="111A0D5A" w14:textId="66F4BBF9">
      <w:pPr>
        <w:pStyle w:val="paragraph"/>
        <w:spacing w:before="0" w:beforeAutospacing="0" w:after="0" w:afterAutospacing="0"/>
        <w:jc w:val="both"/>
        <w:textAlignment w:val="baseline"/>
        <w:rPr>
          <w:rFonts w:ascii="Segoe UI" w:hAnsi="Segoe UI" w:cs="Segoe UI"/>
          <w:sz w:val="18"/>
          <w:szCs w:val="18"/>
        </w:rPr>
      </w:pPr>
      <w:r>
        <w:rPr>
          <w:rStyle w:val="normaltextrun"/>
        </w:rPr>
        <w:t>Pielikumā: Ieteikumi ārstniecības iestā</w:t>
      </w:r>
      <w:r w:rsidR="00D006E5">
        <w:rPr>
          <w:rStyle w:val="normaltextrun"/>
        </w:rPr>
        <w:t>ž</w:t>
      </w:r>
      <w:r>
        <w:rPr>
          <w:rStyle w:val="normaltextrun"/>
        </w:rPr>
        <w:t>u rīcībai </w:t>
      </w:r>
      <w:r>
        <w:rPr>
          <w:rStyle w:val="normaltextrun"/>
        </w:rPr>
        <w:t>Ebolas</w:t>
      </w:r>
      <w:r>
        <w:rPr>
          <w:rStyle w:val="normaltextrun"/>
        </w:rPr>
        <w:t> </w:t>
      </w:r>
      <w:r>
        <w:rPr>
          <w:rStyle w:val="normaltextrun"/>
        </w:rPr>
        <w:t>vīrusslimības</w:t>
      </w:r>
      <w:r>
        <w:rPr>
          <w:rStyle w:val="normaltextrun"/>
        </w:rPr>
        <w:t> gadījumā</w:t>
      </w:r>
      <w:r w:rsidR="00F87AFD">
        <w:rPr>
          <w:rStyle w:val="normaltextrun"/>
        </w:rPr>
        <w:t xml:space="preserve"> uz 10 </w:t>
      </w:r>
      <w:r w:rsidR="00F87AFD">
        <w:rPr>
          <w:rStyle w:val="normaltextrun"/>
        </w:rPr>
        <w:t>lp</w:t>
      </w:r>
      <w:r>
        <w:rPr>
          <w:rStyle w:val="normaltextrun"/>
        </w:rPr>
        <w:t>.</w:t>
      </w:r>
      <w:r w:rsidRPr="002B7B5E">
        <w:rPr>
          <w:rStyle w:val="eop"/>
        </w:rPr>
        <w:t> </w:t>
      </w:r>
    </w:p>
    <w:p w:rsidR="002B7B5E" w:rsidRPr="002B7B5E" w:rsidP="002B7B5E" w14:paraId="2F7EDD7C" w14:textId="77777777">
      <w:pPr>
        <w:pStyle w:val="paragraph"/>
        <w:spacing w:before="0" w:beforeAutospacing="0" w:after="0" w:afterAutospacing="0"/>
        <w:jc w:val="both"/>
        <w:textAlignment w:val="baseline"/>
        <w:rPr>
          <w:rFonts w:ascii="Segoe UI" w:hAnsi="Segoe UI" w:cs="Segoe UI"/>
          <w:sz w:val="18"/>
          <w:szCs w:val="18"/>
        </w:rPr>
      </w:pPr>
      <w:r w:rsidRPr="002B7B5E">
        <w:rPr>
          <w:rStyle w:val="eop"/>
        </w:rPr>
        <w:t> </w:t>
      </w:r>
    </w:p>
    <w:p w:rsidR="00A55E85" w:rsidRPr="00E927A8" w:rsidP="00E927A8" w14:paraId="32BB6C9D" w14:textId="0D75D52A">
      <w:pPr>
        <w:pStyle w:val="paragraph"/>
        <w:spacing w:before="0" w:beforeAutospacing="0" w:after="0" w:afterAutospacing="0"/>
        <w:jc w:val="both"/>
        <w:textAlignment w:val="baseline"/>
        <w:rPr>
          <w:rFonts w:ascii="Segoe UI" w:hAnsi="Segoe UI" w:cs="Segoe UI"/>
          <w:sz w:val="18"/>
          <w:szCs w:val="18"/>
        </w:rPr>
      </w:pPr>
    </w:p>
    <w:p w:rsidR="00477923" w:rsidRPr="003F6412" w:rsidP="00784C77" w14:paraId="1D426A00" w14:textId="51229DC3">
      <w:pPr>
        <w:tabs>
          <w:tab w:val="left" w:pos="6804"/>
        </w:tabs>
        <w:spacing w:before="480" w:after="480"/>
        <w:jc w:val="both"/>
        <w:rPr>
          <w:sz w:val="24"/>
          <w:szCs w:val="24"/>
        </w:rPr>
      </w:pPr>
      <w:r w:rsidRPr="003F6412">
        <w:rPr>
          <w:sz w:val="24"/>
          <w:szCs w:val="24"/>
        </w:rPr>
        <w:t>Direktor</w:t>
      </w:r>
      <w:r w:rsidR="008220E2">
        <w:rPr>
          <w:sz w:val="24"/>
          <w:szCs w:val="24"/>
        </w:rPr>
        <w:t>e</w:t>
      </w:r>
      <w:r w:rsidRPr="003F6412">
        <w:rPr>
          <w:sz w:val="24"/>
          <w:szCs w:val="24"/>
        </w:rPr>
        <w:tab/>
      </w:r>
      <w:r w:rsidR="00E927A8">
        <w:rPr>
          <w:sz w:val="24"/>
          <w:szCs w:val="24"/>
        </w:rPr>
        <w:t xml:space="preserve">             </w:t>
      </w:r>
      <w:r w:rsidRPr="003F6412">
        <w:rPr>
          <w:noProof/>
          <w:sz w:val="24"/>
          <w:szCs w:val="24"/>
          <w:lang w:eastAsia="lv-LV"/>
        </w:rPr>
        <w:t>Elīna Dimiņa</w:t>
      </w:r>
    </w:p>
    <w:p w:rsidR="002079F2" w:rsidP="002079F2" w14:paraId="0FA6DEAA" w14:textId="77777777">
      <w:pPr>
        <w:pStyle w:val="BodyB"/>
        <w:rPr>
          <w:sz w:val="20"/>
        </w:rPr>
      </w:pPr>
      <w:r>
        <w:rPr>
          <w:noProof/>
          <w:sz w:val="20"/>
        </w:rPr>
        <w:t>Ilona Čerņakova</w:t>
      </w:r>
      <w:r>
        <w:rPr>
          <w:sz w:val="20"/>
        </w:rPr>
        <w:t xml:space="preserve"> </w:t>
      </w:r>
      <w:r>
        <w:rPr>
          <w:noProof/>
          <w:sz w:val="20"/>
        </w:rPr>
        <w:t>66955725</w:t>
      </w:r>
    </w:p>
    <w:p w:rsidR="00A91007" w:rsidRPr="00A91007" w:rsidP="00477923" w14:paraId="43555665" w14:textId="6DBA4052">
      <w:pPr>
        <w:pStyle w:val="BodyB"/>
      </w:pPr>
      <w:r>
        <w:rPr>
          <w:noProof/>
          <w:sz w:val="20"/>
        </w:rPr>
        <w:t>ilona.cernakova@spkc.gov.lv</w:t>
      </w:r>
    </w:p>
    <w:sectPr w:rsidSect="008C265B">
      <w:footerReference w:type="default" r:id="rId1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4E4B" w:rsidP="00F84E4B" w14:paraId="6223A9EB" w14:textId="77777777">
    <w:pPr>
      <w:pStyle w:val="Footer"/>
      <w:jc w:val="center"/>
    </w:pPr>
    <w:r w:rsidRPr="001B3C4F">
      <w:t>DOKUMENTS PARAKSTĪTS ELEKTRONISKI AR DROŠU ELEKTRONISKO PARAKSTU</w:t>
    </w:r>
  </w:p>
  <w:p w:rsidR="00CD015F" w:rsidP="00F84E4B" w14:paraId="0D3A8D37" w14:textId="77777777">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27AA2" w14:paraId="634BB56C" w14:textId="77777777">
      <w:r>
        <w:separator/>
      </w:r>
    </w:p>
  </w:footnote>
  <w:footnote w:type="continuationSeparator" w:id="1">
    <w:p w:rsidR="00227AA2" w14:paraId="2CE9AB36" w14:textId="77777777">
      <w:r>
        <w:continuationSeparator/>
      </w:r>
    </w:p>
  </w:footnote>
  <w:footnote w:id="2">
    <w:p w:rsidR="00876C29" w:rsidRPr="00876C29" w14:paraId="14E0E31A" w14:textId="63D646A6">
      <w:pPr>
        <w:pStyle w:val="FootnoteText"/>
        <w:rPr>
          <w:lang w:val="en-US"/>
        </w:rPr>
      </w:pPr>
      <w:r>
        <w:rPr>
          <w:rStyle w:val="FootnoteReference"/>
        </w:rPr>
        <w:footnoteRef/>
      </w:r>
      <w:r>
        <w:t xml:space="preserve"> </w:t>
      </w:r>
      <w:hyperlink r:id="rId1" w:history="1">
        <w:r w:rsidRPr="00280DA7">
          <w:rPr>
            <w:rStyle w:val="Hyperlink"/>
          </w:rPr>
          <w:t>https://www.ecdc.europa.eu/en/ebola-outbreak-democratic-republic-congo-and-uganda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0AC1FA8"/>
    <w:multiLevelType w:val="multilevel"/>
    <w:tmpl w:val="3F32D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27A37"/>
    <w:multiLevelType w:val="multilevel"/>
    <w:tmpl w:val="9FC6F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776723"/>
    <w:multiLevelType w:val="hybridMultilevel"/>
    <w:tmpl w:val="75C478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2"/>
  </w:num>
  <w:num w:numId="2" w16cid:durableId="619871805">
    <w:abstractNumId w:val="3"/>
  </w:num>
  <w:num w:numId="3" w16cid:durableId="971520080">
    <w:abstractNumId w:val="1"/>
  </w:num>
  <w:num w:numId="4" w16cid:durableId="41000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C1204"/>
    <w:rsid w:val="000C3095"/>
    <w:rsid w:val="000D65D1"/>
    <w:rsid w:val="00112C48"/>
    <w:rsid w:val="00130B16"/>
    <w:rsid w:val="00154B6E"/>
    <w:rsid w:val="00172A3B"/>
    <w:rsid w:val="00195A3A"/>
    <w:rsid w:val="001963C5"/>
    <w:rsid w:val="001B3C4F"/>
    <w:rsid w:val="001F3DE1"/>
    <w:rsid w:val="002079F2"/>
    <w:rsid w:val="00222B8B"/>
    <w:rsid w:val="00227AA2"/>
    <w:rsid w:val="00237C47"/>
    <w:rsid w:val="002443B5"/>
    <w:rsid w:val="00247E9C"/>
    <w:rsid w:val="00280BAC"/>
    <w:rsid w:val="00280DA7"/>
    <w:rsid w:val="002B7B5E"/>
    <w:rsid w:val="00376EF5"/>
    <w:rsid w:val="003A5E2C"/>
    <w:rsid w:val="003E7BBE"/>
    <w:rsid w:val="003F2940"/>
    <w:rsid w:val="003F6412"/>
    <w:rsid w:val="00415D28"/>
    <w:rsid w:val="00443D6E"/>
    <w:rsid w:val="00444EDC"/>
    <w:rsid w:val="004568DF"/>
    <w:rsid w:val="00456D43"/>
    <w:rsid w:val="00477923"/>
    <w:rsid w:val="00480BD0"/>
    <w:rsid w:val="004A063D"/>
    <w:rsid w:val="00505CA0"/>
    <w:rsid w:val="005249D9"/>
    <w:rsid w:val="0055269A"/>
    <w:rsid w:val="005603D1"/>
    <w:rsid w:val="00566EA0"/>
    <w:rsid w:val="005713CD"/>
    <w:rsid w:val="00587CC8"/>
    <w:rsid w:val="005D3E87"/>
    <w:rsid w:val="00673298"/>
    <w:rsid w:val="006765DF"/>
    <w:rsid w:val="006A3E8D"/>
    <w:rsid w:val="006C201E"/>
    <w:rsid w:val="006D3FD6"/>
    <w:rsid w:val="007322A6"/>
    <w:rsid w:val="00784C77"/>
    <w:rsid w:val="007906BB"/>
    <w:rsid w:val="008220E2"/>
    <w:rsid w:val="008241E1"/>
    <w:rsid w:val="00876C29"/>
    <w:rsid w:val="0088072D"/>
    <w:rsid w:val="00893003"/>
    <w:rsid w:val="008B15BC"/>
    <w:rsid w:val="008B6D06"/>
    <w:rsid w:val="008B742D"/>
    <w:rsid w:val="008C265B"/>
    <w:rsid w:val="00987215"/>
    <w:rsid w:val="00994AA3"/>
    <w:rsid w:val="009E26F3"/>
    <w:rsid w:val="00A23AAC"/>
    <w:rsid w:val="00A24A6B"/>
    <w:rsid w:val="00A277B8"/>
    <w:rsid w:val="00A55E85"/>
    <w:rsid w:val="00A77595"/>
    <w:rsid w:val="00A91007"/>
    <w:rsid w:val="00B05611"/>
    <w:rsid w:val="00B16961"/>
    <w:rsid w:val="00B86B76"/>
    <w:rsid w:val="00BE7124"/>
    <w:rsid w:val="00BF3D96"/>
    <w:rsid w:val="00C12D6E"/>
    <w:rsid w:val="00C4438A"/>
    <w:rsid w:val="00C54B2E"/>
    <w:rsid w:val="00C92245"/>
    <w:rsid w:val="00CA27BF"/>
    <w:rsid w:val="00CB2202"/>
    <w:rsid w:val="00CB77F0"/>
    <w:rsid w:val="00CC1A82"/>
    <w:rsid w:val="00CC4F90"/>
    <w:rsid w:val="00CD015F"/>
    <w:rsid w:val="00D006E5"/>
    <w:rsid w:val="00D5053F"/>
    <w:rsid w:val="00D831E1"/>
    <w:rsid w:val="00D92D62"/>
    <w:rsid w:val="00DA0765"/>
    <w:rsid w:val="00DC0153"/>
    <w:rsid w:val="00DC1881"/>
    <w:rsid w:val="00DE25C8"/>
    <w:rsid w:val="00DE33E0"/>
    <w:rsid w:val="00E029CF"/>
    <w:rsid w:val="00E10BEB"/>
    <w:rsid w:val="00E33119"/>
    <w:rsid w:val="00E402D8"/>
    <w:rsid w:val="00E46716"/>
    <w:rsid w:val="00E46A48"/>
    <w:rsid w:val="00E55896"/>
    <w:rsid w:val="00E927A8"/>
    <w:rsid w:val="00E92ACC"/>
    <w:rsid w:val="00EC6B3B"/>
    <w:rsid w:val="00EE4551"/>
    <w:rsid w:val="00EE7EE5"/>
    <w:rsid w:val="00F0212A"/>
    <w:rsid w:val="00F03C8D"/>
    <w:rsid w:val="00F84E4B"/>
    <w:rsid w:val="00F87AFD"/>
    <w:rsid w:val="00FB1D7C"/>
    <w:rsid w:val="00FB54D0"/>
    <w:rsid w:val="00FD72FD"/>
    <w:rsid w:val="00FE4CB2"/>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5740D110"/>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Hyperlink">
    <w:name w:val="Hyperlink"/>
    <w:basedOn w:val="DefaultParagraphFont"/>
    <w:uiPriority w:val="99"/>
    <w:unhideWhenUsed/>
    <w:rsid w:val="00A55E85"/>
    <w:rPr>
      <w:color w:val="0563C1" w:themeColor="hyperlink"/>
      <w:u w:val="single"/>
    </w:rPr>
  </w:style>
  <w:style w:type="character" w:styleId="UnresolvedMention">
    <w:name w:val="Unresolved Mention"/>
    <w:basedOn w:val="DefaultParagraphFont"/>
    <w:uiPriority w:val="99"/>
    <w:semiHidden/>
    <w:unhideWhenUsed/>
    <w:rsid w:val="00A55E85"/>
    <w:rPr>
      <w:color w:val="605E5C"/>
      <w:shd w:val="clear" w:color="auto" w:fill="E1DFDD"/>
    </w:rPr>
  </w:style>
  <w:style w:type="paragraph" w:customStyle="1" w:styleId="paragraph">
    <w:name w:val="paragraph"/>
    <w:basedOn w:val="Normal"/>
    <w:rsid w:val="00E927A8"/>
    <w:pPr>
      <w:spacing w:before="100" w:beforeAutospacing="1" w:after="100" w:afterAutospacing="1"/>
    </w:pPr>
    <w:rPr>
      <w:sz w:val="24"/>
      <w:szCs w:val="24"/>
      <w:lang w:eastAsia="lv-LV"/>
    </w:rPr>
  </w:style>
  <w:style w:type="character" w:customStyle="1" w:styleId="eop">
    <w:name w:val="eop"/>
    <w:basedOn w:val="DefaultParagraphFont"/>
    <w:rsid w:val="00E927A8"/>
  </w:style>
  <w:style w:type="character" w:customStyle="1" w:styleId="normaltextrun">
    <w:name w:val="normaltextrun"/>
    <w:basedOn w:val="DefaultParagraphFont"/>
    <w:rsid w:val="00E927A8"/>
  </w:style>
  <w:style w:type="character" w:customStyle="1" w:styleId="superscript">
    <w:name w:val="superscript"/>
    <w:basedOn w:val="DefaultParagraphFont"/>
    <w:rsid w:val="00E927A8"/>
  </w:style>
  <w:style w:type="paragraph" w:styleId="EndnoteText">
    <w:name w:val="endnote text"/>
    <w:basedOn w:val="Normal"/>
    <w:link w:val="EndnoteTextChar"/>
    <w:uiPriority w:val="99"/>
    <w:semiHidden/>
    <w:unhideWhenUsed/>
    <w:rsid w:val="00876C29"/>
  </w:style>
  <w:style w:type="character" w:customStyle="1" w:styleId="EndnoteTextChar">
    <w:name w:val="Endnote Text Char"/>
    <w:basedOn w:val="DefaultParagraphFont"/>
    <w:link w:val="EndnoteText"/>
    <w:uiPriority w:val="99"/>
    <w:semiHidden/>
    <w:rsid w:val="00876C29"/>
    <w:rPr>
      <w:rFonts w:eastAsia="Times New Roman"/>
      <w:lang w:eastAsia="en-US"/>
    </w:rPr>
  </w:style>
  <w:style w:type="character" w:styleId="EndnoteReference">
    <w:name w:val="endnote reference"/>
    <w:basedOn w:val="DefaultParagraphFont"/>
    <w:uiPriority w:val="99"/>
    <w:semiHidden/>
    <w:unhideWhenUsed/>
    <w:rsid w:val="00876C29"/>
    <w:rPr>
      <w:vertAlign w:val="superscript"/>
    </w:rPr>
  </w:style>
  <w:style w:type="paragraph" w:styleId="FootnoteText">
    <w:name w:val="footnote text"/>
    <w:basedOn w:val="Normal"/>
    <w:link w:val="FootnoteTextChar"/>
    <w:uiPriority w:val="99"/>
    <w:semiHidden/>
    <w:unhideWhenUsed/>
    <w:rsid w:val="00876C29"/>
  </w:style>
  <w:style w:type="character" w:customStyle="1" w:styleId="FootnoteTextChar">
    <w:name w:val="Footnote Text Char"/>
    <w:basedOn w:val="DefaultParagraphFont"/>
    <w:link w:val="FootnoteText"/>
    <w:uiPriority w:val="99"/>
    <w:semiHidden/>
    <w:rsid w:val="00876C29"/>
    <w:rPr>
      <w:rFonts w:eastAsia="Times New Roman"/>
      <w:lang w:eastAsia="en-US"/>
    </w:rPr>
  </w:style>
  <w:style w:type="character" w:styleId="FootnoteReference">
    <w:name w:val="footnote reference"/>
    <w:basedOn w:val="DefaultParagraphFont"/>
    <w:uiPriority w:val="99"/>
    <w:semiHidden/>
    <w:unhideWhenUsed/>
    <w:rsid w:val="00876C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asts@vi.gov.lv" TargetMode="External" /><Relationship Id="rId11" Type="http://schemas.openxmlformats.org/officeDocument/2006/relationships/hyperlink" Target="https://www.spkc.gov.lv/lv/jaunumi" TargetMode="External" /><Relationship Id="rId12" Type="http://schemas.openxmlformats.org/officeDocument/2006/relationships/hyperlink" Target="https://www.spkc.gov.lv/lv/informacija-arstniecibas-personam"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openxmlformats.org/officeDocument/2006/relationships/hyperlink" Target="mailto:nmpd@nmpd.gov.lv" TargetMode="External" /><Relationship Id="rId8" Type="http://schemas.openxmlformats.org/officeDocument/2006/relationships/hyperlink" Target="mailto:pasts@vm.gov.lv" TargetMode="External" /><Relationship Id="rId9" Type="http://schemas.openxmlformats.org/officeDocument/2006/relationships/hyperlink" Target="mailto:nvd@vmnvd.gov.l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ecdc.europa.eu/en/ebola-outbreak-democratic-republic-congo-and-uganda"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35161-AABA-4CBA-AD13-FBB948C4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19</TotalTime>
  <Pages>2</Pages>
  <Words>2431</Words>
  <Characters>1387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Elīna Brangule</cp:lastModifiedBy>
  <cp:revision>14</cp:revision>
  <cp:lastPrinted>2016-02-15T06:53:00Z</cp:lastPrinted>
  <dcterms:created xsi:type="dcterms:W3CDTF">2020-02-27T07:31:00Z</dcterms:created>
  <dcterms:modified xsi:type="dcterms:W3CDTF">2026-06-08T07:21:00Z</dcterms:modified>
</cp:coreProperties>
</file>