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5B7C2" w14:textId="77777777" w:rsidR="00BA1164" w:rsidRDefault="007B02B9">
      <w:pPr>
        <w:spacing w:after="0"/>
        <w:jc w:val="center"/>
        <w:rPr>
          <w:rFonts w:ascii="Times New Roman" w:hAnsi="Times New Roman"/>
          <w:b/>
          <w:sz w:val="24"/>
          <w:szCs w:val="24"/>
        </w:rPr>
      </w:pPr>
      <w:r>
        <w:rPr>
          <w:rFonts w:ascii="Times New Roman" w:hAnsi="Times New Roman"/>
          <w:b/>
          <w:sz w:val="24"/>
          <w:szCs w:val="24"/>
        </w:rPr>
        <w:t xml:space="preserve">Pielikums Nr. 6 </w:t>
      </w:r>
    </w:p>
    <w:p w14:paraId="65A75555" w14:textId="77777777" w:rsidR="00BA1164" w:rsidRDefault="007B02B9">
      <w:pPr>
        <w:jc w:val="center"/>
      </w:pPr>
      <w:r w:rsidRPr="00A71BC5">
        <w:rPr>
          <w:rFonts w:ascii="Helvetica" w:hAnsi="Helvetica"/>
          <w:b/>
          <w:sz w:val="21"/>
          <w:szCs w:val="21"/>
          <w:shd w:val="clear" w:color="auto" w:fill="FFFFFF"/>
        </w:rPr>
        <w:t>„</w:t>
      </w:r>
      <w:r w:rsidRPr="00A71BC5">
        <w:rPr>
          <w:rFonts w:ascii="Times New Roman" w:hAnsi="Times New Roman"/>
          <w:b/>
          <w:sz w:val="24"/>
          <w:szCs w:val="24"/>
          <w:shd w:val="clear" w:color="auto" w:fill="FFFFFF"/>
        </w:rPr>
        <w:t xml:space="preserve">Pārskats </w:t>
      </w:r>
      <w:r>
        <w:rPr>
          <w:rFonts w:ascii="Times New Roman" w:hAnsi="Times New Roman"/>
          <w:b/>
          <w:sz w:val="24"/>
          <w:szCs w:val="24"/>
        </w:rPr>
        <w:t>par antenatālo aprūpi, abortiem un kontracepciju</w:t>
      </w:r>
      <w:r>
        <w:rPr>
          <w:rFonts w:ascii="Helvetica" w:hAnsi="Helvetica"/>
          <w:b/>
          <w:color w:val="353C41"/>
          <w:sz w:val="21"/>
          <w:szCs w:val="21"/>
          <w:shd w:val="clear" w:color="auto" w:fill="FFFFFF"/>
        </w:rPr>
        <w:t>”</w:t>
      </w:r>
      <w:r>
        <w:rPr>
          <w:rFonts w:ascii="Times New Roman" w:hAnsi="Times New Roman"/>
          <w:b/>
          <w:sz w:val="24"/>
          <w:szCs w:val="24"/>
        </w:rPr>
        <w:t xml:space="preserve"> aizpildīšanas vadlīnijas</w:t>
      </w:r>
    </w:p>
    <w:p w14:paraId="5F817F22" w14:textId="77777777" w:rsidR="00BA1164" w:rsidRDefault="00BA1164">
      <w:pPr>
        <w:spacing w:after="0"/>
        <w:ind w:firstLine="360"/>
        <w:jc w:val="both"/>
        <w:rPr>
          <w:rFonts w:ascii="Times New Roman" w:hAnsi="Times New Roman"/>
          <w:color w:val="000000"/>
          <w:sz w:val="24"/>
          <w:szCs w:val="24"/>
        </w:rPr>
      </w:pPr>
    </w:p>
    <w:p w14:paraId="05F732B7"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Veidlapu aizpilda ārstniecības iestādes, kas nodrošina grūtnieču antenatālo aprūpi un kur tiek veikta grūtniecības pārtraukšana. </w:t>
      </w:r>
    </w:p>
    <w:p w14:paraId="77615784"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Informāciju saskaņā par grūtnieču antenatālo aprūpi pārsvarā sniedz ginekologu prakses, kuras ir ņēmušas savā aprūpē grūtnieces. Ja grūtniece apmeklē gan ģimenes ārstu, gan ginekologu, tad informācija saskaņā ar 6. pielikumu ir jāiesniedz tikai ginekologam, lai nedublētos informācija.</w:t>
      </w:r>
    </w:p>
    <w:p w14:paraId="6C675644" w14:textId="77777777" w:rsidR="00BA1164" w:rsidRDefault="00BA1164">
      <w:pPr>
        <w:spacing w:after="0"/>
        <w:ind w:firstLine="360"/>
        <w:jc w:val="both"/>
        <w:rPr>
          <w:rFonts w:ascii="Times New Roman" w:hAnsi="Times New Roman"/>
          <w:color w:val="000000"/>
          <w:sz w:val="24"/>
          <w:szCs w:val="24"/>
        </w:rPr>
      </w:pPr>
    </w:p>
    <w:p w14:paraId="53655D85" w14:textId="77777777" w:rsidR="00BA1164" w:rsidRDefault="007B02B9">
      <w:pPr>
        <w:spacing w:after="0"/>
        <w:ind w:firstLine="360"/>
        <w:jc w:val="center"/>
        <w:rPr>
          <w:rFonts w:ascii="Times New Roman" w:hAnsi="Times New Roman"/>
          <w:b/>
          <w:color w:val="000000"/>
          <w:sz w:val="24"/>
          <w:szCs w:val="24"/>
        </w:rPr>
      </w:pPr>
      <w:r>
        <w:rPr>
          <w:rFonts w:ascii="Times New Roman" w:hAnsi="Times New Roman"/>
          <w:b/>
          <w:color w:val="000000"/>
          <w:sz w:val="24"/>
          <w:szCs w:val="24"/>
        </w:rPr>
        <w:t>Veidlapā lietotie termini</w:t>
      </w:r>
    </w:p>
    <w:p w14:paraId="72C1AA07" w14:textId="77777777" w:rsidR="00BA1164" w:rsidRDefault="00BA1164">
      <w:pPr>
        <w:spacing w:after="0"/>
        <w:ind w:firstLine="360"/>
        <w:jc w:val="center"/>
        <w:rPr>
          <w:rFonts w:ascii="Times New Roman" w:hAnsi="Times New Roman"/>
          <w:b/>
          <w:color w:val="000000"/>
          <w:sz w:val="24"/>
          <w:szCs w:val="24"/>
        </w:rPr>
      </w:pPr>
    </w:p>
    <w:p w14:paraId="0AA4D245" w14:textId="77777777" w:rsidR="00BA1164" w:rsidRDefault="007B02B9">
      <w:pPr>
        <w:spacing w:after="0"/>
        <w:ind w:firstLine="284"/>
        <w:jc w:val="both"/>
      </w:pPr>
      <w:r>
        <w:rPr>
          <w:rFonts w:ascii="Times New Roman" w:hAnsi="Times New Roman"/>
          <w:b/>
          <w:color w:val="000000"/>
          <w:sz w:val="24"/>
          <w:szCs w:val="24"/>
        </w:rPr>
        <w:t>Aborts</w:t>
      </w:r>
      <w:r>
        <w:rPr>
          <w:rFonts w:ascii="Times New Roman" w:hAnsi="Times New Roman"/>
          <w:color w:val="000000"/>
          <w:sz w:val="24"/>
          <w:szCs w:val="24"/>
        </w:rPr>
        <w:t xml:space="preserve"> – grūtniecības pārtraukšanās pirms pilnām 22 grūtniecības nedēļām.</w:t>
      </w:r>
    </w:p>
    <w:p w14:paraId="70236121" w14:textId="2A87DA00" w:rsidR="00BA1164" w:rsidRDefault="007B02B9">
      <w:pPr>
        <w:spacing w:after="0"/>
        <w:ind w:left="360" w:hanging="76"/>
        <w:jc w:val="both"/>
      </w:pPr>
      <w:r>
        <w:rPr>
          <w:rFonts w:ascii="Times New Roman" w:hAnsi="Times New Roman"/>
          <w:b/>
          <w:color w:val="000000"/>
          <w:sz w:val="24"/>
          <w:szCs w:val="24"/>
        </w:rPr>
        <w:t>Agrīns aborts</w:t>
      </w:r>
      <w:r>
        <w:rPr>
          <w:rFonts w:ascii="Times New Roman" w:hAnsi="Times New Roman"/>
          <w:color w:val="000000"/>
          <w:sz w:val="24"/>
          <w:szCs w:val="24"/>
        </w:rPr>
        <w:t xml:space="preserve"> </w:t>
      </w:r>
      <w:r w:rsidR="00A7781B">
        <w:rPr>
          <w:rFonts w:ascii="Times New Roman" w:hAnsi="Times New Roman"/>
          <w:color w:val="000000"/>
          <w:sz w:val="24"/>
          <w:szCs w:val="24"/>
        </w:rPr>
        <w:t xml:space="preserve">– </w:t>
      </w:r>
      <w:r>
        <w:rPr>
          <w:rFonts w:ascii="Times New Roman" w:hAnsi="Times New Roman"/>
          <w:color w:val="000000"/>
          <w:sz w:val="24"/>
          <w:szCs w:val="24"/>
        </w:rPr>
        <w:t>līdz 12. grūtniecības nedēļai (11 nedēļām</w:t>
      </w:r>
      <w:r w:rsidR="00D27BE7">
        <w:rPr>
          <w:rFonts w:ascii="Times New Roman" w:hAnsi="Times New Roman"/>
          <w:color w:val="000000"/>
          <w:sz w:val="24"/>
          <w:szCs w:val="24"/>
        </w:rPr>
        <w:t>,</w:t>
      </w:r>
      <w:r>
        <w:rPr>
          <w:rFonts w:ascii="Times New Roman" w:hAnsi="Times New Roman"/>
          <w:color w:val="000000"/>
          <w:sz w:val="24"/>
          <w:szCs w:val="24"/>
        </w:rPr>
        <w:t xml:space="preserve"> 6 dienām).</w:t>
      </w:r>
    </w:p>
    <w:p w14:paraId="18521472" w14:textId="5620F28A" w:rsidR="00BA1164" w:rsidRDefault="007B02B9">
      <w:pPr>
        <w:spacing w:after="0"/>
        <w:ind w:left="360" w:hanging="76"/>
        <w:jc w:val="both"/>
      </w:pPr>
      <w:r>
        <w:rPr>
          <w:rFonts w:ascii="Times New Roman" w:hAnsi="Times New Roman"/>
          <w:b/>
          <w:color w:val="000000"/>
          <w:sz w:val="24"/>
          <w:szCs w:val="24"/>
        </w:rPr>
        <w:t>Vēlīns aborts</w:t>
      </w:r>
      <w:r>
        <w:rPr>
          <w:rFonts w:ascii="Times New Roman" w:hAnsi="Times New Roman"/>
          <w:color w:val="000000"/>
          <w:sz w:val="24"/>
          <w:szCs w:val="24"/>
        </w:rPr>
        <w:t xml:space="preserve"> </w:t>
      </w:r>
      <w:r w:rsidR="00A7781B">
        <w:rPr>
          <w:rFonts w:ascii="Times New Roman" w:hAnsi="Times New Roman"/>
          <w:color w:val="000000"/>
          <w:sz w:val="24"/>
          <w:szCs w:val="24"/>
        </w:rPr>
        <w:t>–</w:t>
      </w:r>
      <w:r>
        <w:rPr>
          <w:rFonts w:ascii="Times New Roman" w:hAnsi="Times New Roman"/>
          <w:color w:val="000000"/>
          <w:sz w:val="24"/>
          <w:szCs w:val="24"/>
        </w:rPr>
        <w:t xml:space="preserve"> no 12. līdz 22. grūtniecības nedēļai (21 nedēļai, 6 dienām).</w:t>
      </w:r>
    </w:p>
    <w:p w14:paraId="1FE70ACB" w14:textId="77777777" w:rsidR="00BA1164" w:rsidRDefault="007B02B9">
      <w:pPr>
        <w:spacing w:after="0"/>
        <w:ind w:firstLine="284"/>
        <w:jc w:val="both"/>
      </w:pPr>
      <w:r>
        <w:rPr>
          <w:rFonts w:ascii="Times New Roman" w:hAnsi="Times New Roman"/>
          <w:b/>
          <w:color w:val="000000"/>
          <w:sz w:val="24"/>
          <w:szCs w:val="24"/>
        </w:rPr>
        <w:t>Mākslīgie aborti</w:t>
      </w:r>
      <w:r>
        <w:rPr>
          <w:rFonts w:ascii="Times New Roman" w:hAnsi="Times New Roman"/>
          <w:color w:val="000000"/>
          <w:sz w:val="24"/>
          <w:szCs w:val="24"/>
        </w:rPr>
        <w:t xml:space="preserve"> – ietver legālos un medicīnisko abortus.</w:t>
      </w:r>
    </w:p>
    <w:p w14:paraId="7D95DC1E" w14:textId="1BD47417" w:rsidR="00BA1164" w:rsidRDefault="007B02B9">
      <w:pPr>
        <w:spacing w:after="0"/>
        <w:ind w:firstLine="284"/>
        <w:jc w:val="both"/>
      </w:pPr>
      <w:r>
        <w:rPr>
          <w:rFonts w:ascii="Times New Roman" w:hAnsi="Times New Roman"/>
          <w:b/>
          <w:color w:val="000000"/>
          <w:sz w:val="24"/>
          <w:szCs w:val="24"/>
        </w:rPr>
        <w:t>Legāls aborts</w:t>
      </w:r>
      <w:r w:rsidR="00A7781B">
        <w:rPr>
          <w:rFonts w:ascii="Times New Roman" w:hAnsi="Times New Roman"/>
          <w:b/>
          <w:color w:val="000000"/>
          <w:sz w:val="24"/>
          <w:szCs w:val="24"/>
        </w:rPr>
        <w:t xml:space="preserve"> </w:t>
      </w:r>
      <w:r w:rsidR="00A7781B">
        <w:rPr>
          <w:rFonts w:ascii="Times New Roman" w:hAnsi="Times New Roman"/>
          <w:color w:val="000000"/>
          <w:sz w:val="24"/>
          <w:szCs w:val="24"/>
        </w:rPr>
        <w:t>–</w:t>
      </w:r>
      <w:r>
        <w:rPr>
          <w:rFonts w:ascii="Times New Roman" w:hAnsi="Times New Roman"/>
          <w:color w:val="000000"/>
          <w:sz w:val="24"/>
          <w:szCs w:val="24"/>
        </w:rPr>
        <w:t xml:space="preserve"> grūtniecības pārtraukšana pēc sievietes vēlēšanās līdz 12. grūtniecības nedēļai, kas veikta sertificētā medicīnas iestādē. </w:t>
      </w:r>
    </w:p>
    <w:p w14:paraId="792A6AF3" w14:textId="3F3B6DAD" w:rsidR="00BA1164" w:rsidRDefault="007B02B9">
      <w:pPr>
        <w:spacing w:after="0"/>
        <w:ind w:firstLine="284"/>
        <w:jc w:val="both"/>
      </w:pPr>
      <w:r>
        <w:rPr>
          <w:rFonts w:ascii="Times New Roman" w:hAnsi="Times New Roman"/>
          <w:b/>
          <w:color w:val="000000"/>
          <w:sz w:val="24"/>
          <w:szCs w:val="24"/>
        </w:rPr>
        <w:t>Medicīnisks aborts</w:t>
      </w:r>
      <w:r>
        <w:rPr>
          <w:rFonts w:ascii="Times New Roman" w:hAnsi="Times New Roman"/>
          <w:color w:val="000000"/>
          <w:sz w:val="24"/>
          <w:szCs w:val="24"/>
        </w:rPr>
        <w:t xml:space="preserve"> </w:t>
      </w:r>
      <w:r w:rsidR="00A7781B">
        <w:rPr>
          <w:rFonts w:ascii="Times New Roman" w:hAnsi="Times New Roman"/>
          <w:color w:val="000000"/>
          <w:sz w:val="24"/>
          <w:szCs w:val="24"/>
        </w:rPr>
        <w:t xml:space="preserve">– </w:t>
      </w:r>
      <w:r>
        <w:rPr>
          <w:rFonts w:ascii="Times New Roman" w:hAnsi="Times New Roman"/>
          <w:color w:val="000000"/>
          <w:sz w:val="24"/>
          <w:szCs w:val="24"/>
        </w:rPr>
        <w:t>grūtniecības pārtraukšana medicīnas iestādē (kam piekrīt grūtniece, viņas vecāki vai aizbildnis) mātes anatomisku un funkcionālu pārmaiņu, diagnosticētu vai prognozējamu augļa iedzimtu vai ģenētisku pārmaiņu dēļ, pirms pilnām 24 grūtniecības nedēļām , kā arī sociālu apstākļu dēļ.</w:t>
      </w:r>
    </w:p>
    <w:p w14:paraId="6B55D673" w14:textId="582BAA92" w:rsidR="00BA1164" w:rsidRDefault="007B02B9">
      <w:pPr>
        <w:spacing w:after="0"/>
        <w:ind w:firstLine="284"/>
        <w:jc w:val="both"/>
      </w:pPr>
      <w:r>
        <w:rPr>
          <w:rFonts w:ascii="Times New Roman" w:hAnsi="Times New Roman"/>
          <w:b/>
          <w:color w:val="000000"/>
          <w:sz w:val="24"/>
          <w:szCs w:val="24"/>
        </w:rPr>
        <w:t>Spontāns aborts</w:t>
      </w:r>
      <w:r>
        <w:rPr>
          <w:rFonts w:ascii="Times New Roman" w:hAnsi="Times New Roman"/>
          <w:color w:val="000000"/>
          <w:sz w:val="24"/>
          <w:szCs w:val="24"/>
        </w:rPr>
        <w:t xml:space="preserve"> </w:t>
      </w:r>
      <w:r w:rsidR="00A7781B">
        <w:rPr>
          <w:rFonts w:ascii="Times New Roman" w:hAnsi="Times New Roman"/>
          <w:color w:val="000000"/>
          <w:sz w:val="24"/>
          <w:szCs w:val="24"/>
        </w:rPr>
        <w:t xml:space="preserve">– </w:t>
      </w:r>
      <w:r>
        <w:rPr>
          <w:rFonts w:ascii="Times New Roman" w:hAnsi="Times New Roman"/>
          <w:color w:val="000000"/>
          <w:sz w:val="24"/>
          <w:szCs w:val="24"/>
        </w:rPr>
        <w:t>patvaļīga grūtniecības pārtraukšanās ar daļēju vai pilnīgu augļa olas izstumšanu no dzemdes, kas notiek ģenētisku izmaiņu, ārējās vides vai mātes organisma faktoru nelabvēlīgas ietekmes dēļ pirms pilnām 22 grūtniecības nedēļām.</w:t>
      </w:r>
    </w:p>
    <w:p w14:paraId="5710E273" w14:textId="5A86994D" w:rsidR="00BA1164" w:rsidRDefault="007B02B9">
      <w:pPr>
        <w:spacing w:after="0"/>
        <w:ind w:firstLine="284"/>
        <w:jc w:val="both"/>
      </w:pPr>
      <w:r>
        <w:rPr>
          <w:rFonts w:ascii="Times New Roman" w:hAnsi="Times New Roman"/>
          <w:b/>
          <w:color w:val="000000"/>
          <w:sz w:val="24"/>
          <w:szCs w:val="24"/>
        </w:rPr>
        <w:t>Nenoticis (missed) aborts</w:t>
      </w:r>
      <w:r>
        <w:rPr>
          <w:rFonts w:ascii="Times New Roman" w:hAnsi="Times New Roman"/>
          <w:color w:val="000000"/>
          <w:sz w:val="24"/>
          <w:szCs w:val="24"/>
        </w:rPr>
        <w:t xml:space="preserve"> </w:t>
      </w:r>
      <w:r w:rsidR="00A7781B">
        <w:rPr>
          <w:rFonts w:ascii="Times New Roman" w:hAnsi="Times New Roman"/>
          <w:color w:val="000000"/>
          <w:sz w:val="24"/>
          <w:szCs w:val="24"/>
        </w:rPr>
        <w:t xml:space="preserve">– </w:t>
      </w:r>
      <w:r>
        <w:rPr>
          <w:rFonts w:ascii="Times New Roman" w:hAnsi="Times New Roman"/>
          <w:color w:val="000000"/>
          <w:sz w:val="24"/>
          <w:szCs w:val="24"/>
        </w:rPr>
        <w:t>spontāna aborta paveids bez augļa olas izstumšanas no dzemdes, augļa dzīvības procesiem beidzoties.</w:t>
      </w:r>
    </w:p>
    <w:p w14:paraId="3DCC4C8A" w14:textId="5F9D2EC1" w:rsidR="00BA1164" w:rsidRDefault="007B02B9">
      <w:pPr>
        <w:spacing w:after="0"/>
        <w:ind w:firstLine="284"/>
        <w:jc w:val="both"/>
      </w:pPr>
      <w:r>
        <w:rPr>
          <w:rFonts w:ascii="Times New Roman" w:hAnsi="Times New Roman"/>
          <w:b/>
          <w:color w:val="000000"/>
          <w:sz w:val="24"/>
          <w:szCs w:val="24"/>
        </w:rPr>
        <w:t>Neskaidras izcelsmes aborts</w:t>
      </w:r>
      <w:r>
        <w:rPr>
          <w:rFonts w:ascii="Times New Roman" w:hAnsi="Times New Roman"/>
          <w:color w:val="000000"/>
          <w:sz w:val="24"/>
          <w:szCs w:val="24"/>
        </w:rPr>
        <w:t xml:space="preserve"> </w:t>
      </w:r>
      <w:r w:rsidR="00A7781B">
        <w:rPr>
          <w:rFonts w:ascii="Times New Roman" w:hAnsi="Times New Roman"/>
          <w:color w:val="000000"/>
          <w:sz w:val="24"/>
          <w:szCs w:val="24"/>
        </w:rPr>
        <w:t xml:space="preserve">– </w:t>
      </w:r>
      <w:r>
        <w:rPr>
          <w:rFonts w:ascii="Times New Roman" w:hAnsi="Times New Roman"/>
          <w:color w:val="000000"/>
          <w:sz w:val="24"/>
          <w:szCs w:val="24"/>
        </w:rPr>
        <w:t>grūtniecības pārtraukšanās, ja ārējās vides vai organisma faktori, kas to izsaukuši vai veicinājuši, nav zināmi un tos nav iespējams noskaidrot.</w:t>
      </w:r>
    </w:p>
    <w:p w14:paraId="61A12026" w14:textId="0F3DE579" w:rsidR="00BA1164" w:rsidRDefault="007B02B9">
      <w:pPr>
        <w:spacing w:after="0"/>
        <w:ind w:firstLine="284"/>
        <w:jc w:val="both"/>
      </w:pPr>
      <w:r w:rsidRPr="0093291F">
        <w:rPr>
          <w:rFonts w:ascii="Times New Roman" w:hAnsi="Times New Roman"/>
          <w:b/>
          <w:color w:val="000000"/>
          <w:sz w:val="24"/>
          <w:szCs w:val="24"/>
        </w:rPr>
        <w:t xml:space="preserve">Medikamentozais aborts </w:t>
      </w:r>
      <w:r w:rsidR="00A7781B">
        <w:rPr>
          <w:rFonts w:ascii="Times New Roman" w:hAnsi="Times New Roman"/>
          <w:color w:val="000000"/>
          <w:sz w:val="24"/>
          <w:szCs w:val="24"/>
        </w:rPr>
        <w:t xml:space="preserve">– </w:t>
      </w:r>
      <w:r w:rsidRPr="0093291F">
        <w:rPr>
          <w:rFonts w:ascii="Times New Roman" w:hAnsi="Times New Roman"/>
          <w:color w:val="000000"/>
          <w:sz w:val="24"/>
          <w:szCs w:val="24"/>
        </w:rPr>
        <w:t>veicams līdz</w:t>
      </w:r>
      <w:r w:rsidR="00332E7A">
        <w:rPr>
          <w:rFonts w:ascii="Times New Roman" w:hAnsi="Times New Roman"/>
          <w:color w:val="000000"/>
          <w:sz w:val="24"/>
          <w:szCs w:val="24"/>
        </w:rPr>
        <w:t xml:space="preserve"> </w:t>
      </w:r>
      <w:r w:rsidR="00E716CB" w:rsidRPr="00564FCA">
        <w:rPr>
          <w:rFonts w:ascii="Times New Roman" w:hAnsi="Times New Roman"/>
          <w:color w:val="000000"/>
          <w:sz w:val="24"/>
          <w:szCs w:val="24"/>
        </w:rPr>
        <w:t>9</w:t>
      </w:r>
      <w:r w:rsidRPr="00564FCA">
        <w:rPr>
          <w:rFonts w:ascii="Times New Roman" w:hAnsi="Times New Roman"/>
          <w:color w:val="000000"/>
          <w:sz w:val="24"/>
          <w:szCs w:val="24"/>
        </w:rPr>
        <w:t>. grūtniecības nedēļai</w:t>
      </w:r>
      <w:r w:rsidRPr="0093291F">
        <w:rPr>
          <w:rFonts w:ascii="Times New Roman" w:hAnsi="Times New Roman"/>
          <w:color w:val="000000"/>
          <w:sz w:val="24"/>
          <w:szCs w:val="24"/>
        </w:rPr>
        <w:t>, grūtniecības pārtraukšana ar farmakoloģiskiem preparātiem. Medikamentozs aborts ir kā alternatīva metode ķirurģiskai grūtniecības pārtraukšanai.</w:t>
      </w:r>
    </w:p>
    <w:p w14:paraId="7D5B3FB9" w14:textId="77777777" w:rsidR="00BA1164" w:rsidRDefault="00BA1164">
      <w:pPr>
        <w:spacing w:after="0"/>
        <w:ind w:firstLine="284"/>
        <w:jc w:val="both"/>
        <w:rPr>
          <w:rFonts w:ascii="Times New Roman" w:hAnsi="Times New Roman"/>
          <w:color w:val="000000"/>
          <w:sz w:val="24"/>
          <w:szCs w:val="24"/>
        </w:rPr>
      </w:pPr>
    </w:p>
    <w:p w14:paraId="30A887F5" w14:textId="77777777" w:rsidR="00BA1164" w:rsidRDefault="007B02B9">
      <w:pPr>
        <w:spacing w:after="0"/>
        <w:ind w:left="360"/>
        <w:jc w:val="center"/>
        <w:rPr>
          <w:rFonts w:ascii="Times New Roman" w:hAnsi="Times New Roman"/>
          <w:b/>
          <w:color w:val="000000"/>
          <w:sz w:val="24"/>
          <w:szCs w:val="24"/>
        </w:rPr>
      </w:pPr>
      <w:r>
        <w:rPr>
          <w:rFonts w:ascii="Times New Roman" w:hAnsi="Times New Roman"/>
          <w:b/>
          <w:color w:val="000000"/>
          <w:sz w:val="24"/>
          <w:szCs w:val="24"/>
        </w:rPr>
        <w:t>1. tabula „Grūtnieču ambulatorā antenatālā aprūpe”</w:t>
      </w:r>
    </w:p>
    <w:p w14:paraId="4C747D46" w14:textId="77777777" w:rsidR="00BA1164" w:rsidRDefault="00BA1164">
      <w:pPr>
        <w:spacing w:after="0"/>
        <w:ind w:left="360"/>
        <w:jc w:val="both"/>
        <w:rPr>
          <w:rFonts w:ascii="Times New Roman" w:hAnsi="Times New Roman"/>
          <w:color w:val="000000"/>
          <w:sz w:val="24"/>
          <w:szCs w:val="24"/>
        </w:rPr>
      </w:pPr>
    </w:p>
    <w:p w14:paraId="2BF6B3E8" w14:textId="77777777" w:rsidR="00BA1164" w:rsidRDefault="007B02B9">
      <w:pPr>
        <w:spacing w:after="0"/>
        <w:ind w:left="360"/>
        <w:jc w:val="center"/>
        <w:rPr>
          <w:rFonts w:ascii="Times New Roman" w:hAnsi="Times New Roman"/>
          <w:b/>
          <w:color w:val="000000"/>
          <w:sz w:val="24"/>
          <w:szCs w:val="24"/>
        </w:rPr>
      </w:pPr>
      <w:r>
        <w:rPr>
          <w:rFonts w:ascii="Times New Roman" w:hAnsi="Times New Roman"/>
          <w:b/>
          <w:color w:val="000000"/>
          <w:sz w:val="24"/>
          <w:szCs w:val="24"/>
        </w:rPr>
        <w:t>1.1.tabula „Grūtnieču skaits”</w:t>
      </w:r>
    </w:p>
    <w:p w14:paraId="32609E14" w14:textId="77777777" w:rsidR="00BA1164" w:rsidRDefault="00BA1164">
      <w:pPr>
        <w:spacing w:after="0"/>
        <w:ind w:left="360"/>
        <w:jc w:val="center"/>
        <w:rPr>
          <w:rFonts w:ascii="Times New Roman" w:hAnsi="Times New Roman"/>
          <w:b/>
          <w:color w:val="000000"/>
          <w:sz w:val="24"/>
          <w:szCs w:val="24"/>
        </w:rPr>
      </w:pPr>
    </w:p>
    <w:p w14:paraId="3F9D3417" w14:textId="689777F8"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Tabulu aizpilda galvenokārt ginekologi – dzemdību speciālisti</w:t>
      </w:r>
      <w:r w:rsidR="00F20386">
        <w:rPr>
          <w:rFonts w:ascii="Times New Roman" w:hAnsi="Times New Roman"/>
          <w:color w:val="000000"/>
          <w:sz w:val="24"/>
          <w:szCs w:val="24"/>
        </w:rPr>
        <w:t>.</w:t>
      </w:r>
      <w:r w:rsidR="00CF3FF2">
        <w:rPr>
          <w:rFonts w:ascii="Times New Roman" w:hAnsi="Times New Roman"/>
          <w:color w:val="000000"/>
          <w:sz w:val="24"/>
          <w:szCs w:val="24"/>
        </w:rPr>
        <w:t xml:space="preserve"> Ģ</w:t>
      </w:r>
      <w:r>
        <w:rPr>
          <w:rFonts w:ascii="Times New Roman" w:hAnsi="Times New Roman"/>
          <w:color w:val="000000"/>
          <w:sz w:val="24"/>
          <w:szCs w:val="24"/>
        </w:rPr>
        <w:t>imenes ārsts un vecmāte aizpilda tikai tādos gadījumos, ja tie pilnā mērā nodrošina grūtnieces aprūpi, neiesaistot ginekologu.</w:t>
      </w:r>
    </w:p>
    <w:p w14:paraId="0CE4337F" w14:textId="77777777" w:rsidR="00BA1164" w:rsidRDefault="00BA1164">
      <w:pPr>
        <w:spacing w:after="0"/>
        <w:ind w:firstLine="360"/>
        <w:jc w:val="both"/>
        <w:rPr>
          <w:rFonts w:ascii="Times New Roman" w:hAnsi="Times New Roman"/>
          <w:b/>
          <w:color w:val="000000"/>
          <w:sz w:val="24"/>
          <w:szCs w:val="24"/>
        </w:rPr>
      </w:pPr>
    </w:p>
    <w:p w14:paraId="29983A26"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1.kolonnā norāda esošo grūtnieču skaitu, kuras jau ir aprūpē pārskata perioda sākumā (t.i. reģistrējušās anenatālai aprūpei jau iepriekšējā kalendārajā gadā, bet turpinās grūtniecība).</w:t>
      </w:r>
    </w:p>
    <w:p w14:paraId="4FFB8152"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lastRenderedPageBreak/>
        <w:t>2.kolonnā norāda grūtnieču skaitu, kurām aprūpe uzsākta pārskata periodā (t.i. reģistrējušās antenatālai aprūpei esošā kalendārā gada ietvaros attiecīgajā ārstniecības iestādē).</w:t>
      </w:r>
    </w:p>
    <w:p w14:paraId="7E9D057F"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3.kolonnā norāda grūtnieču skaitu (no 2.kolonnas kopējā skaita), kuras savlaicīgi reģistrējušās antenatālai aprūpei jeb līdz 12.grūtniecības nedēļai.</w:t>
      </w:r>
    </w:p>
    <w:p w14:paraId="68E8C9C0" w14:textId="0D60F995"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4.-5.kolonnā norāda nepilgadīgo grūtnieču skaitu (no 2.kolonnas kopējā skaita) no aprūpē reģistrētajām grūtniecēm kalendārā gada ietvaros, attiecīgi līdz 14 gadiem (ieskaitot) – 4.kolonna un 15 – 17 gadi</w:t>
      </w:r>
      <w:r w:rsidR="00D3358F">
        <w:rPr>
          <w:rFonts w:ascii="Times New Roman" w:hAnsi="Times New Roman"/>
          <w:color w:val="000000"/>
          <w:sz w:val="24"/>
          <w:szCs w:val="24"/>
        </w:rPr>
        <w:t xml:space="preserve"> (</w:t>
      </w:r>
      <w:r>
        <w:rPr>
          <w:rFonts w:ascii="Times New Roman" w:hAnsi="Times New Roman"/>
          <w:color w:val="000000"/>
          <w:sz w:val="24"/>
          <w:szCs w:val="24"/>
        </w:rPr>
        <w:t>ieskaitot) – 5.kolonna.</w:t>
      </w:r>
    </w:p>
    <w:p w14:paraId="4590CB41" w14:textId="353844C4"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6.kolonnā norāda kopējo dzemdētāju skaitu</w:t>
      </w:r>
      <w:r w:rsidR="00D3358F">
        <w:rPr>
          <w:rFonts w:ascii="Times New Roman" w:hAnsi="Times New Roman"/>
          <w:color w:val="000000"/>
          <w:sz w:val="24"/>
          <w:szCs w:val="24"/>
        </w:rPr>
        <w:t xml:space="preserve"> pārskata periodā</w:t>
      </w:r>
      <w:r>
        <w:rPr>
          <w:rFonts w:ascii="Times New Roman" w:hAnsi="Times New Roman"/>
          <w:color w:val="000000"/>
          <w:sz w:val="24"/>
          <w:szCs w:val="24"/>
        </w:rPr>
        <w:t xml:space="preserve"> no visām aprūpē esošajām grūtniecēm attiecīgajā ārstniecības iestādē (no 1. un 2.kolonnas kopējā skaita).</w:t>
      </w:r>
    </w:p>
    <w:p w14:paraId="5ED243CB"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7.kolonnā norāda grūtnieču skaitu, kurām turpinās grūtniecība jeb aprūpe pārskata perioda beigās.</w:t>
      </w:r>
    </w:p>
    <w:p w14:paraId="5DAC89D5" w14:textId="46837EAB" w:rsidR="00EF6908" w:rsidRDefault="00EF6908">
      <w:pPr>
        <w:spacing w:after="0"/>
        <w:ind w:firstLine="360"/>
        <w:jc w:val="both"/>
        <w:rPr>
          <w:rFonts w:ascii="Times New Roman" w:hAnsi="Times New Roman"/>
          <w:color w:val="000000"/>
          <w:sz w:val="24"/>
          <w:szCs w:val="24"/>
        </w:rPr>
      </w:pPr>
      <w:r w:rsidRPr="00564FCA">
        <w:rPr>
          <w:rFonts w:ascii="Times New Roman" w:hAnsi="Times New Roman"/>
          <w:color w:val="000000"/>
          <w:sz w:val="24"/>
          <w:szCs w:val="24"/>
        </w:rPr>
        <w:t xml:space="preserve">Saskaitot </w:t>
      </w:r>
      <w:r w:rsidR="00C0022B" w:rsidRPr="00564FCA">
        <w:rPr>
          <w:rFonts w:ascii="Times New Roman" w:hAnsi="Times New Roman"/>
          <w:color w:val="000000"/>
          <w:sz w:val="24"/>
          <w:szCs w:val="24"/>
        </w:rPr>
        <w:t>6. un 7.kolonnā norādīto grūtnieču skaitu, summa nedrīkst pārsniegt 1. un 2.kolonnas kopsummu.</w:t>
      </w:r>
      <w:r w:rsidR="00AE353D" w:rsidRPr="00564FCA">
        <w:rPr>
          <w:rFonts w:ascii="Times New Roman" w:hAnsi="Times New Roman"/>
          <w:color w:val="000000"/>
          <w:sz w:val="24"/>
          <w:szCs w:val="24"/>
        </w:rPr>
        <w:t xml:space="preserve"> Tā var būt vienāda vai mazāka.</w:t>
      </w:r>
    </w:p>
    <w:p w14:paraId="437FB204" w14:textId="77777777" w:rsidR="00BA1164" w:rsidRDefault="00BA1164">
      <w:pPr>
        <w:spacing w:after="0"/>
        <w:ind w:firstLine="360"/>
        <w:jc w:val="both"/>
        <w:rPr>
          <w:rFonts w:ascii="Times New Roman" w:hAnsi="Times New Roman"/>
          <w:color w:val="000000"/>
          <w:sz w:val="24"/>
          <w:szCs w:val="24"/>
        </w:rPr>
      </w:pPr>
    </w:p>
    <w:p w14:paraId="14DD132E" w14:textId="77777777" w:rsidR="00BA1164" w:rsidRDefault="007B02B9">
      <w:pPr>
        <w:spacing w:after="0"/>
        <w:ind w:firstLine="360"/>
        <w:jc w:val="center"/>
        <w:rPr>
          <w:rFonts w:ascii="Times New Roman" w:hAnsi="Times New Roman"/>
          <w:b/>
          <w:color w:val="000000"/>
          <w:sz w:val="24"/>
          <w:szCs w:val="24"/>
        </w:rPr>
      </w:pPr>
      <w:r>
        <w:rPr>
          <w:rFonts w:ascii="Times New Roman" w:hAnsi="Times New Roman"/>
          <w:b/>
          <w:color w:val="000000"/>
          <w:sz w:val="24"/>
          <w:szCs w:val="24"/>
        </w:rPr>
        <w:t>1.2.tabula „Grūtnieču apmeklējumu kopskaits antenatālai aprūpei”</w:t>
      </w:r>
    </w:p>
    <w:p w14:paraId="00358962"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 </w:t>
      </w:r>
    </w:p>
    <w:p w14:paraId="20E41486" w14:textId="58E3985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Tabulu aizpilda galvenokārt ginekologi – dzemdību speciālisti</w:t>
      </w:r>
      <w:r w:rsidR="00257546">
        <w:rPr>
          <w:rFonts w:ascii="Times New Roman" w:hAnsi="Times New Roman"/>
          <w:color w:val="000000"/>
          <w:sz w:val="24"/>
          <w:szCs w:val="24"/>
        </w:rPr>
        <w:t>. Ģ</w:t>
      </w:r>
      <w:r>
        <w:rPr>
          <w:rFonts w:ascii="Times New Roman" w:hAnsi="Times New Roman"/>
          <w:color w:val="000000"/>
          <w:sz w:val="24"/>
          <w:szCs w:val="24"/>
        </w:rPr>
        <w:t>imenes ārsts un vecmāte aizpilda tikai tādos gadījumos, ja tie pilnā mērā nodrošina grūtnieces aprūpi, neiesaistot ginekologu.</w:t>
      </w:r>
    </w:p>
    <w:p w14:paraId="68F41AB1" w14:textId="77777777" w:rsidR="00BA1164" w:rsidRDefault="00BA1164">
      <w:pPr>
        <w:spacing w:after="0"/>
        <w:ind w:firstLine="360"/>
        <w:jc w:val="both"/>
        <w:rPr>
          <w:rFonts w:ascii="Times New Roman" w:hAnsi="Times New Roman"/>
          <w:color w:val="000000"/>
          <w:sz w:val="24"/>
          <w:szCs w:val="24"/>
        </w:rPr>
      </w:pPr>
    </w:p>
    <w:p w14:paraId="77B0E17F"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1.kolonnā norāda grūtnieču kopējo apmeklējumu (par 1.1.tabulas 6. aili - kopējais dzemdētāju skaits no visām aprūpē esošajām grūtniecēm pārskata periodā) skaitu pārskata periodā, minot pie katra speciālista (ginekologa-dzemdību speciālista, vecmātes, ģimenes ārsta) atsevišķi.</w:t>
      </w:r>
    </w:p>
    <w:p w14:paraId="57C7C63D" w14:textId="77777777" w:rsidR="00BA1164" w:rsidRDefault="00BA1164">
      <w:pPr>
        <w:spacing w:after="0"/>
        <w:ind w:firstLine="360"/>
        <w:jc w:val="both"/>
        <w:rPr>
          <w:rFonts w:ascii="Times New Roman" w:hAnsi="Times New Roman"/>
          <w:b/>
          <w:color w:val="000000"/>
          <w:sz w:val="24"/>
          <w:szCs w:val="24"/>
        </w:rPr>
      </w:pPr>
    </w:p>
    <w:p w14:paraId="260CEACD" w14:textId="77777777" w:rsidR="00BA1164" w:rsidRDefault="007B02B9">
      <w:pPr>
        <w:spacing w:after="0"/>
        <w:ind w:firstLine="360"/>
        <w:jc w:val="center"/>
        <w:rPr>
          <w:rFonts w:ascii="Times New Roman" w:hAnsi="Times New Roman"/>
          <w:b/>
          <w:color w:val="000000"/>
          <w:sz w:val="24"/>
          <w:szCs w:val="24"/>
        </w:rPr>
      </w:pPr>
      <w:r>
        <w:rPr>
          <w:rFonts w:ascii="Times New Roman" w:hAnsi="Times New Roman"/>
          <w:b/>
          <w:color w:val="000000"/>
          <w:sz w:val="24"/>
          <w:szCs w:val="24"/>
        </w:rPr>
        <w:t xml:space="preserve">2. tabula </w:t>
      </w:r>
      <w:bookmarkStart w:id="0" w:name="_Hlk181696899"/>
      <w:r>
        <w:rPr>
          <w:rFonts w:ascii="Times New Roman" w:hAnsi="Times New Roman"/>
          <w:b/>
          <w:color w:val="000000"/>
          <w:sz w:val="24"/>
          <w:szCs w:val="24"/>
        </w:rPr>
        <w:t>„Aborti”</w:t>
      </w:r>
      <w:bookmarkEnd w:id="0"/>
    </w:p>
    <w:p w14:paraId="58988FBD" w14:textId="77777777" w:rsidR="00BA1164" w:rsidRDefault="00BA1164">
      <w:pPr>
        <w:spacing w:after="0"/>
        <w:ind w:firstLine="360"/>
        <w:jc w:val="center"/>
        <w:rPr>
          <w:rFonts w:ascii="Times New Roman" w:hAnsi="Times New Roman"/>
          <w:b/>
          <w:color w:val="000000"/>
          <w:sz w:val="24"/>
          <w:szCs w:val="24"/>
        </w:rPr>
      </w:pPr>
    </w:p>
    <w:p w14:paraId="6FCF3A9F"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Tabulu aizpilda tikai tās ārstniecības iestādes vai speciālisti, kuri nodrošina grūtniecības pārtraukšanu, nevis tikai nosūta uz to.</w:t>
      </w:r>
    </w:p>
    <w:p w14:paraId="7C08D45A" w14:textId="77777777" w:rsidR="00BA1164" w:rsidRDefault="00BA1164">
      <w:pPr>
        <w:spacing w:after="0"/>
        <w:ind w:firstLine="360"/>
        <w:jc w:val="both"/>
        <w:rPr>
          <w:rFonts w:ascii="Times New Roman" w:hAnsi="Times New Roman"/>
          <w:color w:val="000000"/>
          <w:sz w:val="24"/>
          <w:szCs w:val="24"/>
        </w:rPr>
      </w:pPr>
    </w:p>
    <w:p w14:paraId="79C784CA"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1.kolonnā norāda abortu summu katrā ailē, ko veido attiecīgās ailes summas sadalījumā pa sieviešu vecuma grupām (3.-12. aiļu summa). </w:t>
      </w:r>
    </w:p>
    <w:p w14:paraId="763E4293" w14:textId="06AF7986" w:rsidR="00BA1164" w:rsidRPr="00564FCA" w:rsidRDefault="007B02B9" w:rsidP="00936FB0">
      <w:pPr>
        <w:spacing w:after="0"/>
        <w:ind w:firstLine="360"/>
        <w:jc w:val="both"/>
        <w:rPr>
          <w:rFonts w:ascii="Times New Roman" w:hAnsi="Times New Roman"/>
          <w:color w:val="000000"/>
          <w:sz w:val="24"/>
          <w:szCs w:val="24"/>
        </w:rPr>
      </w:pPr>
      <w:r w:rsidRPr="0093291F">
        <w:rPr>
          <w:rFonts w:ascii="Times New Roman" w:hAnsi="Times New Roman"/>
          <w:color w:val="000000"/>
          <w:sz w:val="24"/>
          <w:szCs w:val="24"/>
        </w:rPr>
        <w:t>2.kolonnā norāda abortu skaitu</w:t>
      </w:r>
      <w:r w:rsidR="00936FB0">
        <w:rPr>
          <w:rFonts w:ascii="Times New Roman" w:hAnsi="Times New Roman"/>
          <w:color w:val="000000"/>
          <w:sz w:val="24"/>
          <w:szCs w:val="24"/>
        </w:rPr>
        <w:t xml:space="preserve"> </w:t>
      </w:r>
      <w:r w:rsidR="00066211" w:rsidRPr="00564FCA">
        <w:rPr>
          <w:rFonts w:ascii="Times New Roman" w:hAnsi="Times New Roman"/>
          <w:color w:val="000000"/>
          <w:sz w:val="24"/>
          <w:szCs w:val="24"/>
        </w:rPr>
        <w:t>sievietēm ar HIV infekciju</w:t>
      </w:r>
      <w:r w:rsidRPr="00564FCA">
        <w:rPr>
          <w:rFonts w:ascii="Times New Roman" w:hAnsi="Times New Roman"/>
          <w:color w:val="000000"/>
          <w:sz w:val="24"/>
          <w:szCs w:val="24"/>
        </w:rPr>
        <w:t xml:space="preserve"> (no 1.kolonnas kopskaita).</w:t>
      </w:r>
    </w:p>
    <w:p w14:paraId="4D8CF1B8" w14:textId="55691181" w:rsidR="00BA1164" w:rsidRDefault="007B02B9">
      <w:pPr>
        <w:spacing w:after="0"/>
        <w:ind w:firstLine="360"/>
        <w:jc w:val="both"/>
      </w:pPr>
      <w:r w:rsidRPr="00564FCA">
        <w:rPr>
          <w:rFonts w:ascii="Times New Roman" w:hAnsi="Times New Roman"/>
          <w:color w:val="000000"/>
          <w:sz w:val="24"/>
          <w:szCs w:val="24"/>
        </w:rPr>
        <w:t>1.1 un 1.2.aile veido 1.rindas kopējo mākslīgo abortu skaitu.</w:t>
      </w:r>
      <w:r w:rsidR="00CF34D5" w:rsidRPr="00564FCA">
        <w:rPr>
          <w:rFonts w:ascii="Times New Roman" w:hAnsi="Times New Roman"/>
          <w:color w:val="000000"/>
          <w:sz w:val="24"/>
          <w:szCs w:val="24"/>
        </w:rPr>
        <w:t xml:space="preserve"> Saskaitot</w:t>
      </w:r>
      <w:r w:rsidR="00B02B52" w:rsidRPr="00564FCA">
        <w:rPr>
          <w:rFonts w:ascii="Times New Roman" w:hAnsi="Times New Roman"/>
          <w:color w:val="000000"/>
          <w:sz w:val="24"/>
          <w:szCs w:val="24"/>
        </w:rPr>
        <w:t xml:space="preserve"> 1.1. un 1.2.aili, summa ir vienāda mākslīgo abortu skaitu.</w:t>
      </w:r>
      <w:r w:rsidRPr="00564FCA">
        <w:rPr>
          <w:rFonts w:ascii="Cambria" w:hAnsi="Cambria"/>
          <w:sz w:val="17"/>
          <w:szCs w:val="17"/>
        </w:rPr>
        <w:t xml:space="preserve"> </w:t>
      </w:r>
      <w:r w:rsidRPr="00564FCA">
        <w:rPr>
          <w:rFonts w:ascii="Times New Roman" w:hAnsi="Times New Roman"/>
          <w:sz w:val="24"/>
          <w:szCs w:val="24"/>
        </w:rPr>
        <w:t>Mākslīgo</w:t>
      </w:r>
      <w:r>
        <w:rPr>
          <w:rFonts w:ascii="Times New Roman" w:hAnsi="Times New Roman"/>
          <w:sz w:val="24"/>
          <w:szCs w:val="24"/>
        </w:rPr>
        <w:t xml:space="preserve"> abortu skaitā ietilpst arī medikamentozie aborti, ja tādi ir.</w:t>
      </w:r>
    </w:p>
    <w:p w14:paraId="33220479"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1.2.1.ailē norāda vēlīno abortu skaitu no medīciniskajiem (no 1.2. ailes kopskaita).</w:t>
      </w:r>
    </w:p>
    <w:p w14:paraId="3B126DA0" w14:textId="77777777" w:rsidR="00BA1164" w:rsidRDefault="007B02B9">
      <w:pPr>
        <w:spacing w:after="0"/>
        <w:ind w:firstLine="360"/>
        <w:jc w:val="both"/>
      </w:pPr>
      <w:r>
        <w:rPr>
          <w:rFonts w:ascii="Times New Roman" w:hAnsi="Times New Roman"/>
          <w:color w:val="000000"/>
          <w:sz w:val="24"/>
          <w:szCs w:val="24"/>
        </w:rPr>
        <w:t>2.1.ailē norāda</w:t>
      </w:r>
      <w:r>
        <w:t xml:space="preserve"> </w:t>
      </w:r>
      <w:r>
        <w:rPr>
          <w:rFonts w:ascii="Times New Roman" w:hAnsi="Times New Roman"/>
          <w:color w:val="000000"/>
          <w:sz w:val="24"/>
          <w:szCs w:val="24"/>
        </w:rPr>
        <w:t>vēlīno abortu skaitu no spontānajiem (no 2.ailes kopskaita).</w:t>
      </w:r>
    </w:p>
    <w:p w14:paraId="4D045A88"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4.1.ailē norāda vēlīno abortu skaitu no </w:t>
      </w:r>
      <w:bookmarkStart w:id="1" w:name="_Hlk181697211"/>
      <w:r>
        <w:rPr>
          <w:rFonts w:ascii="Times New Roman" w:hAnsi="Times New Roman"/>
          <w:color w:val="000000"/>
          <w:sz w:val="24"/>
          <w:szCs w:val="24"/>
        </w:rPr>
        <w:t xml:space="preserve">pārējiem un neskaidras izcelsmes abortiem </w:t>
      </w:r>
      <w:bookmarkEnd w:id="1"/>
      <w:r>
        <w:rPr>
          <w:rFonts w:ascii="Times New Roman" w:hAnsi="Times New Roman"/>
          <w:color w:val="000000"/>
          <w:sz w:val="24"/>
          <w:szCs w:val="24"/>
        </w:rPr>
        <w:t>(no 4.ailes kopskaita).</w:t>
      </w:r>
    </w:p>
    <w:p w14:paraId="3B11F138"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5.aile veido kopējo abortu skaitu no pamatrindām (1.+2.+3.+4 ailes summa).</w:t>
      </w:r>
    </w:p>
    <w:p w14:paraId="3A5FB4B4"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5.1.ailē norāda abortu skaitu, ja pārtraukta / pārtraukusies pirmā grūtniecība (no 5.ailes kopsummas).</w:t>
      </w:r>
    </w:p>
    <w:p w14:paraId="04A4428C" w14:textId="77777777" w:rsidR="00BA1164" w:rsidRDefault="00BA1164">
      <w:pPr>
        <w:spacing w:after="0"/>
        <w:ind w:firstLine="360"/>
        <w:jc w:val="both"/>
        <w:rPr>
          <w:rFonts w:ascii="Times New Roman" w:hAnsi="Times New Roman"/>
          <w:b/>
          <w:color w:val="000000"/>
          <w:sz w:val="24"/>
          <w:szCs w:val="24"/>
        </w:rPr>
      </w:pPr>
    </w:p>
    <w:p w14:paraId="7E5122FC" w14:textId="77777777" w:rsidR="00A7781B" w:rsidRDefault="00A7781B">
      <w:pPr>
        <w:spacing w:after="0"/>
        <w:ind w:firstLine="360"/>
        <w:jc w:val="both"/>
        <w:rPr>
          <w:rFonts w:ascii="Times New Roman" w:hAnsi="Times New Roman"/>
          <w:b/>
          <w:color w:val="000000"/>
          <w:sz w:val="24"/>
          <w:szCs w:val="24"/>
        </w:rPr>
      </w:pPr>
    </w:p>
    <w:p w14:paraId="7706C452" w14:textId="77777777" w:rsidR="00A7781B" w:rsidRDefault="00A7781B">
      <w:pPr>
        <w:spacing w:after="0"/>
        <w:ind w:firstLine="360"/>
        <w:jc w:val="both"/>
        <w:rPr>
          <w:rFonts w:ascii="Times New Roman" w:hAnsi="Times New Roman"/>
          <w:b/>
          <w:color w:val="000000"/>
          <w:sz w:val="24"/>
          <w:szCs w:val="24"/>
        </w:rPr>
      </w:pPr>
    </w:p>
    <w:p w14:paraId="602B8E66" w14:textId="77777777" w:rsidR="00A7781B" w:rsidRDefault="00A7781B">
      <w:pPr>
        <w:spacing w:after="0"/>
        <w:ind w:firstLine="360"/>
        <w:jc w:val="both"/>
        <w:rPr>
          <w:rFonts w:ascii="Times New Roman" w:hAnsi="Times New Roman"/>
          <w:b/>
          <w:color w:val="000000"/>
          <w:sz w:val="24"/>
          <w:szCs w:val="24"/>
        </w:rPr>
      </w:pPr>
    </w:p>
    <w:p w14:paraId="2C99B094" w14:textId="77777777" w:rsidR="00BA1164" w:rsidRDefault="007B02B9">
      <w:pPr>
        <w:spacing w:after="0"/>
        <w:ind w:firstLine="360"/>
        <w:jc w:val="center"/>
        <w:rPr>
          <w:rFonts w:ascii="Times New Roman" w:hAnsi="Times New Roman"/>
          <w:b/>
          <w:color w:val="000000"/>
          <w:sz w:val="24"/>
          <w:szCs w:val="24"/>
        </w:rPr>
      </w:pPr>
      <w:r>
        <w:rPr>
          <w:rFonts w:ascii="Times New Roman" w:hAnsi="Times New Roman"/>
          <w:b/>
          <w:color w:val="000000"/>
          <w:sz w:val="24"/>
          <w:szCs w:val="24"/>
        </w:rPr>
        <w:t>2.1.tabula „Medikamentozo abortu skaits”</w:t>
      </w:r>
    </w:p>
    <w:p w14:paraId="1F17EEB1" w14:textId="77777777" w:rsidR="00BA1164" w:rsidRDefault="00BA1164">
      <w:pPr>
        <w:spacing w:after="0"/>
        <w:ind w:firstLine="360"/>
        <w:jc w:val="both"/>
        <w:rPr>
          <w:rFonts w:ascii="Times New Roman" w:hAnsi="Times New Roman"/>
          <w:color w:val="000000"/>
          <w:sz w:val="24"/>
          <w:szCs w:val="24"/>
        </w:rPr>
      </w:pPr>
    </w:p>
    <w:p w14:paraId="742CB65E" w14:textId="1238944D"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Tabulā norāda grūtniecības pārtraukšanu, izmantojot speciālus medikamentus, aizstājot ķirurģisku iejaukšanos, kas ir no </w:t>
      </w:r>
      <w:r w:rsidRPr="00564FCA">
        <w:rPr>
          <w:rFonts w:ascii="Times New Roman" w:hAnsi="Times New Roman"/>
          <w:color w:val="000000"/>
          <w:sz w:val="24"/>
          <w:szCs w:val="24"/>
        </w:rPr>
        <w:t>kopēj</w:t>
      </w:r>
      <w:r w:rsidR="00D70209" w:rsidRPr="00564FCA">
        <w:rPr>
          <w:rFonts w:ascii="Times New Roman" w:hAnsi="Times New Roman"/>
          <w:color w:val="000000"/>
          <w:sz w:val="24"/>
          <w:szCs w:val="24"/>
        </w:rPr>
        <w:t>ā</w:t>
      </w:r>
      <w:r w:rsidR="00B042CB" w:rsidRPr="00564FCA">
        <w:rPr>
          <w:rFonts w:ascii="Times New Roman" w:hAnsi="Times New Roman"/>
          <w:color w:val="000000"/>
          <w:sz w:val="24"/>
          <w:szCs w:val="24"/>
        </w:rPr>
        <w:t xml:space="preserve"> </w:t>
      </w:r>
      <w:r w:rsidR="00B042CB" w:rsidRPr="00564FCA">
        <w:rPr>
          <w:rFonts w:ascii="Times New Roman" w:hAnsi="Times New Roman"/>
          <w:color w:val="000000"/>
          <w:sz w:val="24"/>
          <w:szCs w:val="24"/>
          <w:u w:val="single"/>
        </w:rPr>
        <w:t>mākslīgo</w:t>
      </w:r>
      <w:r>
        <w:rPr>
          <w:rFonts w:ascii="Times New Roman" w:hAnsi="Times New Roman"/>
          <w:color w:val="000000"/>
          <w:sz w:val="24"/>
          <w:szCs w:val="24"/>
        </w:rPr>
        <w:t xml:space="preserve"> abortu skaita, kas minēti 2.tabulas 1.ailē.</w:t>
      </w:r>
    </w:p>
    <w:p w14:paraId="725D2B95"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 </w:t>
      </w:r>
    </w:p>
    <w:p w14:paraId="7B5DE1A5" w14:textId="14D5CF5E" w:rsidR="00BA1164" w:rsidRPr="00564FCA"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1.kolonnā norāda kopējo medikamentozo abortu skaitu, 2.kolonnā</w:t>
      </w:r>
      <w:r w:rsidR="00386C26">
        <w:rPr>
          <w:rFonts w:ascii="Times New Roman" w:hAnsi="Times New Roman"/>
          <w:color w:val="000000"/>
          <w:sz w:val="24"/>
          <w:szCs w:val="24"/>
        </w:rPr>
        <w:t xml:space="preserve"> </w:t>
      </w:r>
      <w:r w:rsidR="00FC5A3E" w:rsidRPr="00564FCA">
        <w:rPr>
          <w:rFonts w:ascii="Times New Roman" w:hAnsi="Times New Roman"/>
          <w:color w:val="000000"/>
          <w:sz w:val="24"/>
          <w:szCs w:val="24"/>
        </w:rPr>
        <w:t>norāda abortu skaitu sievietēm ar HIV infekciju</w:t>
      </w:r>
      <w:r w:rsidR="004828E5" w:rsidRPr="00564FCA">
        <w:rPr>
          <w:rFonts w:ascii="Times New Roman" w:hAnsi="Times New Roman"/>
          <w:color w:val="000000"/>
          <w:sz w:val="24"/>
          <w:szCs w:val="24"/>
        </w:rPr>
        <w:t>.</w:t>
      </w:r>
      <w:r w:rsidRPr="00564FCA">
        <w:rPr>
          <w:rFonts w:ascii="Times New Roman" w:hAnsi="Times New Roman"/>
          <w:color w:val="000000"/>
          <w:sz w:val="24"/>
          <w:szCs w:val="24"/>
        </w:rPr>
        <w:t xml:space="preserve"> 3.-12.aiļu summa (pa sievietes vecuma grupām) veido 1.kolonnas summu. </w:t>
      </w:r>
      <w:r w:rsidR="0078603B" w:rsidRPr="00564FCA">
        <w:rPr>
          <w:rFonts w:ascii="Times New Roman" w:hAnsi="Times New Roman"/>
          <w:color w:val="000000"/>
          <w:sz w:val="24"/>
          <w:szCs w:val="24"/>
        </w:rPr>
        <w:t>A</w:t>
      </w:r>
      <w:r w:rsidR="00526216" w:rsidRPr="00564FCA">
        <w:rPr>
          <w:rFonts w:ascii="Times New Roman" w:hAnsi="Times New Roman"/>
          <w:color w:val="000000"/>
          <w:sz w:val="24"/>
          <w:szCs w:val="24"/>
        </w:rPr>
        <w:t>bortu neiekļauj medikamentozo abortu skaitā, ja farmakoloģiskie preparāti tika izmantoti</w:t>
      </w:r>
      <w:r w:rsidR="00063FA2" w:rsidRPr="00564FCA">
        <w:rPr>
          <w:rFonts w:ascii="Times New Roman" w:hAnsi="Times New Roman"/>
          <w:color w:val="000000"/>
          <w:sz w:val="24"/>
          <w:szCs w:val="24"/>
        </w:rPr>
        <w:t xml:space="preserve"> </w:t>
      </w:r>
      <w:r w:rsidR="002F5ED5" w:rsidRPr="00564FCA">
        <w:rPr>
          <w:rFonts w:ascii="Times New Roman" w:hAnsi="Times New Roman"/>
          <w:color w:val="000000"/>
          <w:sz w:val="24"/>
          <w:szCs w:val="24"/>
        </w:rPr>
        <w:t>augļa olas pilnīgai izdalīšanai no dzemdes dobuma</w:t>
      </w:r>
      <w:r w:rsidR="00526216" w:rsidRPr="00564FCA">
        <w:rPr>
          <w:rFonts w:ascii="Times New Roman" w:hAnsi="Times New Roman"/>
          <w:color w:val="000000"/>
          <w:sz w:val="24"/>
          <w:szCs w:val="24"/>
        </w:rPr>
        <w:t xml:space="preserve"> pēc spontāna, nenotikuša</w:t>
      </w:r>
      <w:r w:rsidR="0078603B" w:rsidRPr="00564FCA">
        <w:rPr>
          <w:rFonts w:ascii="Times New Roman" w:hAnsi="Times New Roman"/>
          <w:color w:val="000000"/>
          <w:sz w:val="24"/>
          <w:szCs w:val="24"/>
        </w:rPr>
        <w:t xml:space="preserve"> vai</w:t>
      </w:r>
      <w:r w:rsidR="00526216" w:rsidRPr="00564FCA">
        <w:rPr>
          <w:rFonts w:ascii="Times New Roman" w:hAnsi="Times New Roman"/>
          <w:color w:val="000000"/>
          <w:sz w:val="24"/>
          <w:szCs w:val="24"/>
        </w:rPr>
        <w:t xml:space="preserve"> neskaidras izcelsmes aborta.</w:t>
      </w:r>
    </w:p>
    <w:p w14:paraId="49ADF60C" w14:textId="1B35ACEC" w:rsidR="00ED3940" w:rsidRPr="00ED3940" w:rsidRDefault="00A22BDA" w:rsidP="00ED3940">
      <w:pPr>
        <w:spacing w:after="0"/>
        <w:ind w:firstLine="360"/>
        <w:jc w:val="both"/>
        <w:rPr>
          <w:rFonts w:ascii="Times New Roman" w:hAnsi="Times New Roman"/>
          <w:color w:val="000000"/>
          <w:sz w:val="24"/>
          <w:szCs w:val="24"/>
        </w:rPr>
      </w:pPr>
      <w:r w:rsidRPr="00564FCA">
        <w:rPr>
          <w:rFonts w:ascii="Times New Roman" w:hAnsi="Times New Roman"/>
          <w:color w:val="000000"/>
          <w:sz w:val="24"/>
          <w:szCs w:val="24"/>
        </w:rPr>
        <w:t>Medikmentozajiem abortiem ir jābūt</w:t>
      </w:r>
      <w:r w:rsidR="00E716CB" w:rsidRPr="00564FCA">
        <w:rPr>
          <w:rFonts w:ascii="Times New Roman" w:hAnsi="Times New Roman"/>
          <w:color w:val="000000"/>
          <w:sz w:val="24"/>
          <w:szCs w:val="24"/>
        </w:rPr>
        <w:t xml:space="preserve"> </w:t>
      </w:r>
      <w:r w:rsidR="00145200" w:rsidRPr="00564FCA">
        <w:rPr>
          <w:rFonts w:ascii="Times New Roman" w:hAnsi="Times New Roman"/>
          <w:color w:val="000000"/>
          <w:sz w:val="24"/>
          <w:szCs w:val="24"/>
        </w:rPr>
        <w:t xml:space="preserve">arī </w:t>
      </w:r>
      <w:r w:rsidR="00E716CB" w:rsidRPr="00564FCA">
        <w:rPr>
          <w:rFonts w:ascii="Times New Roman" w:hAnsi="Times New Roman"/>
          <w:color w:val="000000"/>
          <w:sz w:val="24"/>
          <w:szCs w:val="24"/>
        </w:rPr>
        <w:t xml:space="preserve">iekļautiem </w:t>
      </w:r>
      <w:r w:rsidR="0070699D" w:rsidRPr="00564FCA">
        <w:rPr>
          <w:rFonts w:ascii="Times New Roman" w:hAnsi="Times New Roman"/>
          <w:color w:val="000000"/>
          <w:sz w:val="24"/>
          <w:szCs w:val="24"/>
        </w:rPr>
        <w:t>2.</w:t>
      </w:r>
      <w:r w:rsidR="001A1DFB" w:rsidRPr="00564FCA">
        <w:rPr>
          <w:rFonts w:ascii="Times New Roman" w:hAnsi="Times New Roman"/>
          <w:color w:val="000000"/>
          <w:sz w:val="24"/>
          <w:szCs w:val="24"/>
        </w:rPr>
        <w:t>tabulas „Aborti” 1.rindā</w:t>
      </w:r>
      <w:r w:rsidR="00145200" w:rsidRPr="00564FCA">
        <w:rPr>
          <w:rFonts w:ascii="Times New Roman" w:hAnsi="Times New Roman"/>
          <w:color w:val="000000"/>
          <w:sz w:val="24"/>
          <w:szCs w:val="24"/>
        </w:rPr>
        <w:t xml:space="preserve"> kopējā mākslīgo abortu skaitā. </w:t>
      </w:r>
    </w:p>
    <w:p w14:paraId="5BA67425" w14:textId="77777777" w:rsidR="00BA1164" w:rsidRDefault="00BA1164">
      <w:pPr>
        <w:spacing w:after="0"/>
        <w:ind w:firstLine="360"/>
        <w:rPr>
          <w:rFonts w:ascii="Times New Roman" w:hAnsi="Times New Roman"/>
          <w:b/>
          <w:color w:val="000000"/>
          <w:sz w:val="24"/>
          <w:szCs w:val="24"/>
        </w:rPr>
      </w:pPr>
    </w:p>
    <w:p w14:paraId="1BC29D5D" w14:textId="77777777" w:rsidR="00BA1164" w:rsidRDefault="00BA1164">
      <w:pPr>
        <w:spacing w:after="0"/>
        <w:ind w:firstLine="360"/>
        <w:jc w:val="both"/>
        <w:rPr>
          <w:rFonts w:ascii="Times New Roman" w:hAnsi="Times New Roman"/>
          <w:b/>
          <w:color w:val="000000"/>
          <w:sz w:val="24"/>
          <w:szCs w:val="24"/>
        </w:rPr>
      </w:pPr>
    </w:p>
    <w:p w14:paraId="141BBE2C" w14:textId="77777777" w:rsidR="00BA1164" w:rsidRDefault="007B02B9">
      <w:pPr>
        <w:spacing w:after="0"/>
        <w:ind w:firstLine="360"/>
        <w:jc w:val="center"/>
        <w:rPr>
          <w:rFonts w:ascii="Times New Roman" w:hAnsi="Times New Roman"/>
          <w:b/>
          <w:color w:val="000000"/>
          <w:sz w:val="24"/>
          <w:szCs w:val="24"/>
        </w:rPr>
      </w:pPr>
      <w:r>
        <w:rPr>
          <w:rFonts w:ascii="Times New Roman" w:hAnsi="Times New Roman"/>
          <w:b/>
          <w:color w:val="000000"/>
          <w:sz w:val="24"/>
          <w:szCs w:val="24"/>
        </w:rPr>
        <w:t>3. tabula „Kontracepcija”</w:t>
      </w:r>
    </w:p>
    <w:p w14:paraId="075B591B" w14:textId="77777777" w:rsidR="00BA1164" w:rsidRDefault="00BA1164">
      <w:pPr>
        <w:spacing w:after="0"/>
        <w:ind w:firstLine="360"/>
        <w:jc w:val="both"/>
        <w:rPr>
          <w:rFonts w:ascii="Times New Roman" w:hAnsi="Times New Roman"/>
          <w:b/>
          <w:color w:val="000000"/>
          <w:sz w:val="24"/>
          <w:szCs w:val="24"/>
        </w:rPr>
      </w:pPr>
    </w:p>
    <w:p w14:paraId="56762059" w14:textId="77777777"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Tabulas attiecīgās ailes aizpilda tikai tās ārstniecības iestādes vai speciālisti, kuri nodrošina kontracepciju, nevis tikai nosūta sievieti uz to.</w:t>
      </w:r>
    </w:p>
    <w:p w14:paraId="0CC3D160" w14:textId="48374FE7" w:rsidR="00BA1164" w:rsidRDefault="007B02B9" w:rsidP="00A7781B">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1.ailē norāda sieviešu skaitu, kurām atskaites periodā uzsākta vai </w:t>
      </w:r>
      <w:r w:rsidR="005F5901" w:rsidRPr="005F5901">
        <w:rPr>
          <w:rFonts w:ascii="Times New Roman" w:hAnsi="Times New Roman"/>
          <w:color w:val="000000"/>
          <w:sz w:val="24"/>
          <w:szCs w:val="24"/>
        </w:rPr>
        <w:t>veikta</w:t>
      </w:r>
      <w:r>
        <w:rPr>
          <w:rFonts w:ascii="Times New Roman" w:hAnsi="Times New Roman"/>
          <w:color w:val="000000"/>
          <w:sz w:val="24"/>
          <w:szCs w:val="24"/>
        </w:rPr>
        <w:t xml:space="preserve"> dzemdes kontracepcijas </w:t>
      </w:r>
      <w:r w:rsidRPr="00564FCA">
        <w:rPr>
          <w:rFonts w:ascii="Times New Roman" w:hAnsi="Times New Roman"/>
          <w:color w:val="000000"/>
          <w:sz w:val="24"/>
          <w:szCs w:val="24"/>
        </w:rPr>
        <w:t>spirāle</w:t>
      </w:r>
      <w:r w:rsidR="00A7781B" w:rsidRPr="00564FCA">
        <w:rPr>
          <w:rFonts w:ascii="Times New Roman" w:hAnsi="Times New Roman"/>
          <w:color w:val="000000"/>
          <w:sz w:val="24"/>
          <w:szCs w:val="24"/>
        </w:rPr>
        <w:t>s ievadīšana vai uzturēšana.</w:t>
      </w:r>
    </w:p>
    <w:p w14:paraId="4F43F796" w14:textId="698110C5" w:rsidR="00BA1164" w:rsidRDefault="007B02B9">
      <w:pPr>
        <w:spacing w:after="0"/>
        <w:ind w:firstLine="360"/>
        <w:jc w:val="both"/>
        <w:rPr>
          <w:rFonts w:ascii="Times New Roman" w:hAnsi="Times New Roman"/>
          <w:color w:val="000000"/>
          <w:sz w:val="24"/>
          <w:szCs w:val="24"/>
        </w:rPr>
      </w:pPr>
      <w:r>
        <w:rPr>
          <w:rFonts w:ascii="Times New Roman" w:hAnsi="Times New Roman"/>
          <w:color w:val="000000"/>
          <w:sz w:val="24"/>
          <w:szCs w:val="24"/>
        </w:rPr>
        <w:t xml:space="preserve">2. ailē norāda sieviešu skaitu, kurām atskaites periodā </w:t>
      </w:r>
      <w:r w:rsidRPr="0093291F">
        <w:rPr>
          <w:rFonts w:ascii="Times New Roman" w:hAnsi="Times New Roman"/>
          <w:color w:val="000000"/>
          <w:sz w:val="24"/>
          <w:szCs w:val="24"/>
        </w:rPr>
        <w:t>veikta ķirurģiskā kontracepcija.</w:t>
      </w:r>
      <w:r>
        <w:rPr>
          <w:rFonts w:ascii="Times New Roman" w:hAnsi="Times New Roman"/>
          <w:color w:val="000000"/>
          <w:sz w:val="24"/>
          <w:szCs w:val="24"/>
        </w:rPr>
        <w:t xml:space="preserve"> </w:t>
      </w:r>
    </w:p>
    <w:p w14:paraId="7D7E19AB" w14:textId="77777777" w:rsidR="00BA1164" w:rsidRDefault="00BA1164">
      <w:pPr>
        <w:spacing w:after="0"/>
        <w:ind w:firstLine="360"/>
        <w:jc w:val="both"/>
        <w:rPr>
          <w:rFonts w:ascii="Times New Roman" w:hAnsi="Times New Roman"/>
          <w:color w:val="000000"/>
          <w:sz w:val="24"/>
          <w:szCs w:val="24"/>
        </w:rPr>
      </w:pPr>
    </w:p>
    <w:sectPr w:rsidR="00BA1164">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05928" w14:textId="77777777" w:rsidR="00F5203C" w:rsidRDefault="00F5203C">
      <w:pPr>
        <w:spacing w:after="0" w:line="240" w:lineRule="auto"/>
      </w:pPr>
      <w:r>
        <w:separator/>
      </w:r>
    </w:p>
  </w:endnote>
  <w:endnote w:type="continuationSeparator" w:id="0">
    <w:p w14:paraId="3EC892A4" w14:textId="77777777" w:rsidR="00F5203C" w:rsidRDefault="00F5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F8AF2" w14:textId="77777777" w:rsidR="00F5203C" w:rsidRDefault="00F5203C">
      <w:pPr>
        <w:spacing w:after="0" w:line="240" w:lineRule="auto"/>
      </w:pPr>
      <w:r>
        <w:rPr>
          <w:color w:val="000000"/>
        </w:rPr>
        <w:separator/>
      </w:r>
    </w:p>
  </w:footnote>
  <w:footnote w:type="continuationSeparator" w:id="0">
    <w:p w14:paraId="0F82E970" w14:textId="77777777" w:rsidR="00F5203C" w:rsidRDefault="00F520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A1164"/>
    <w:rsid w:val="00063FA2"/>
    <w:rsid w:val="00066211"/>
    <w:rsid w:val="00126359"/>
    <w:rsid w:val="00145200"/>
    <w:rsid w:val="001A1DFB"/>
    <w:rsid w:val="001F582E"/>
    <w:rsid w:val="00202403"/>
    <w:rsid w:val="00257546"/>
    <w:rsid w:val="002F5ED5"/>
    <w:rsid w:val="00332E7A"/>
    <w:rsid w:val="003574C4"/>
    <w:rsid w:val="00386C26"/>
    <w:rsid w:val="003E3CD3"/>
    <w:rsid w:val="004366B8"/>
    <w:rsid w:val="004828E5"/>
    <w:rsid w:val="004C251C"/>
    <w:rsid w:val="00526216"/>
    <w:rsid w:val="00564FCA"/>
    <w:rsid w:val="005F5901"/>
    <w:rsid w:val="00622B4D"/>
    <w:rsid w:val="0069387D"/>
    <w:rsid w:val="0070699D"/>
    <w:rsid w:val="00780D87"/>
    <w:rsid w:val="0078603B"/>
    <w:rsid w:val="0078647A"/>
    <w:rsid w:val="00792552"/>
    <w:rsid w:val="007B02B9"/>
    <w:rsid w:val="007B3446"/>
    <w:rsid w:val="0093291F"/>
    <w:rsid w:val="00936FB0"/>
    <w:rsid w:val="00A22BDA"/>
    <w:rsid w:val="00A71BC5"/>
    <w:rsid w:val="00A7781B"/>
    <w:rsid w:val="00AB0046"/>
    <w:rsid w:val="00AC61AF"/>
    <w:rsid w:val="00AE353D"/>
    <w:rsid w:val="00B02B52"/>
    <w:rsid w:val="00B042CB"/>
    <w:rsid w:val="00B3235E"/>
    <w:rsid w:val="00BA1164"/>
    <w:rsid w:val="00C0022B"/>
    <w:rsid w:val="00CF34D5"/>
    <w:rsid w:val="00CF3FF2"/>
    <w:rsid w:val="00D15A6B"/>
    <w:rsid w:val="00D27BE7"/>
    <w:rsid w:val="00D3358F"/>
    <w:rsid w:val="00D551EC"/>
    <w:rsid w:val="00D70209"/>
    <w:rsid w:val="00DD4629"/>
    <w:rsid w:val="00E716CB"/>
    <w:rsid w:val="00ED3940"/>
    <w:rsid w:val="00EF457D"/>
    <w:rsid w:val="00EF6908"/>
    <w:rsid w:val="00F20386"/>
    <w:rsid w:val="00F5203C"/>
    <w:rsid w:val="00FB4E8D"/>
    <w:rsid w:val="00FC5A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BA75"/>
  <w15:docId w15:val="{EAD0C5B7-21B5-417A-9252-DC660F86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Irisa Zile</dc:creator>
  <cp:lastModifiedBy>Aurēlija Usačova</cp:lastModifiedBy>
  <cp:revision>45</cp:revision>
  <dcterms:created xsi:type="dcterms:W3CDTF">2024-08-14T11:33:00Z</dcterms:created>
  <dcterms:modified xsi:type="dcterms:W3CDTF">2024-11-19T11:17:00Z</dcterms:modified>
</cp:coreProperties>
</file>