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E9439" w14:textId="09329716" w:rsidR="00A60CE0" w:rsidRDefault="00A159CF" w:rsidP="0008762F">
      <w:pPr>
        <w:ind w:firstLine="0"/>
        <w:rPr>
          <w:color w:val="231F20"/>
          <w:sz w:val="18"/>
          <w:szCs w:val="18"/>
        </w:rPr>
      </w:pPr>
      <w:bookmarkStart w:id="0" w:name="_Hlk179919567"/>
      <w:bookmarkEnd w:id="0"/>
      <w:r w:rsidRPr="00EE6F17">
        <w:rPr>
          <w:noProof/>
          <w:sz w:val="18"/>
          <w:szCs w:val="18"/>
        </w:rPr>
        <w:drawing>
          <wp:anchor distT="0" distB="0" distL="114300" distR="114300" simplePos="0" relativeHeight="251658240" behindDoc="1" locked="0" layoutInCell="1" allowOverlap="1" wp14:anchorId="0AD93ACD" wp14:editId="2B23DE30">
            <wp:simplePos x="0" y="0"/>
            <wp:positionH relativeFrom="margin">
              <wp:align>right</wp:align>
            </wp:positionH>
            <wp:positionV relativeFrom="page">
              <wp:posOffset>309102</wp:posOffset>
            </wp:positionV>
            <wp:extent cx="5671820" cy="1033145"/>
            <wp:effectExtent l="0" t="0" r="5080" b="0"/>
            <wp:wrapSquare wrapText="bothSides"/>
            <wp:docPr id="178845109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D7A228F" w14:textId="77777777" w:rsidR="00C90A83" w:rsidRDefault="00C90A83" w:rsidP="00C90A83">
      <w:pPr>
        <w:ind w:firstLine="0"/>
        <w:rPr>
          <w:color w:val="231F20"/>
          <w:sz w:val="18"/>
          <w:szCs w:val="18"/>
        </w:rPr>
      </w:pPr>
    </w:p>
    <w:p w14:paraId="2636CCF6" w14:textId="77777777" w:rsidR="00C90A83" w:rsidRDefault="00C90A83" w:rsidP="0008762F">
      <w:pPr>
        <w:ind w:firstLine="0"/>
        <w:jc w:val="center"/>
        <w:rPr>
          <w:color w:val="231F20"/>
          <w:sz w:val="18"/>
          <w:szCs w:val="18"/>
        </w:rPr>
      </w:pPr>
    </w:p>
    <w:p w14:paraId="01C91BD0" w14:textId="218C80D2" w:rsidR="00B460EA" w:rsidRPr="00EE6F17" w:rsidRDefault="00A159CF" w:rsidP="0008762F">
      <w:pPr>
        <w:ind w:firstLine="0"/>
        <w:jc w:val="center"/>
        <w:rPr>
          <w:sz w:val="18"/>
          <w:szCs w:val="18"/>
        </w:rPr>
      </w:pPr>
      <w:r w:rsidRPr="00EE6F17">
        <w:rPr>
          <w:noProof/>
          <w:sz w:val="18"/>
          <w:szCs w:val="18"/>
        </w:rPr>
        <mc:AlternateContent>
          <mc:Choice Requires="wpg">
            <w:drawing>
              <wp:anchor distT="0" distB="0" distL="114300" distR="114300" simplePos="0" relativeHeight="251658241" behindDoc="1" locked="0" layoutInCell="1" allowOverlap="1" wp14:anchorId="4AB1733C" wp14:editId="773C00B2">
                <wp:simplePos x="0" y="0"/>
                <wp:positionH relativeFrom="page">
                  <wp:posOffset>1850390</wp:posOffset>
                </wp:positionH>
                <wp:positionV relativeFrom="page">
                  <wp:posOffset>1911350</wp:posOffset>
                </wp:positionV>
                <wp:extent cx="4397375" cy="1270"/>
                <wp:effectExtent l="0" t="0" r="0" b="0"/>
                <wp:wrapNone/>
                <wp:docPr id="837710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A60C236">
              <v:group id="Group 41" style="position:absolute;margin-left:145.7pt;margin-top:150.5pt;width:346.25pt;height:.1pt;z-index:-251658240;mso-position-horizontal-relative:page;mso-position-vertical-relative:page" coordsize="6926,2" coordorigin="2915,2998" o:spid="_x0000_s1026" w14:anchorId="7171E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r w:rsidR="00B460EA" w:rsidRPr="00EE6F17">
        <w:rPr>
          <w:color w:val="231F20"/>
          <w:sz w:val="18"/>
          <w:szCs w:val="18"/>
        </w:rPr>
        <w:t xml:space="preserve">Duntes iela 22, Rīga, LV-1005, tālr. 67501590, fakss 67501591, e-pasts </w:t>
      </w:r>
      <w:r w:rsidR="00236F29" w:rsidRPr="00EE6F17">
        <w:rPr>
          <w:color w:val="231F20"/>
          <w:sz w:val="18"/>
          <w:szCs w:val="18"/>
        </w:rPr>
        <w:t>pasts</w:t>
      </w:r>
      <w:r w:rsidR="00B460EA" w:rsidRPr="00EE6F17">
        <w:rPr>
          <w:color w:val="231F20"/>
          <w:sz w:val="18"/>
          <w:szCs w:val="18"/>
        </w:rPr>
        <w:t>@spkc.gov.lv</w:t>
      </w:r>
    </w:p>
    <w:p w14:paraId="5691E1F3" w14:textId="77777777" w:rsidR="000B2BEB" w:rsidRPr="00705ED5" w:rsidRDefault="000B2BEB" w:rsidP="00C90A83">
      <w:pPr>
        <w:pBdr>
          <w:bottom w:val="single" w:sz="12" w:space="0" w:color="000000"/>
        </w:pBdr>
        <w:ind w:firstLine="0"/>
        <w:rPr>
          <w:bCs/>
        </w:rPr>
      </w:pPr>
    </w:p>
    <w:p w14:paraId="1FD9022C" w14:textId="77777777" w:rsidR="00C90A83" w:rsidRDefault="00C90A83" w:rsidP="00A02C93">
      <w:pPr>
        <w:pBdr>
          <w:bottom w:val="single" w:sz="12" w:space="0" w:color="000000"/>
        </w:pBdr>
        <w:ind w:firstLine="0"/>
        <w:rPr>
          <w:b/>
        </w:rPr>
      </w:pPr>
    </w:p>
    <w:p w14:paraId="517F3ADE" w14:textId="6FC62727" w:rsidR="00E4126C" w:rsidRDefault="00E4126C" w:rsidP="00705ED5">
      <w:pPr>
        <w:pBdr>
          <w:bottom w:val="single" w:sz="12" w:space="0" w:color="000000"/>
        </w:pBdr>
        <w:ind w:firstLine="0"/>
        <w:jc w:val="center"/>
        <w:rPr>
          <w:b/>
        </w:rPr>
      </w:pPr>
      <w:r w:rsidRPr="00556376">
        <w:rPr>
          <w:b/>
        </w:rPr>
        <w:t>EPIDEMIOLOĢIJAS BIĻETENS</w:t>
      </w:r>
    </w:p>
    <w:p w14:paraId="234C9A14" w14:textId="77777777" w:rsidR="0008762F" w:rsidRPr="00556376" w:rsidRDefault="0008762F" w:rsidP="00E4126C">
      <w:pPr>
        <w:pBdr>
          <w:bottom w:val="single" w:sz="12" w:space="0" w:color="000000"/>
        </w:pBdr>
        <w:jc w:val="center"/>
        <w:rPr>
          <w:b/>
        </w:rPr>
      </w:pPr>
    </w:p>
    <w:p w14:paraId="19023091" w14:textId="1C2B4887" w:rsidR="000A1138" w:rsidRPr="004476DE" w:rsidRDefault="002A3B86">
      <w:pPr>
        <w:pBdr>
          <w:bottom w:val="single" w:sz="12" w:space="0" w:color="000000"/>
        </w:pBdr>
        <w:rPr>
          <w:b/>
        </w:rPr>
      </w:pPr>
      <w:r w:rsidRPr="00F6456B">
        <w:rPr>
          <w:b/>
        </w:rPr>
        <w:t>Nr.</w:t>
      </w:r>
      <w:r w:rsidR="00D96CBD" w:rsidRPr="00F6456B">
        <w:rPr>
          <w:b/>
          <w:bCs/>
          <w:color w:val="000000"/>
        </w:rPr>
        <w:t xml:space="preserve"> </w:t>
      </w:r>
      <w:r w:rsidR="00F86467" w:rsidRPr="00F6456B">
        <w:rPr>
          <w:b/>
          <w:bCs/>
          <w:color w:val="000000"/>
        </w:rPr>
        <w:t>4</w:t>
      </w:r>
      <w:r w:rsidR="000101F0">
        <w:rPr>
          <w:b/>
          <w:bCs/>
          <w:color w:val="000000"/>
        </w:rPr>
        <w:t>2</w:t>
      </w:r>
      <w:r w:rsidR="00EF41FE" w:rsidRPr="00F6456B">
        <w:rPr>
          <w:b/>
          <w:bCs/>
          <w:color w:val="000000"/>
        </w:rPr>
        <w:t xml:space="preserve"> </w:t>
      </w:r>
      <w:r w:rsidR="00D96CBD" w:rsidRPr="00F6456B">
        <w:rPr>
          <w:b/>
          <w:bCs/>
          <w:color w:val="000000"/>
        </w:rPr>
        <w:t>(1</w:t>
      </w:r>
      <w:r w:rsidR="00EF41FE" w:rsidRPr="00F6456B">
        <w:rPr>
          <w:b/>
          <w:bCs/>
          <w:color w:val="000000"/>
        </w:rPr>
        <w:t>9</w:t>
      </w:r>
      <w:r w:rsidR="000101F0">
        <w:rPr>
          <w:b/>
          <w:bCs/>
          <w:color w:val="000000"/>
        </w:rPr>
        <w:t>10</w:t>
      </w:r>
      <w:r w:rsidR="00D96CBD" w:rsidRPr="00F6456B">
        <w:rPr>
          <w:b/>
          <w:bCs/>
          <w:color w:val="000000"/>
        </w:rPr>
        <w:t>)</w:t>
      </w:r>
      <w:r w:rsidR="003D1F35" w:rsidRPr="00DE2FA5">
        <w:rPr>
          <w:b/>
        </w:rPr>
        <w:tab/>
      </w:r>
      <w:r w:rsidR="003D1F35" w:rsidRPr="00DE2FA5">
        <w:rPr>
          <w:b/>
        </w:rPr>
        <w:tab/>
      </w:r>
      <w:r w:rsidR="003D1F35" w:rsidRPr="00DE2FA5">
        <w:rPr>
          <w:b/>
        </w:rPr>
        <w:tab/>
      </w:r>
      <w:r w:rsidR="003D1F35" w:rsidRPr="00DE2FA5">
        <w:rPr>
          <w:b/>
        </w:rPr>
        <w:tab/>
      </w:r>
      <w:r w:rsidR="003D1F35" w:rsidRPr="00DE2FA5">
        <w:rPr>
          <w:b/>
        </w:rPr>
        <w:tab/>
      </w:r>
      <w:r w:rsidR="003D1F35" w:rsidRPr="00DE2FA5">
        <w:rPr>
          <w:b/>
        </w:rPr>
        <w:tab/>
      </w:r>
      <w:r w:rsidR="003D1F35" w:rsidRPr="00DE2FA5">
        <w:rPr>
          <w:b/>
        </w:rPr>
        <w:tab/>
        <w:t xml:space="preserve"> 20</w:t>
      </w:r>
      <w:r w:rsidR="00EE121C" w:rsidRPr="00DE2FA5">
        <w:rPr>
          <w:b/>
        </w:rPr>
        <w:t>2</w:t>
      </w:r>
      <w:r w:rsidR="000A4D8A" w:rsidRPr="00DE2FA5">
        <w:rPr>
          <w:b/>
        </w:rPr>
        <w:t>4</w:t>
      </w:r>
      <w:r w:rsidR="003D1F35" w:rsidRPr="00DE2FA5">
        <w:rPr>
          <w:b/>
        </w:rPr>
        <w:t>.</w:t>
      </w:r>
      <w:r w:rsidR="00C6377D" w:rsidRPr="00DE2FA5">
        <w:rPr>
          <w:b/>
        </w:rPr>
        <w:t xml:space="preserve"> </w:t>
      </w:r>
      <w:r w:rsidR="003D1F35" w:rsidRPr="00DE2FA5">
        <w:rPr>
          <w:b/>
        </w:rPr>
        <w:t xml:space="preserve">gada </w:t>
      </w:r>
      <w:r w:rsidR="000101F0">
        <w:rPr>
          <w:b/>
        </w:rPr>
        <w:t>06</w:t>
      </w:r>
      <w:r w:rsidR="005D08EF" w:rsidRPr="00DE2FA5">
        <w:rPr>
          <w:b/>
        </w:rPr>
        <w:t xml:space="preserve">. </w:t>
      </w:r>
      <w:r w:rsidR="000101F0">
        <w:rPr>
          <w:b/>
        </w:rPr>
        <w:t>novembrī</w:t>
      </w:r>
    </w:p>
    <w:p w14:paraId="040DE86C" w14:textId="77777777" w:rsidR="000A1138" w:rsidRPr="004476DE" w:rsidRDefault="000A1138">
      <w:pPr>
        <w:jc w:val="center"/>
        <w:rPr>
          <w:b/>
          <w:bCs/>
        </w:rPr>
      </w:pPr>
    </w:p>
    <w:p w14:paraId="249A1E20" w14:textId="069E2581" w:rsidR="00F409D3" w:rsidRPr="004476DE" w:rsidRDefault="00F409D3" w:rsidP="00E02901">
      <w:pPr>
        <w:ind w:firstLine="0"/>
        <w:jc w:val="center"/>
        <w:rPr>
          <w:b/>
          <w:bCs/>
          <w:sz w:val="32"/>
          <w:szCs w:val="32"/>
        </w:rPr>
      </w:pPr>
      <w:r w:rsidRPr="004476DE">
        <w:rPr>
          <w:b/>
          <w:sz w:val="32"/>
          <w:szCs w:val="32"/>
        </w:rPr>
        <w:t>G</w:t>
      </w:r>
      <w:r w:rsidR="003D1F35" w:rsidRPr="004476DE">
        <w:rPr>
          <w:b/>
          <w:sz w:val="32"/>
          <w:szCs w:val="32"/>
        </w:rPr>
        <w:t>ripa</w:t>
      </w:r>
      <w:r w:rsidR="00FA553E" w:rsidRPr="004476DE">
        <w:rPr>
          <w:b/>
          <w:sz w:val="32"/>
          <w:szCs w:val="32"/>
        </w:rPr>
        <w:t>, Covid-19</w:t>
      </w:r>
      <w:r w:rsidR="00B86F0D" w:rsidRPr="004476DE">
        <w:rPr>
          <w:b/>
          <w:sz w:val="32"/>
          <w:szCs w:val="32"/>
        </w:rPr>
        <w:t xml:space="preserve"> </w:t>
      </w:r>
      <w:r w:rsidRPr="004476DE">
        <w:rPr>
          <w:b/>
          <w:sz w:val="32"/>
          <w:szCs w:val="32"/>
        </w:rPr>
        <w:t>un cit</w:t>
      </w:r>
      <w:r w:rsidR="00B86F0D" w:rsidRPr="004476DE">
        <w:rPr>
          <w:b/>
          <w:sz w:val="32"/>
          <w:szCs w:val="32"/>
        </w:rPr>
        <w:t>as</w:t>
      </w:r>
      <w:r w:rsidRPr="004476DE">
        <w:rPr>
          <w:b/>
          <w:sz w:val="32"/>
          <w:szCs w:val="32"/>
        </w:rPr>
        <w:t xml:space="preserve"> </w:t>
      </w:r>
      <w:r w:rsidR="00FA553E" w:rsidRPr="004476DE">
        <w:rPr>
          <w:b/>
          <w:sz w:val="32"/>
          <w:szCs w:val="32"/>
        </w:rPr>
        <w:t xml:space="preserve">akūtas augšējo </w:t>
      </w:r>
      <w:r w:rsidRPr="004476DE">
        <w:rPr>
          <w:b/>
          <w:bCs/>
          <w:sz w:val="32"/>
          <w:szCs w:val="32"/>
        </w:rPr>
        <w:t>elpceļu infekcij</w:t>
      </w:r>
      <w:r w:rsidR="00B86F0D" w:rsidRPr="004476DE">
        <w:rPr>
          <w:b/>
          <w:bCs/>
          <w:sz w:val="32"/>
          <w:szCs w:val="32"/>
        </w:rPr>
        <w:t>as</w:t>
      </w:r>
      <w:r w:rsidRPr="004476DE">
        <w:rPr>
          <w:b/>
          <w:bCs/>
          <w:sz w:val="32"/>
          <w:szCs w:val="32"/>
        </w:rPr>
        <w:t xml:space="preserve"> </w:t>
      </w:r>
      <w:r w:rsidRPr="004476DE">
        <w:rPr>
          <w:b/>
          <w:sz w:val="32"/>
          <w:szCs w:val="32"/>
        </w:rPr>
        <w:t>20</w:t>
      </w:r>
      <w:r w:rsidR="00D31013" w:rsidRPr="004476DE">
        <w:rPr>
          <w:b/>
          <w:sz w:val="32"/>
          <w:szCs w:val="32"/>
        </w:rPr>
        <w:t>2</w:t>
      </w:r>
      <w:r w:rsidR="00AF632C">
        <w:rPr>
          <w:b/>
          <w:sz w:val="32"/>
          <w:szCs w:val="32"/>
        </w:rPr>
        <w:t>4</w:t>
      </w:r>
      <w:r w:rsidR="00CC4134" w:rsidRPr="004476DE">
        <w:rPr>
          <w:b/>
          <w:sz w:val="32"/>
          <w:szCs w:val="32"/>
        </w:rPr>
        <w:t>.</w:t>
      </w:r>
      <w:r w:rsidR="00635173">
        <w:rPr>
          <w:b/>
          <w:sz w:val="32"/>
          <w:szCs w:val="32"/>
        </w:rPr>
        <w:t> </w:t>
      </w:r>
      <w:r w:rsidR="00CC4134" w:rsidRPr="004476DE">
        <w:rPr>
          <w:b/>
          <w:sz w:val="32"/>
          <w:szCs w:val="32"/>
        </w:rPr>
        <w:t>–</w:t>
      </w:r>
      <w:r w:rsidR="00635173">
        <w:rPr>
          <w:b/>
          <w:sz w:val="32"/>
          <w:szCs w:val="32"/>
        </w:rPr>
        <w:t> </w:t>
      </w:r>
      <w:r w:rsidR="00E63FAF" w:rsidRPr="004476DE">
        <w:rPr>
          <w:b/>
          <w:sz w:val="32"/>
          <w:szCs w:val="32"/>
        </w:rPr>
        <w:t>202</w:t>
      </w:r>
      <w:r w:rsidR="00AF632C">
        <w:rPr>
          <w:b/>
          <w:sz w:val="32"/>
          <w:szCs w:val="32"/>
        </w:rPr>
        <w:t>5</w:t>
      </w:r>
      <w:r w:rsidR="00E63FAF" w:rsidRPr="004476DE">
        <w:rPr>
          <w:b/>
          <w:sz w:val="32"/>
          <w:szCs w:val="32"/>
        </w:rPr>
        <w:t xml:space="preserve">. </w:t>
      </w:r>
      <w:r w:rsidRPr="004476DE">
        <w:rPr>
          <w:b/>
          <w:sz w:val="32"/>
          <w:szCs w:val="32"/>
        </w:rPr>
        <w:t xml:space="preserve">gada </w:t>
      </w:r>
      <w:r w:rsidR="00E63FAF" w:rsidRPr="004476DE">
        <w:rPr>
          <w:b/>
          <w:sz w:val="32"/>
          <w:szCs w:val="32"/>
        </w:rPr>
        <w:t>sezonā</w:t>
      </w:r>
    </w:p>
    <w:p w14:paraId="47826F84" w14:textId="77777777" w:rsidR="000C2519" w:rsidRPr="004476DE" w:rsidRDefault="000C2519" w:rsidP="00F409D3">
      <w:pPr>
        <w:jc w:val="center"/>
        <w:rPr>
          <w:b/>
        </w:rPr>
      </w:pPr>
    </w:p>
    <w:p w14:paraId="71FCF623" w14:textId="77777777" w:rsidR="00F409D3" w:rsidRPr="004476DE" w:rsidRDefault="006E4221" w:rsidP="00705ED5">
      <w:pPr>
        <w:ind w:firstLine="0"/>
        <w:jc w:val="center"/>
        <w:rPr>
          <w:b/>
        </w:rPr>
      </w:pPr>
      <w:r w:rsidRPr="004476DE">
        <w:rPr>
          <w:b/>
        </w:rPr>
        <w:t>Saturs</w:t>
      </w:r>
    </w:p>
    <w:p w14:paraId="107B9F18" w14:textId="77777777" w:rsidR="00AF2A3F" w:rsidRPr="004476DE" w:rsidRDefault="00AF2A3F" w:rsidP="00F409D3">
      <w:pPr>
        <w:jc w:val="center"/>
        <w:rPr>
          <w:b/>
        </w:rPr>
      </w:pPr>
    </w:p>
    <w:p w14:paraId="4F03CB35" w14:textId="336DDCF5" w:rsidR="00D4344E" w:rsidRDefault="00AA040C">
      <w:pPr>
        <w:pStyle w:val="TOC1"/>
        <w:rPr>
          <w:rFonts w:asciiTheme="minorHAnsi" w:eastAsiaTheme="minorEastAsia" w:hAnsiTheme="minorHAnsi" w:cstheme="minorBidi"/>
          <w:caps w:val="0"/>
          <w:kern w:val="2"/>
          <w:lang w:eastAsia="lv-LV" w:bidi="ar-SA"/>
          <w14:ligatures w14:val="standardContextual"/>
        </w:rPr>
      </w:pPr>
      <w:r w:rsidRPr="004476DE">
        <w:rPr>
          <w:b/>
          <w:bCs/>
          <w:smallCaps/>
        </w:rPr>
        <w:fldChar w:fldCharType="begin"/>
      </w:r>
      <w:r w:rsidRPr="004476DE">
        <w:rPr>
          <w:b/>
          <w:bCs/>
          <w:smallCaps/>
        </w:rPr>
        <w:instrText xml:space="preserve"> TOC \o "1-3" \h \z \u </w:instrText>
      </w:r>
      <w:r w:rsidRPr="004476DE">
        <w:rPr>
          <w:b/>
          <w:bCs/>
          <w:smallCaps/>
        </w:rPr>
        <w:fldChar w:fldCharType="separate"/>
      </w:r>
      <w:hyperlink w:anchor="_Toc181788110" w:history="1">
        <w:r w:rsidR="00D4344E" w:rsidRPr="005A4CBA">
          <w:rPr>
            <w:rStyle w:val="Hyperlink"/>
          </w:rPr>
          <w:t>Kopsavilkums par 2024. gada 44. nedēļu</w:t>
        </w:r>
        <w:r w:rsidR="00D4344E">
          <w:rPr>
            <w:webHidden/>
          </w:rPr>
          <w:tab/>
        </w:r>
        <w:r w:rsidR="00D4344E">
          <w:rPr>
            <w:webHidden/>
          </w:rPr>
          <w:fldChar w:fldCharType="begin"/>
        </w:r>
        <w:r w:rsidR="00D4344E">
          <w:rPr>
            <w:webHidden/>
          </w:rPr>
          <w:instrText xml:space="preserve"> PAGEREF _Toc181788110 \h </w:instrText>
        </w:r>
        <w:r w:rsidR="00D4344E">
          <w:rPr>
            <w:webHidden/>
          </w:rPr>
        </w:r>
        <w:r w:rsidR="00D4344E">
          <w:rPr>
            <w:webHidden/>
          </w:rPr>
          <w:fldChar w:fldCharType="separate"/>
        </w:r>
        <w:r w:rsidR="00D4344E">
          <w:rPr>
            <w:webHidden/>
          </w:rPr>
          <w:t>1</w:t>
        </w:r>
        <w:r w:rsidR="00D4344E">
          <w:rPr>
            <w:webHidden/>
          </w:rPr>
          <w:fldChar w:fldCharType="end"/>
        </w:r>
      </w:hyperlink>
    </w:p>
    <w:p w14:paraId="5F97A045" w14:textId="2BF03C7D" w:rsidR="00D4344E" w:rsidRDefault="00D4344E">
      <w:pPr>
        <w:pStyle w:val="TOC1"/>
        <w:rPr>
          <w:rFonts w:asciiTheme="minorHAnsi" w:eastAsiaTheme="minorEastAsia" w:hAnsiTheme="minorHAnsi" w:cstheme="minorBidi"/>
          <w:caps w:val="0"/>
          <w:kern w:val="2"/>
          <w:lang w:eastAsia="lv-LV" w:bidi="ar-SA"/>
          <w14:ligatures w14:val="standardContextual"/>
        </w:rPr>
      </w:pPr>
      <w:hyperlink w:anchor="_Toc181788111" w:history="1">
        <w:r w:rsidRPr="005A4CBA">
          <w:rPr>
            <w:rStyle w:val="Hyperlink"/>
          </w:rPr>
          <w:t>Gripa un citas elpceļu infekcijas ambulatorajās iestādēs</w:t>
        </w:r>
        <w:r>
          <w:rPr>
            <w:webHidden/>
          </w:rPr>
          <w:tab/>
        </w:r>
        <w:r>
          <w:rPr>
            <w:webHidden/>
          </w:rPr>
          <w:fldChar w:fldCharType="begin"/>
        </w:r>
        <w:r>
          <w:rPr>
            <w:webHidden/>
          </w:rPr>
          <w:instrText xml:space="preserve"> PAGEREF _Toc181788111 \h </w:instrText>
        </w:r>
        <w:r>
          <w:rPr>
            <w:webHidden/>
          </w:rPr>
        </w:r>
        <w:r>
          <w:rPr>
            <w:webHidden/>
          </w:rPr>
          <w:fldChar w:fldCharType="separate"/>
        </w:r>
        <w:r>
          <w:rPr>
            <w:webHidden/>
          </w:rPr>
          <w:t>4</w:t>
        </w:r>
        <w:r>
          <w:rPr>
            <w:webHidden/>
          </w:rPr>
          <w:fldChar w:fldCharType="end"/>
        </w:r>
      </w:hyperlink>
    </w:p>
    <w:p w14:paraId="56EC661C" w14:textId="7BA54C56" w:rsidR="00D4344E" w:rsidRDefault="00D4344E">
      <w:pPr>
        <w:pStyle w:val="TOC1"/>
        <w:rPr>
          <w:rFonts w:asciiTheme="minorHAnsi" w:eastAsiaTheme="minorEastAsia" w:hAnsiTheme="minorHAnsi" w:cstheme="minorBidi"/>
          <w:caps w:val="0"/>
          <w:kern w:val="2"/>
          <w:lang w:eastAsia="lv-LV" w:bidi="ar-SA"/>
          <w14:ligatures w14:val="standardContextual"/>
        </w:rPr>
      </w:pPr>
      <w:hyperlink w:anchor="_Toc181788112" w:history="1">
        <w:r w:rsidRPr="005A4CBA">
          <w:rPr>
            <w:rStyle w:val="Hyperlink"/>
          </w:rPr>
          <w:t>STACIONĒTIE PACIENTI SARI GADĪJUMOS</w:t>
        </w:r>
        <w:r>
          <w:rPr>
            <w:webHidden/>
          </w:rPr>
          <w:tab/>
        </w:r>
        <w:r>
          <w:rPr>
            <w:webHidden/>
          </w:rPr>
          <w:fldChar w:fldCharType="begin"/>
        </w:r>
        <w:r>
          <w:rPr>
            <w:webHidden/>
          </w:rPr>
          <w:instrText xml:space="preserve"> PAGEREF _Toc181788112 \h </w:instrText>
        </w:r>
        <w:r>
          <w:rPr>
            <w:webHidden/>
          </w:rPr>
        </w:r>
        <w:r>
          <w:rPr>
            <w:webHidden/>
          </w:rPr>
          <w:fldChar w:fldCharType="separate"/>
        </w:r>
        <w:r>
          <w:rPr>
            <w:webHidden/>
          </w:rPr>
          <w:t>8</w:t>
        </w:r>
        <w:r>
          <w:rPr>
            <w:webHidden/>
          </w:rPr>
          <w:fldChar w:fldCharType="end"/>
        </w:r>
      </w:hyperlink>
    </w:p>
    <w:p w14:paraId="4616215B" w14:textId="2C139553" w:rsidR="00D4344E" w:rsidRDefault="00D4344E">
      <w:pPr>
        <w:pStyle w:val="TOC1"/>
        <w:rPr>
          <w:rFonts w:asciiTheme="minorHAnsi" w:eastAsiaTheme="minorEastAsia" w:hAnsiTheme="minorHAnsi" w:cstheme="minorBidi"/>
          <w:caps w:val="0"/>
          <w:kern w:val="2"/>
          <w:lang w:eastAsia="lv-LV" w:bidi="ar-SA"/>
          <w14:ligatures w14:val="standardContextual"/>
        </w:rPr>
      </w:pPr>
      <w:hyperlink w:anchor="_Toc181788113" w:history="1">
        <w:r w:rsidRPr="005A4CBA">
          <w:rPr>
            <w:rStyle w:val="Hyperlink"/>
          </w:rPr>
          <w:t>VISPĀRĒJĀS UN PIRMSSKOLAS IZGLĪTĪBAS IESTĀŽU APMEKLĒJUMS</w:t>
        </w:r>
        <w:r>
          <w:rPr>
            <w:webHidden/>
          </w:rPr>
          <w:tab/>
        </w:r>
        <w:r>
          <w:rPr>
            <w:webHidden/>
          </w:rPr>
          <w:fldChar w:fldCharType="begin"/>
        </w:r>
        <w:r>
          <w:rPr>
            <w:webHidden/>
          </w:rPr>
          <w:instrText xml:space="preserve"> PAGEREF _Toc181788113 \h </w:instrText>
        </w:r>
        <w:r>
          <w:rPr>
            <w:webHidden/>
          </w:rPr>
        </w:r>
        <w:r>
          <w:rPr>
            <w:webHidden/>
          </w:rPr>
          <w:fldChar w:fldCharType="separate"/>
        </w:r>
        <w:r>
          <w:rPr>
            <w:webHidden/>
          </w:rPr>
          <w:t>10</w:t>
        </w:r>
        <w:r>
          <w:rPr>
            <w:webHidden/>
          </w:rPr>
          <w:fldChar w:fldCharType="end"/>
        </w:r>
      </w:hyperlink>
    </w:p>
    <w:p w14:paraId="5A0A6A16" w14:textId="6525A253" w:rsidR="00D4344E" w:rsidRDefault="00D4344E">
      <w:pPr>
        <w:pStyle w:val="TOC1"/>
        <w:rPr>
          <w:rFonts w:asciiTheme="minorHAnsi" w:eastAsiaTheme="minorEastAsia" w:hAnsiTheme="minorHAnsi" w:cstheme="minorBidi"/>
          <w:caps w:val="0"/>
          <w:kern w:val="2"/>
          <w:lang w:eastAsia="lv-LV" w:bidi="ar-SA"/>
          <w14:ligatures w14:val="standardContextual"/>
        </w:rPr>
      </w:pPr>
      <w:hyperlink w:anchor="_Toc181788114" w:history="1">
        <w:r w:rsidRPr="005A4CBA">
          <w:rPr>
            <w:rStyle w:val="Hyperlink"/>
          </w:rPr>
          <w:t>GRIPAS IZRAISĪTIE NĀVES GADĪJUMI</w:t>
        </w:r>
        <w:r>
          <w:rPr>
            <w:webHidden/>
          </w:rPr>
          <w:tab/>
        </w:r>
        <w:r>
          <w:rPr>
            <w:webHidden/>
          </w:rPr>
          <w:fldChar w:fldCharType="begin"/>
        </w:r>
        <w:r>
          <w:rPr>
            <w:webHidden/>
          </w:rPr>
          <w:instrText xml:space="preserve"> PAGEREF _Toc181788114 \h </w:instrText>
        </w:r>
        <w:r>
          <w:rPr>
            <w:webHidden/>
          </w:rPr>
        </w:r>
        <w:r>
          <w:rPr>
            <w:webHidden/>
          </w:rPr>
          <w:fldChar w:fldCharType="separate"/>
        </w:r>
        <w:r>
          <w:rPr>
            <w:webHidden/>
          </w:rPr>
          <w:t>11</w:t>
        </w:r>
        <w:r>
          <w:rPr>
            <w:webHidden/>
          </w:rPr>
          <w:fldChar w:fldCharType="end"/>
        </w:r>
      </w:hyperlink>
    </w:p>
    <w:p w14:paraId="5C94B983" w14:textId="0DEDC077" w:rsidR="00D4344E" w:rsidRDefault="00D4344E">
      <w:pPr>
        <w:pStyle w:val="TOC1"/>
        <w:rPr>
          <w:rFonts w:asciiTheme="minorHAnsi" w:eastAsiaTheme="minorEastAsia" w:hAnsiTheme="minorHAnsi" w:cstheme="minorBidi"/>
          <w:caps w:val="0"/>
          <w:kern w:val="2"/>
          <w:lang w:eastAsia="lv-LV" w:bidi="ar-SA"/>
          <w14:ligatures w14:val="standardContextual"/>
        </w:rPr>
      </w:pPr>
      <w:hyperlink w:anchor="_Toc181788115" w:history="1">
        <w:r w:rsidRPr="005A4CBA">
          <w:rPr>
            <w:rStyle w:val="Hyperlink"/>
          </w:rPr>
          <w:t>VIRUSOLOĢIJAS DATI</w:t>
        </w:r>
        <w:r>
          <w:rPr>
            <w:webHidden/>
          </w:rPr>
          <w:tab/>
        </w:r>
        <w:r>
          <w:rPr>
            <w:webHidden/>
          </w:rPr>
          <w:fldChar w:fldCharType="begin"/>
        </w:r>
        <w:r>
          <w:rPr>
            <w:webHidden/>
          </w:rPr>
          <w:instrText xml:space="preserve"> PAGEREF _Toc181788115 \h </w:instrText>
        </w:r>
        <w:r>
          <w:rPr>
            <w:webHidden/>
          </w:rPr>
        </w:r>
        <w:r>
          <w:rPr>
            <w:webHidden/>
          </w:rPr>
          <w:fldChar w:fldCharType="separate"/>
        </w:r>
        <w:r>
          <w:rPr>
            <w:webHidden/>
          </w:rPr>
          <w:t>11</w:t>
        </w:r>
        <w:r>
          <w:rPr>
            <w:webHidden/>
          </w:rPr>
          <w:fldChar w:fldCharType="end"/>
        </w:r>
      </w:hyperlink>
    </w:p>
    <w:p w14:paraId="509DC987" w14:textId="40579DAC" w:rsidR="00D4344E" w:rsidRDefault="00D4344E">
      <w:pPr>
        <w:pStyle w:val="TOC1"/>
        <w:rPr>
          <w:rFonts w:asciiTheme="minorHAnsi" w:eastAsiaTheme="minorEastAsia" w:hAnsiTheme="minorHAnsi" w:cstheme="minorBidi"/>
          <w:caps w:val="0"/>
          <w:kern w:val="2"/>
          <w:lang w:eastAsia="lv-LV" w:bidi="ar-SA"/>
          <w14:ligatures w14:val="standardContextual"/>
        </w:rPr>
      </w:pPr>
      <w:hyperlink w:anchor="_Toc181788116" w:history="1">
        <w:r w:rsidRPr="005A4CBA">
          <w:rPr>
            <w:rStyle w:val="Hyperlink"/>
          </w:rPr>
          <w:t>Covid-19 infekcijas DATI</w:t>
        </w:r>
        <w:r>
          <w:rPr>
            <w:webHidden/>
          </w:rPr>
          <w:tab/>
        </w:r>
        <w:r>
          <w:rPr>
            <w:webHidden/>
          </w:rPr>
          <w:fldChar w:fldCharType="begin"/>
        </w:r>
        <w:r>
          <w:rPr>
            <w:webHidden/>
          </w:rPr>
          <w:instrText xml:space="preserve"> PAGEREF _Toc181788116 \h </w:instrText>
        </w:r>
        <w:r>
          <w:rPr>
            <w:webHidden/>
          </w:rPr>
        </w:r>
        <w:r>
          <w:rPr>
            <w:webHidden/>
          </w:rPr>
          <w:fldChar w:fldCharType="separate"/>
        </w:r>
        <w:r>
          <w:rPr>
            <w:webHidden/>
          </w:rPr>
          <w:t>13</w:t>
        </w:r>
        <w:r>
          <w:rPr>
            <w:webHidden/>
          </w:rPr>
          <w:fldChar w:fldCharType="end"/>
        </w:r>
      </w:hyperlink>
    </w:p>
    <w:p w14:paraId="5049324F" w14:textId="3B60E0F0" w:rsidR="00D4344E" w:rsidRDefault="00D4344E">
      <w:pPr>
        <w:pStyle w:val="TOC1"/>
        <w:rPr>
          <w:rFonts w:asciiTheme="minorHAnsi" w:eastAsiaTheme="minorEastAsia" w:hAnsiTheme="minorHAnsi" w:cstheme="minorBidi"/>
          <w:caps w:val="0"/>
          <w:kern w:val="2"/>
          <w:lang w:eastAsia="lv-LV" w:bidi="ar-SA"/>
          <w14:ligatures w14:val="standardContextual"/>
        </w:rPr>
      </w:pPr>
      <w:hyperlink w:anchor="_Toc181788117" w:history="1">
        <w:r w:rsidRPr="005A4CBA">
          <w:rPr>
            <w:rStyle w:val="Hyperlink"/>
          </w:rPr>
          <w:t>PAR GRIPAS MONITORINGU</w:t>
        </w:r>
        <w:r>
          <w:rPr>
            <w:webHidden/>
          </w:rPr>
          <w:tab/>
        </w:r>
        <w:r>
          <w:rPr>
            <w:webHidden/>
          </w:rPr>
          <w:fldChar w:fldCharType="begin"/>
        </w:r>
        <w:r>
          <w:rPr>
            <w:webHidden/>
          </w:rPr>
          <w:instrText xml:space="preserve"> PAGEREF _Toc181788117 \h </w:instrText>
        </w:r>
        <w:r>
          <w:rPr>
            <w:webHidden/>
          </w:rPr>
        </w:r>
        <w:r>
          <w:rPr>
            <w:webHidden/>
          </w:rPr>
          <w:fldChar w:fldCharType="separate"/>
        </w:r>
        <w:r>
          <w:rPr>
            <w:webHidden/>
          </w:rPr>
          <w:t>16</w:t>
        </w:r>
        <w:r>
          <w:rPr>
            <w:webHidden/>
          </w:rPr>
          <w:fldChar w:fldCharType="end"/>
        </w:r>
      </w:hyperlink>
    </w:p>
    <w:p w14:paraId="23D516F4" w14:textId="231BDA9E" w:rsidR="00AA040C" w:rsidRPr="00124A46" w:rsidRDefault="00AA040C" w:rsidP="008633D3">
      <w:pPr>
        <w:pStyle w:val="Heading1"/>
      </w:pPr>
      <w:r w:rsidRPr="004476DE">
        <w:rPr>
          <w:smallCaps/>
          <w:noProof/>
        </w:rPr>
        <w:fldChar w:fldCharType="end"/>
      </w:r>
      <w:r w:rsidR="00C427B7" w:rsidRPr="004476DE">
        <w:t xml:space="preserve"> </w:t>
      </w:r>
    </w:p>
    <w:p w14:paraId="40DE54B3" w14:textId="388458EC" w:rsidR="002F2B1C" w:rsidRPr="00DD212B" w:rsidRDefault="00AA040C" w:rsidP="008633D3">
      <w:pPr>
        <w:pStyle w:val="Heading1"/>
      </w:pPr>
      <w:bookmarkStart w:id="1" w:name="_Toc181788110"/>
      <w:r w:rsidRPr="00DD212B">
        <w:t xml:space="preserve">Kopsavilkums par </w:t>
      </w:r>
      <w:r w:rsidR="00E104DF" w:rsidRPr="00DD212B">
        <w:t>202</w:t>
      </w:r>
      <w:r w:rsidR="00403718" w:rsidRPr="00DD212B">
        <w:t>4</w:t>
      </w:r>
      <w:r w:rsidRPr="00DD212B">
        <w:t>. gada</w:t>
      </w:r>
      <w:r w:rsidR="00AD3553" w:rsidRPr="00DD212B">
        <w:t xml:space="preserve"> </w:t>
      </w:r>
      <w:r w:rsidR="00AF632C">
        <w:t>4</w:t>
      </w:r>
      <w:r w:rsidR="006904D3">
        <w:t>4</w:t>
      </w:r>
      <w:r w:rsidR="006524ED" w:rsidRPr="00DD212B">
        <w:t>.</w:t>
      </w:r>
      <w:r w:rsidR="00F72732" w:rsidRPr="00DD212B">
        <w:t xml:space="preserve"> </w:t>
      </w:r>
      <w:r w:rsidRPr="00DD212B">
        <w:t>nedēļu</w:t>
      </w:r>
      <w:bookmarkEnd w:id="1"/>
      <w:r w:rsidRPr="00DD212B">
        <w:t xml:space="preserve"> </w:t>
      </w:r>
      <w:bookmarkStart w:id="2" w:name="_Hlk126656030"/>
    </w:p>
    <w:p w14:paraId="6A5C897D" w14:textId="77777777" w:rsidR="00DC1A3E" w:rsidRDefault="00DC1A3E" w:rsidP="00DC1A3E">
      <w:pPr>
        <w:ind w:left="1440" w:hanging="1080"/>
        <w:jc w:val="center"/>
        <w:rPr>
          <w:b/>
          <w:bCs/>
          <w:i/>
          <w:iCs/>
        </w:rPr>
      </w:pPr>
      <w:bookmarkStart w:id="3" w:name="_Hlk179971928"/>
    </w:p>
    <w:p w14:paraId="6CC0B5A8" w14:textId="2C438A1A" w:rsidR="00F073C6" w:rsidRPr="00214CC5" w:rsidRDefault="00F073C6" w:rsidP="00F073C6">
      <w:pPr>
        <w:ind w:firstLine="720"/>
        <w:rPr>
          <w:b/>
          <w:bCs/>
          <w:i/>
          <w:iCs/>
        </w:rPr>
      </w:pPr>
      <w:r w:rsidRPr="12840A51">
        <w:t>2</w:t>
      </w:r>
      <w:r>
        <w:t>0</w:t>
      </w:r>
      <w:r w:rsidRPr="12840A51">
        <w:t>24. gada 4</w:t>
      </w:r>
      <w:r w:rsidR="006904D3">
        <w:t>4</w:t>
      </w:r>
      <w:r w:rsidRPr="12840A51">
        <w:t xml:space="preserve">. nedēļā </w:t>
      </w:r>
      <w:r w:rsidRPr="00494383">
        <w:t xml:space="preserve">gripa klīniski </w:t>
      </w:r>
      <w:r w:rsidRPr="006208AD">
        <w:t xml:space="preserve">noteikta </w:t>
      </w:r>
      <w:r w:rsidR="004D0F1D">
        <w:t>27</w:t>
      </w:r>
      <w:r w:rsidRPr="006208AD">
        <w:t xml:space="preserve"> pacient</w:t>
      </w:r>
      <w:r w:rsidR="004D0F1D">
        <w:t>ie</w:t>
      </w:r>
      <w:r w:rsidRPr="006208AD">
        <w:t xml:space="preserve">m, citas </w:t>
      </w:r>
      <w:r w:rsidRPr="006208AD">
        <w:rPr>
          <w:rFonts w:eastAsia="Arial Unicode MS"/>
          <w:iCs/>
          <w:lang w:bidi="ar-SA"/>
        </w:rPr>
        <w:t xml:space="preserve">akūtas augšējo elpceļu </w:t>
      </w:r>
      <w:r w:rsidR="004D0F1D">
        <w:rPr>
          <w:rFonts w:eastAsia="Arial Unicode MS"/>
          <w:iCs/>
          <w:lang w:bidi="ar-SA"/>
        </w:rPr>
        <w:t>i</w:t>
      </w:r>
      <w:r w:rsidRPr="006208AD">
        <w:rPr>
          <w:rFonts w:eastAsia="Arial Unicode MS"/>
          <w:iCs/>
          <w:lang w:bidi="ar-SA"/>
        </w:rPr>
        <w:t>nfekcijas (</w:t>
      </w:r>
      <w:r w:rsidRPr="006208AD">
        <w:rPr>
          <w:rFonts w:asciiTheme="majorBidi" w:eastAsia="Arial Unicode MS" w:hAnsiTheme="majorBidi" w:cstheme="majorBidi"/>
          <w:iCs/>
        </w:rPr>
        <w:t xml:space="preserve">turpmāk – </w:t>
      </w:r>
      <w:r w:rsidRPr="006208AD">
        <w:rPr>
          <w:rFonts w:eastAsia="Arial Unicode MS"/>
          <w:iCs/>
          <w:lang w:bidi="ar-SA"/>
        </w:rPr>
        <w:t>AAEI)</w:t>
      </w:r>
      <w:r w:rsidRPr="006208AD">
        <w:t xml:space="preserve"> – </w:t>
      </w:r>
      <w:r w:rsidR="00B0388B">
        <w:t>10</w:t>
      </w:r>
      <w:r w:rsidR="00910096">
        <w:t>0</w:t>
      </w:r>
      <w:r w:rsidR="00B0388B">
        <w:t>0</w:t>
      </w:r>
      <w:r w:rsidRPr="006208AD">
        <w:t xml:space="preserve"> pacientiem un pneimonija – </w:t>
      </w:r>
      <w:r w:rsidR="006208AD" w:rsidRPr="006208AD">
        <w:t>10</w:t>
      </w:r>
      <w:r w:rsidRPr="006208AD">
        <w:t xml:space="preserve">1 pacientam. Gripas intensitāte monitoringa populācijā </w:t>
      </w:r>
      <w:r w:rsidRPr="00987BD3">
        <w:t>(69 730</w:t>
      </w:r>
      <w:r w:rsidRPr="006208AD">
        <w:t xml:space="preserve"> reģistrētie pacienti), rēķinot uz 100 000 iedzīvotājiem, 4</w:t>
      </w:r>
      <w:r w:rsidR="006904D3" w:rsidRPr="006208AD">
        <w:t>4</w:t>
      </w:r>
      <w:r w:rsidRPr="006208AD">
        <w:t xml:space="preserve">. nedēļā palielinājās, taču </w:t>
      </w:r>
      <w:r w:rsidRPr="004F26FF">
        <w:t xml:space="preserve">kopumā vērtējama kā ļoti zema. </w:t>
      </w:r>
      <w:r w:rsidRPr="004F26FF">
        <w:rPr>
          <w:rFonts w:eastAsia="Arial Unicode MS"/>
          <w:iCs/>
          <w:lang w:bidi="ar-SA"/>
        </w:rPr>
        <w:t>Vēršanās ambulatorajās iestādēs citu AAEI</w:t>
      </w:r>
      <w:r w:rsidR="006C2DBC" w:rsidRPr="004F26FF">
        <w:rPr>
          <w:rFonts w:eastAsia="Arial Unicode MS"/>
          <w:iCs/>
          <w:lang w:bidi="ar-SA"/>
        </w:rPr>
        <w:t xml:space="preserve"> gadījumos bija līdzīga iepriekšējo sezonu vidējiem rādītājiem</w:t>
      </w:r>
      <w:r w:rsidRPr="004F26FF">
        <w:rPr>
          <w:rFonts w:eastAsia="Arial Unicode MS"/>
          <w:iCs/>
          <w:lang w:bidi="ar-SA"/>
        </w:rPr>
        <w:t xml:space="preserve">, </w:t>
      </w:r>
      <w:r w:rsidR="006C2DBC" w:rsidRPr="004F26FF">
        <w:rPr>
          <w:rFonts w:eastAsia="Arial Unicode MS"/>
          <w:iCs/>
          <w:lang w:bidi="ar-SA"/>
        </w:rPr>
        <w:t xml:space="preserve">bet </w:t>
      </w:r>
      <w:r w:rsidRPr="004F26FF">
        <w:rPr>
          <w:rFonts w:eastAsia="Arial Unicode MS"/>
          <w:iCs/>
          <w:lang w:bidi="ar-SA"/>
        </w:rPr>
        <w:t xml:space="preserve">gripas un pneimoniju gadījumos </w:t>
      </w:r>
      <w:r w:rsidR="006C2DBC" w:rsidRPr="004F26FF">
        <w:rPr>
          <w:rFonts w:eastAsia="Arial Unicode MS"/>
          <w:iCs/>
          <w:lang w:bidi="ar-SA"/>
        </w:rPr>
        <w:t xml:space="preserve">ir </w:t>
      </w:r>
      <w:r w:rsidR="006C2DBC" w:rsidRPr="00214CC5">
        <w:rPr>
          <w:rFonts w:eastAsia="Arial Unicode MS"/>
          <w:iCs/>
          <w:lang w:bidi="ar-SA"/>
        </w:rPr>
        <w:t>lielāka</w:t>
      </w:r>
      <w:r w:rsidR="004F26FF" w:rsidRPr="00214CC5">
        <w:rPr>
          <w:rFonts w:eastAsia="Arial Unicode MS"/>
          <w:iCs/>
          <w:lang w:bidi="ar-SA"/>
        </w:rPr>
        <w:t xml:space="preserve">, salīdzinot ar iepriekšējo sezonu vidējiem rādītājiem </w:t>
      </w:r>
      <w:r w:rsidRPr="00214CC5">
        <w:rPr>
          <w:rFonts w:eastAsia="Arial Unicode MS"/>
          <w:iCs/>
          <w:lang w:bidi="ar-SA"/>
        </w:rPr>
        <w:t>šajā laika periodā.</w:t>
      </w:r>
    </w:p>
    <w:p w14:paraId="0FC0973B" w14:textId="46400059" w:rsidR="00F073C6" w:rsidRPr="006904D3" w:rsidRDefault="00F073C6" w:rsidP="00F073C6">
      <w:pPr>
        <w:ind w:firstLine="720"/>
        <w:rPr>
          <w:color w:val="7F7F7F" w:themeColor="text1" w:themeTint="80"/>
        </w:rPr>
      </w:pPr>
      <w:r w:rsidRPr="00214CC5">
        <w:t>Monitoringā iekļautajās 10 stacionārajās ārstniecības iestādēs Rīgā un citos Latvijas reģionos 40. – 4</w:t>
      </w:r>
      <w:r w:rsidR="006904D3" w:rsidRPr="00214CC5">
        <w:t>4</w:t>
      </w:r>
      <w:r w:rsidRPr="00214CC5">
        <w:t>. nedēļā stacionēto pa</w:t>
      </w:r>
      <w:r w:rsidRPr="009A258F">
        <w:t>cientu īpatsvars smagas akūtas respiratoras infekcijas (turpmāk – SARI) gadījumos veido ap 4,</w:t>
      </w:r>
      <w:r w:rsidR="000E143F" w:rsidRPr="009A258F">
        <w:t>3</w:t>
      </w:r>
      <w:r w:rsidRPr="009A258F">
        <w:t>%.</w:t>
      </w:r>
    </w:p>
    <w:p w14:paraId="47FE5DA7" w14:textId="6BAD9875" w:rsidR="00F073C6" w:rsidRPr="006904D3" w:rsidRDefault="00F073C6" w:rsidP="00F073C6">
      <w:pPr>
        <w:ind w:firstLine="720"/>
        <w:rPr>
          <w:color w:val="7F7F7F" w:themeColor="text1" w:themeTint="80"/>
        </w:rPr>
      </w:pPr>
      <w:r w:rsidRPr="004F26FF">
        <w:rPr>
          <w:rFonts w:eastAsia="Arial Unicode MS"/>
          <w:lang w:bidi="ar-SA"/>
        </w:rPr>
        <w:t>SIA “Rīgas Austrumu klīniskās universitātes slimnīca” (</w:t>
      </w:r>
      <w:r w:rsidRPr="004F26FF">
        <w:t xml:space="preserve">turpmāk – </w:t>
      </w:r>
      <w:r w:rsidRPr="004F26FF">
        <w:rPr>
          <w:rFonts w:eastAsia="Arial Unicode MS"/>
          <w:lang w:bidi="ar-SA"/>
        </w:rPr>
        <w:t xml:space="preserve">RAKUS) </w:t>
      </w:r>
      <w:r w:rsidRPr="004F26FF">
        <w:t>Nacionālā mikrobioloģijas references laboratorijā (turpmāk – NMRL) 4</w:t>
      </w:r>
      <w:r w:rsidR="006904D3" w:rsidRPr="004F26FF">
        <w:t>4</w:t>
      </w:r>
      <w:r w:rsidRPr="004F26FF">
        <w:t xml:space="preserve">. nedēļā apstiprināti </w:t>
      </w:r>
      <w:r w:rsidR="004F26FF" w:rsidRPr="004F26FF">
        <w:t>četri</w:t>
      </w:r>
      <w:r w:rsidRPr="004F26FF">
        <w:t xml:space="preserve"> </w:t>
      </w:r>
      <w:r w:rsidRPr="004F26FF">
        <w:rPr>
          <w:i/>
          <w:iCs/>
        </w:rPr>
        <w:t>A tipa</w:t>
      </w:r>
      <w:r w:rsidRPr="004F26FF">
        <w:t xml:space="preserve"> gripas gadījumi un citi elpceļu vīrusi. Kopš sezonas sākuma gripa laboratoriski apstiprināta </w:t>
      </w:r>
      <w:r w:rsidR="004F26FF" w:rsidRPr="004F26FF">
        <w:t>deviņos</w:t>
      </w:r>
      <w:r w:rsidRPr="004F26FF">
        <w:t xml:space="preserve"> klīniskajos paraugos</w:t>
      </w:r>
      <w:r w:rsidR="004F26FF">
        <w:t xml:space="preserve"> </w:t>
      </w:r>
      <w:r w:rsidRPr="004F26FF">
        <w:t>un respiratori sincitiālais vīruss (turpmāk – RSV) apstiprināts trīs paraugos.</w:t>
      </w:r>
    </w:p>
    <w:p w14:paraId="4D61C1BF" w14:textId="6BAA5900" w:rsidR="00F073C6" w:rsidRPr="006904D3" w:rsidRDefault="00F073C6" w:rsidP="00F073C6">
      <w:pPr>
        <w:shd w:val="clear" w:color="auto" w:fill="FFFFFF"/>
        <w:suppressAutoHyphens w:val="0"/>
        <w:autoSpaceDN/>
        <w:ind w:firstLine="720"/>
        <w:textAlignment w:val="auto"/>
        <w:rPr>
          <w:color w:val="7F7F7F" w:themeColor="text1" w:themeTint="80"/>
          <w:lang w:eastAsia="lv-LV" w:bidi="ar-SA"/>
        </w:rPr>
      </w:pPr>
      <w:r w:rsidRPr="009A258F">
        <w:rPr>
          <w:rFonts w:eastAsia="Arial Unicode MS"/>
          <w:lang w:bidi="ar-SA"/>
        </w:rPr>
        <w:t>Latvijā 4</w:t>
      </w:r>
      <w:r w:rsidR="006904D3" w:rsidRPr="009A258F">
        <w:rPr>
          <w:rFonts w:eastAsia="Arial Unicode MS"/>
          <w:lang w:bidi="ar-SA"/>
        </w:rPr>
        <w:t>4</w:t>
      </w:r>
      <w:r w:rsidRPr="009A258F">
        <w:rPr>
          <w:rFonts w:eastAsia="Arial Unicode MS"/>
          <w:lang w:bidi="ar-SA"/>
        </w:rPr>
        <w:t xml:space="preserve">. nedēļā laboratoriski apstiprināti </w:t>
      </w:r>
      <w:r w:rsidR="009A258F" w:rsidRPr="009A258F">
        <w:rPr>
          <w:rFonts w:eastAsia="Arial Unicode MS"/>
          <w:lang w:bidi="ar-SA"/>
        </w:rPr>
        <w:t>57</w:t>
      </w:r>
      <w:r w:rsidRPr="009A258F">
        <w:rPr>
          <w:rFonts w:eastAsia="Arial Unicode MS"/>
          <w:lang w:bidi="ar-SA"/>
        </w:rPr>
        <w:t xml:space="preserve"> Covid-19 gadījumi (4</w:t>
      </w:r>
      <w:r w:rsidR="006904D3" w:rsidRPr="009A258F">
        <w:rPr>
          <w:rFonts w:eastAsia="Arial Unicode MS"/>
          <w:lang w:bidi="ar-SA"/>
        </w:rPr>
        <w:t>3</w:t>
      </w:r>
      <w:r w:rsidRPr="009A258F">
        <w:rPr>
          <w:rFonts w:eastAsia="Arial Unicode MS"/>
          <w:lang w:bidi="ar-SA"/>
        </w:rPr>
        <w:t xml:space="preserve">. nedēļā – </w:t>
      </w:r>
      <w:r w:rsidR="006904D3" w:rsidRPr="009A258F">
        <w:rPr>
          <w:rFonts w:eastAsia="Arial Unicode MS"/>
          <w:lang w:bidi="ar-SA"/>
        </w:rPr>
        <w:t>64</w:t>
      </w:r>
      <w:r w:rsidRPr="009A258F">
        <w:rPr>
          <w:rFonts w:eastAsia="Arial Unicode MS"/>
        </w:rPr>
        <w:t> gadījumi</w:t>
      </w:r>
      <w:r w:rsidRPr="009A258F">
        <w:rPr>
          <w:rFonts w:eastAsia="Arial Unicode MS"/>
          <w:lang w:bidi="ar-SA"/>
        </w:rPr>
        <w:t>). Salīd</w:t>
      </w:r>
      <w:r w:rsidRPr="00C21989">
        <w:rPr>
          <w:rFonts w:eastAsia="Arial Unicode MS"/>
          <w:lang w:bidi="ar-SA"/>
        </w:rPr>
        <w:t>zinājumā ar 4</w:t>
      </w:r>
      <w:r w:rsidR="006904D3" w:rsidRPr="00C21989">
        <w:rPr>
          <w:rFonts w:eastAsia="Arial Unicode MS"/>
          <w:lang w:bidi="ar-SA"/>
        </w:rPr>
        <w:t>3</w:t>
      </w:r>
      <w:r w:rsidRPr="00C21989">
        <w:rPr>
          <w:rFonts w:eastAsia="Arial Unicode MS"/>
          <w:lang w:bidi="ar-SA"/>
        </w:rPr>
        <w:t>. nedēļu SARS-CoV-2 p</w:t>
      </w:r>
      <w:r w:rsidRPr="00C21989">
        <w:rPr>
          <w:lang w:eastAsia="lv-LV" w:bidi="ar-SA"/>
        </w:rPr>
        <w:t>ozitīvo paraugu īpatsvars (</w:t>
      </w:r>
      <w:r w:rsidR="00764C5A">
        <w:rPr>
          <w:lang w:eastAsia="lv-LV" w:bidi="ar-SA"/>
        </w:rPr>
        <w:t>8,4</w:t>
      </w:r>
      <w:r w:rsidRPr="00C21989">
        <w:rPr>
          <w:lang w:eastAsia="lv-LV" w:bidi="ar-SA"/>
        </w:rPr>
        <w:t xml:space="preserve">%) ir </w:t>
      </w:r>
      <w:r w:rsidR="00826470">
        <w:rPr>
          <w:lang w:eastAsia="lv-LV" w:bidi="ar-SA"/>
        </w:rPr>
        <w:t>paliel</w:t>
      </w:r>
      <w:r w:rsidRPr="00C21989">
        <w:rPr>
          <w:lang w:eastAsia="lv-LV" w:bidi="ar-SA"/>
        </w:rPr>
        <w:t xml:space="preserve">inājies par </w:t>
      </w:r>
      <w:r w:rsidR="003C5B9A">
        <w:rPr>
          <w:lang w:eastAsia="lv-LV" w:bidi="ar-SA"/>
        </w:rPr>
        <w:t>0,7</w:t>
      </w:r>
      <w:r w:rsidRPr="00C21989">
        <w:rPr>
          <w:lang w:eastAsia="lv-LV" w:bidi="ar-SA"/>
        </w:rPr>
        <w:t>%.</w:t>
      </w:r>
    </w:p>
    <w:p w14:paraId="36EC28AC" w14:textId="56452386" w:rsidR="00F073C6" w:rsidRPr="0088026A" w:rsidRDefault="00F073C6" w:rsidP="00F073C6">
      <w:pPr>
        <w:ind w:firstLine="720"/>
      </w:pPr>
      <w:r w:rsidRPr="0088026A">
        <w:t>Vispārējās izglītības iestādēs 4</w:t>
      </w:r>
      <w:r w:rsidR="00202B64" w:rsidRPr="0088026A">
        <w:t>4</w:t>
      </w:r>
      <w:r w:rsidRPr="0088026A">
        <w:t xml:space="preserve">. nedēļā </w:t>
      </w:r>
      <w:r w:rsidR="00B80BE6" w:rsidRPr="0088026A">
        <w:t>apmeklēja</w:t>
      </w:r>
      <w:r w:rsidRPr="0088026A">
        <w:t xml:space="preserve"> par </w:t>
      </w:r>
      <w:r w:rsidR="00004DCB" w:rsidRPr="0088026A">
        <w:t>2,3% vairāk</w:t>
      </w:r>
      <w:r w:rsidR="00484611">
        <w:t xml:space="preserve"> skolēnu</w:t>
      </w:r>
      <w:r w:rsidR="00004DCB" w:rsidRPr="0088026A">
        <w:t xml:space="preserve"> nekā 42.</w:t>
      </w:r>
      <w:r w:rsidR="00484611">
        <w:t> </w:t>
      </w:r>
      <w:r w:rsidR="00004DCB" w:rsidRPr="0088026A">
        <w:t>nedēļā</w:t>
      </w:r>
      <w:r w:rsidR="0088026A" w:rsidRPr="0088026A">
        <w:t xml:space="preserve"> (43.</w:t>
      </w:r>
      <w:r w:rsidR="0088026A">
        <w:t> </w:t>
      </w:r>
      <w:r w:rsidR="0088026A" w:rsidRPr="0088026A">
        <w:t>nedēļā – skolēnu brīvlaiks)</w:t>
      </w:r>
      <w:r w:rsidR="005D377A" w:rsidRPr="0088026A">
        <w:t xml:space="preserve"> un pirmsskolas izglītības iestādes</w:t>
      </w:r>
      <w:r w:rsidR="00484611">
        <w:t xml:space="preserve"> apmeklēja</w:t>
      </w:r>
      <w:r w:rsidR="005D377A" w:rsidRPr="0088026A">
        <w:t xml:space="preserve"> par 9,5</w:t>
      </w:r>
      <w:r w:rsidRPr="0088026A">
        <w:t xml:space="preserve">% </w:t>
      </w:r>
      <w:r w:rsidR="005D377A" w:rsidRPr="0088026A">
        <w:t>vairāk</w:t>
      </w:r>
      <w:r w:rsidR="00484611">
        <w:t xml:space="preserve"> bērnu</w:t>
      </w:r>
      <w:r w:rsidR="005D377A" w:rsidRPr="0088026A">
        <w:t xml:space="preserve"> nekā</w:t>
      </w:r>
      <w:r w:rsidR="0088026A" w:rsidRPr="0088026A">
        <w:t xml:space="preserve"> iepriekšējā, 43. nedēļā.</w:t>
      </w:r>
    </w:p>
    <w:p w14:paraId="1CE11C7D" w14:textId="77777777" w:rsidR="00F073C6" w:rsidRDefault="00F073C6" w:rsidP="00F073C6">
      <w:pPr>
        <w:ind w:left="1440" w:hanging="1080"/>
        <w:jc w:val="center"/>
        <w:rPr>
          <w:b/>
          <w:bCs/>
          <w:i/>
          <w:iCs/>
        </w:rPr>
      </w:pPr>
    </w:p>
    <w:p w14:paraId="15CA0779" w14:textId="77777777" w:rsidR="00F073C6" w:rsidRDefault="00F073C6">
      <w:pPr>
        <w:suppressAutoHyphens w:val="0"/>
        <w:autoSpaceDN/>
        <w:ind w:firstLine="0"/>
        <w:jc w:val="left"/>
        <w:textAlignment w:val="auto"/>
        <w:rPr>
          <w:b/>
          <w:bCs/>
        </w:rPr>
      </w:pPr>
      <w:r>
        <w:rPr>
          <w:b/>
          <w:bCs/>
        </w:rPr>
        <w:br w:type="page"/>
      </w:r>
    </w:p>
    <w:p w14:paraId="4351A680" w14:textId="77777777" w:rsidR="007F2954" w:rsidRPr="00DE57A5" w:rsidRDefault="007F2954" w:rsidP="00332FA8">
      <w:pPr>
        <w:ind w:firstLine="0"/>
        <w:jc w:val="center"/>
        <w:rPr>
          <w:b/>
          <w:bCs/>
        </w:rPr>
      </w:pPr>
      <w:r w:rsidRPr="00DE57A5">
        <w:rPr>
          <w:b/>
          <w:bCs/>
        </w:rPr>
        <w:lastRenderedPageBreak/>
        <w:t>Galvenie akūtu augšējo elpceļu infekciju monitoringa rādītāji pēdējo trīs nedēļu laikā</w:t>
      </w:r>
    </w:p>
    <w:p w14:paraId="62DA2251" w14:textId="27758FAC" w:rsidR="00F073C6" w:rsidRDefault="00F073C6" w:rsidP="00332FA8">
      <w:pPr>
        <w:spacing w:before="240" w:after="240"/>
        <w:ind w:firstLine="0"/>
        <w:jc w:val="center"/>
        <w:rPr>
          <w:b/>
          <w:bCs/>
          <w:i/>
          <w:iCs/>
        </w:rPr>
      </w:pPr>
      <w:r w:rsidRPr="2F39C074">
        <w:rPr>
          <w:b/>
          <w:bCs/>
          <w:i/>
          <w:iCs/>
        </w:rPr>
        <w:t>Ambulatorās</w:t>
      </w:r>
      <w:r>
        <w:rPr>
          <w:b/>
          <w:bCs/>
          <w:i/>
          <w:iCs/>
        </w:rPr>
        <w:t xml:space="preserve"> veselības aprūpes iestāžu</w:t>
      </w:r>
      <w:r w:rsidRPr="6DE838C5">
        <w:rPr>
          <w:b/>
          <w:bCs/>
          <w:i/>
          <w:iCs/>
        </w:rPr>
        <w:t xml:space="preserve"> </w:t>
      </w:r>
      <w:r>
        <w:rPr>
          <w:b/>
          <w:bCs/>
          <w:i/>
          <w:iCs/>
        </w:rPr>
        <w:t>monitoringa rādītāji</w:t>
      </w:r>
      <w:r w:rsidR="006813A3">
        <w:rPr>
          <w:b/>
          <w:bCs/>
          <w:i/>
          <w:iCs/>
        </w:rPr>
        <w:t>*</w:t>
      </w:r>
    </w:p>
    <w:tbl>
      <w:tblPr>
        <w:tblStyle w:val="TableGrid"/>
        <w:tblW w:w="9367" w:type="dxa"/>
        <w:tblLook w:val="04A0" w:firstRow="1" w:lastRow="0" w:firstColumn="1" w:lastColumn="0" w:noHBand="0" w:noVBand="1"/>
      </w:tblPr>
      <w:tblGrid>
        <w:gridCol w:w="5993"/>
        <w:gridCol w:w="1175"/>
        <w:gridCol w:w="1099"/>
        <w:gridCol w:w="1100"/>
      </w:tblGrid>
      <w:tr w:rsidR="00F073C6" w:rsidRPr="00841356" w14:paraId="432A6AED" w14:textId="77777777">
        <w:trPr>
          <w:trHeight w:val="349"/>
        </w:trPr>
        <w:tc>
          <w:tcPr>
            <w:tcW w:w="5993" w:type="dxa"/>
            <w:vMerge w:val="restart"/>
            <w:vAlign w:val="center"/>
            <w:hideMark/>
          </w:tcPr>
          <w:p w14:paraId="65635D2F" w14:textId="77777777" w:rsidR="00F073C6" w:rsidRPr="00C03F0D" w:rsidRDefault="00F073C6">
            <w:pPr>
              <w:suppressAutoHyphens w:val="0"/>
              <w:autoSpaceDN/>
              <w:ind w:firstLine="0"/>
              <w:jc w:val="center"/>
              <w:textAlignment w:val="auto"/>
              <w:rPr>
                <w:b/>
                <w:bCs/>
                <w:color w:val="000000"/>
                <w:sz w:val="22"/>
                <w:szCs w:val="22"/>
                <w:lang w:eastAsia="lv-LV" w:bidi="ar-SA"/>
              </w:rPr>
            </w:pPr>
            <w:r w:rsidRPr="00C03F0D">
              <w:rPr>
                <w:b/>
                <w:bCs/>
                <w:color w:val="000000"/>
                <w:sz w:val="22"/>
                <w:szCs w:val="22"/>
                <w:lang w:eastAsia="lv-LV" w:bidi="ar-SA"/>
              </w:rPr>
              <w:t>Epidemioloģiskās situācijas monitoringa rādītājs</w:t>
            </w:r>
          </w:p>
        </w:tc>
        <w:tc>
          <w:tcPr>
            <w:tcW w:w="3374" w:type="dxa"/>
            <w:gridSpan w:val="3"/>
            <w:vAlign w:val="center"/>
            <w:hideMark/>
          </w:tcPr>
          <w:p w14:paraId="2FFACA2A" w14:textId="77777777" w:rsidR="00F073C6" w:rsidRPr="00C03F0D" w:rsidRDefault="00F073C6">
            <w:pPr>
              <w:suppressAutoHyphens w:val="0"/>
              <w:autoSpaceDN/>
              <w:ind w:firstLine="0"/>
              <w:jc w:val="center"/>
              <w:textAlignment w:val="auto"/>
              <w:rPr>
                <w:b/>
                <w:bCs/>
                <w:color w:val="000000"/>
                <w:sz w:val="22"/>
                <w:szCs w:val="22"/>
                <w:lang w:eastAsia="lv-LV" w:bidi="ar-SA"/>
              </w:rPr>
            </w:pPr>
            <w:r w:rsidRPr="00C03F0D">
              <w:rPr>
                <w:b/>
                <w:bCs/>
                <w:color w:val="000000" w:themeColor="text1"/>
                <w:sz w:val="22"/>
                <w:szCs w:val="22"/>
                <w:lang w:eastAsia="lv-LV" w:bidi="ar-SA"/>
              </w:rPr>
              <w:t>2024. gada nedēļas</w:t>
            </w:r>
          </w:p>
        </w:tc>
      </w:tr>
      <w:tr w:rsidR="00202B64" w:rsidRPr="00841356" w14:paraId="1CBD1E54" w14:textId="77777777">
        <w:trPr>
          <w:trHeight w:val="317"/>
        </w:trPr>
        <w:tc>
          <w:tcPr>
            <w:tcW w:w="5993" w:type="dxa"/>
            <w:vMerge/>
            <w:hideMark/>
          </w:tcPr>
          <w:p w14:paraId="4D54CC61" w14:textId="77777777" w:rsidR="00202B64" w:rsidRPr="00C03F0D" w:rsidRDefault="00202B64" w:rsidP="00202B64">
            <w:pPr>
              <w:suppressAutoHyphens w:val="0"/>
              <w:autoSpaceDN/>
              <w:ind w:firstLine="0"/>
              <w:jc w:val="left"/>
              <w:textAlignment w:val="auto"/>
              <w:rPr>
                <w:b/>
                <w:bCs/>
                <w:color w:val="000000"/>
                <w:sz w:val="22"/>
                <w:szCs w:val="22"/>
                <w:lang w:eastAsia="lv-LV" w:bidi="ar-SA"/>
              </w:rPr>
            </w:pPr>
          </w:p>
        </w:tc>
        <w:tc>
          <w:tcPr>
            <w:tcW w:w="1175" w:type="dxa"/>
            <w:vAlign w:val="center"/>
          </w:tcPr>
          <w:p w14:paraId="49318D9D" w14:textId="5AF8113D" w:rsidR="00202B64" w:rsidRPr="00C03F0D" w:rsidRDefault="00202B64" w:rsidP="00202B64">
            <w:pPr>
              <w:suppressAutoHyphens w:val="0"/>
              <w:autoSpaceDN/>
              <w:ind w:firstLine="0"/>
              <w:jc w:val="center"/>
              <w:textAlignment w:val="auto"/>
              <w:rPr>
                <w:b/>
                <w:bCs/>
                <w:color w:val="000000"/>
                <w:sz w:val="22"/>
                <w:szCs w:val="22"/>
                <w:lang w:eastAsia="lv-LV" w:bidi="ar-SA"/>
              </w:rPr>
            </w:pPr>
            <w:r w:rsidRPr="00C03F0D">
              <w:rPr>
                <w:b/>
                <w:bCs/>
                <w:color w:val="000000"/>
                <w:sz w:val="22"/>
                <w:szCs w:val="22"/>
                <w:lang w:eastAsia="lv-LV" w:bidi="ar-SA"/>
              </w:rPr>
              <w:t>42.</w:t>
            </w:r>
          </w:p>
        </w:tc>
        <w:tc>
          <w:tcPr>
            <w:tcW w:w="1099" w:type="dxa"/>
            <w:vAlign w:val="center"/>
          </w:tcPr>
          <w:p w14:paraId="0D129ADA" w14:textId="79BA4512" w:rsidR="00202B64" w:rsidRPr="00C03F0D" w:rsidRDefault="00202B64" w:rsidP="00202B64">
            <w:pPr>
              <w:suppressAutoHyphens w:val="0"/>
              <w:autoSpaceDN/>
              <w:ind w:firstLine="0"/>
              <w:jc w:val="center"/>
              <w:textAlignment w:val="auto"/>
              <w:rPr>
                <w:b/>
                <w:bCs/>
                <w:color w:val="000000"/>
                <w:sz w:val="22"/>
                <w:szCs w:val="22"/>
                <w:lang w:eastAsia="lv-LV" w:bidi="ar-SA"/>
              </w:rPr>
            </w:pPr>
            <w:r w:rsidRPr="00C03F0D">
              <w:rPr>
                <w:b/>
                <w:bCs/>
                <w:color w:val="000000"/>
                <w:sz w:val="22"/>
                <w:szCs w:val="22"/>
                <w:lang w:eastAsia="lv-LV" w:bidi="ar-SA"/>
              </w:rPr>
              <w:t>43.</w:t>
            </w:r>
          </w:p>
        </w:tc>
        <w:tc>
          <w:tcPr>
            <w:tcW w:w="1100" w:type="dxa"/>
            <w:vAlign w:val="center"/>
          </w:tcPr>
          <w:p w14:paraId="1DCB565E" w14:textId="769B22B4" w:rsidR="00202B64" w:rsidRPr="00C03F0D" w:rsidRDefault="00202B64" w:rsidP="00202B64">
            <w:pPr>
              <w:suppressAutoHyphens w:val="0"/>
              <w:autoSpaceDN/>
              <w:ind w:firstLine="0"/>
              <w:jc w:val="center"/>
              <w:textAlignment w:val="auto"/>
              <w:rPr>
                <w:b/>
                <w:bCs/>
                <w:color w:val="000000"/>
                <w:sz w:val="22"/>
                <w:szCs w:val="22"/>
                <w:lang w:eastAsia="lv-LV" w:bidi="ar-SA"/>
              </w:rPr>
            </w:pPr>
            <w:r>
              <w:rPr>
                <w:b/>
                <w:bCs/>
                <w:color w:val="000000"/>
                <w:sz w:val="22"/>
                <w:szCs w:val="22"/>
                <w:lang w:eastAsia="lv-LV" w:bidi="ar-SA"/>
              </w:rPr>
              <w:t>44.</w:t>
            </w:r>
          </w:p>
        </w:tc>
      </w:tr>
      <w:tr w:rsidR="00202B64" w:rsidRPr="00841356" w14:paraId="49BEB4C8" w14:textId="77777777">
        <w:trPr>
          <w:trHeight w:val="432"/>
        </w:trPr>
        <w:tc>
          <w:tcPr>
            <w:tcW w:w="5993" w:type="dxa"/>
            <w:hideMark/>
          </w:tcPr>
          <w:p w14:paraId="1E414F9D" w14:textId="77777777" w:rsidR="00202B64" w:rsidRPr="00C03F0D" w:rsidRDefault="00202B64" w:rsidP="00202B64">
            <w:pPr>
              <w:suppressAutoHyphens w:val="0"/>
              <w:autoSpaceDN/>
              <w:ind w:firstLine="0"/>
              <w:jc w:val="left"/>
              <w:textAlignment w:val="auto"/>
              <w:rPr>
                <w:color w:val="000000"/>
                <w:sz w:val="22"/>
                <w:szCs w:val="22"/>
                <w:lang w:eastAsia="lv-LV" w:bidi="ar-SA"/>
              </w:rPr>
            </w:pPr>
            <w:r w:rsidRPr="00C03F0D">
              <w:rPr>
                <w:color w:val="000000" w:themeColor="text1"/>
                <w:sz w:val="22"/>
                <w:szCs w:val="22"/>
                <w:lang w:eastAsia="lv-LV" w:bidi="ar-SA"/>
              </w:rPr>
              <w:t>Pacientu ar elpceļu infekciju simptomiem īpatsvars no kopējā ambulatoro apmeklējumu skaita</w:t>
            </w:r>
          </w:p>
        </w:tc>
        <w:tc>
          <w:tcPr>
            <w:tcW w:w="1175" w:type="dxa"/>
            <w:vAlign w:val="center"/>
          </w:tcPr>
          <w:p w14:paraId="4A97FE5F" w14:textId="79F8C3AA"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themeColor="text1"/>
                <w:sz w:val="22"/>
                <w:szCs w:val="22"/>
                <w:lang w:eastAsia="lv-LV" w:bidi="ar-SA"/>
              </w:rPr>
              <w:t>24%</w:t>
            </w:r>
          </w:p>
        </w:tc>
        <w:tc>
          <w:tcPr>
            <w:tcW w:w="1099" w:type="dxa"/>
            <w:vAlign w:val="center"/>
          </w:tcPr>
          <w:p w14:paraId="44064F2A" w14:textId="577741F9"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sz w:val="22"/>
                <w:szCs w:val="22"/>
                <w:lang w:eastAsia="lv-LV" w:bidi="ar-SA"/>
              </w:rPr>
              <w:t>22%</w:t>
            </w:r>
          </w:p>
        </w:tc>
        <w:tc>
          <w:tcPr>
            <w:tcW w:w="1100" w:type="dxa"/>
            <w:vAlign w:val="center"/>
          </w:tcPr>
          <w:p w14:paraId="4117D121" w14:textId="606484BE" w:rsidR="00202B64" w:rsidRPr="00C03F0D" w:rsidRDefault="00F271B1" w:rsidP="00202B64">
            <w:pPr>
              <w:suppressAutoHyphens w:val="0"/>
              <w:autoSpaceDN/>
              <w:ind w:firstLine="0"/>
              <w:jc w:val="center"/>
              <w:textAlignment w:val="auto"/>
              <w:rPr>
                <w:color w:val="000000"/>
                <w:sz w:val="22"/>
                <w:szCs w:val="22"/>
                <w:lang w:eastAsia="lv-LV" w:bidi="ar-SA"/>
              </w:rPr>
            </w:pPr>
            <w:r>
              <w:rPr>
                <w:color w:val="000000"/>
                <w:sz w:val="22"/>
                <w:szCs w:val="22"/>
                <w:lang w:eastAsia="lv-LV" w:bidi="ar-SA"/>
              </w:rPr>
              <w:t>22%</w:t>
            </w:r>
          </w:p>
        </w:tc>
      </w:tr>
      <w:tr w:rsidR="00202B64" w:rsidRPr="00841356" w14:paraId="612EA452" w14:textId="77777777">
        <w:trPr>
          <w:trHeight w:val="432"/>
        </w:trPr>
        <w:tc>
          <w:tcPr>
            <w:tcW w:w="5993" w:type="dxa"/>
            <w:hideMark/>
          </w:tcPr>
          <w:p w14:paraId="342A35AC" w14:textId="3243A4E1" w:rsidR="00202B64" w:rsidRPr="00C03F0D" w:rsidRDefault="00202B64" w:rsidP="00202B64">
            <w:pPr>
              <w:suppressAutoHyphens w:val="0"/>
              <w:autoSpaceDN/>
              <w:ind w:firstLine="0"/>
              <w:jc w:val="left"/>
              <w:textAlignment w:val="auto"/>
              <w:rPr>
                <w:color w:val="000000"/>
                <w:sz w:val="22"/>
                <w:szCs w:val="22"/>
                <w:lang w:eastAsia="lv-LV" w:bidi="ar-SA"/>
              </w:rPr>
            </w:pPr>
            <w:r>
              <w:rPr>
                <w:color w:val="000000" w:themeColor="text1"/>
                <w:sz w:val="22"/>
                <w:szCs w:val="22"/>
                <w:lang w:eastAsia="lv-LV" w:bidi="ar-SA"/>
              </w:rPr>
              <w:t>AAEI</w:t>
            </w:r>
            <w:r w:rsidRPr="00C03F0D">
              <w:rPr>
                <w:color w:val="000000" w:themeColor="text1"/>
                <w:sz w:val="22"/>
                <w:szCs w:val="22"/>
                <w:lang w:eastAsia="lv-LV" w:bidi="ar-SA"/>
              </w:rPr>
              <w:t xml:space="preserve"> gadījumu skaits uz 100 000 iedz.</w:t>
            </w:r>
          </w:p>
        </w:tc>
        <w:tc>
          <w:tcPr>
            <w:tcW w:w="1175" w:type="dxa"/>
            <w:vAlign w:val="center"/>
          </w:tcPr>
          <w:p w14:paraId="5259D93B" w14:textId="152AD8FB"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sz w:val="22"/>
                <w:szCs w:val="22"/>
                <w:lang w:eastAsia="lv-LV" w:bidi="ar-SA"/>
              </w:rPr>
              <w:t>1 462,8</w:t>
            </w:r>
          </w:p>
        </w:tc>
        <w:tc>
          <w:tcPr>
            <w:tcW w:w="1099" w:type="dxa"/>
            <w:vAlign w:val="center"/>
          </w:tcPr>
          <w:p w14:paraId="5BEF8CCA" w14:textId="27D2E1C3"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sz w:val="22"/>
                <w:szCs w:val="22"/>
                <w:lang w:eastAsia="lv-LV" w:bidi="ar-SA"/>
              </w:rPr>
              <w:t>1 312,2</w:t>
            </w:r>
          </w:p>
        </w:tc>
        <w:tc>
          <w:tcPr>
            <w:tcW w:w="1100" w:type="dxa"/>
            <w:vAlign w:val="center"/>
          </w:tcPr>
          <w:p w14:paraId="0FF911DA" w14:textId="54177D3D" w:rsidR="00202B64" w:rsidRPr="00C03F0D" w:rsidRDefault="00E30156" w:rsidP="00202B64">
            <w:pPr>
              <w:suppressAutoHyphens w:val="0"/>
              <w:autoSpaceDN/>
              <w:ind w:firstLine="0"/>
              <w:jc w:val="center"/>
              <w:textAlignment w:val="auto"/>
              <w:rPr>
                <w:color w:val="000000"/>
                <w:sz w:val="22"/>
                <w:szCs w:val="22"/>
                <w:lang w:eastAsia="lv-LV" w:bidi="ar-SA"/>
              </w:rPr>
            </w:pPr>
            <w:r>
              <w:rPr>
                <w:color w:val="000000"/>
                <w:sz w:val="22"/>
                <w:szCs w:val="22"/>
                <w:lang w:eastAsia="lv-LV" w:bidi="ar-SA"/>
              </w:rPr>
              <w:t>1 4</w:t>
            </w:r>
            <w:r w:rsidR="00C25289">
              <w:rPr>
                <w:color w:val="000000"/>
                <w:sz w:val="22"/>
                <w:szCs w:val="22"/>
                <w:lang w:eastAsia="lv-LV" w:bidi="ar-SA"/>
              </w:rPr>
              <w:t>34,1</w:t>
            </w:r>
          </w:p>
        </w:tc>
      </w:tr>
      <w:tr w:rsidR="00202B64" w:rsidRPr="00841356" w14:paraId="2A598F76" w14:textId="77777777">
        <w:trPr>
          <w:trHeight w:val="432"/>
        </w:trPr>
        <w:tc>
          <w:tcPr>
            <w:tcW w:w="5993" w:type="dxa"/>
            <w:hideMark/>
          </w:tcPr>
          <w:p w14:paraId="5562CC9B" w14:textId="77777777" w:rsidR="00202B64" w:rsidRPr="00C03F0D" w:rsidRDefault="00202B64" w:rsidP="00202B64">
            <w:pPr>
              <w:suppressAutoHyphens w:val="0"/>
              <w:autoSpaceDN/>
              <w:ind w:firstLine="0"/>
              <w:jc w:val="left"/>
              <w:textAlignment w:val="auto"/>
              <w:rPr>
                <w:color w:val="000000"/>
                <w:sz w:val="22"/>
                <w:szCs w:val="22"/>
                <w:lang w:eastAsia="lv-LV" w:bidi="ar-SA"/>
              </w:rPr>
            </w:pPr>
            <w:r w:rsidRPr="00C03F0D">
              <w:rPr>
                <w:color w:val="000000" w:themeColor="text1"/>
                <w:sz w:val="22"/>
                <w:szCs w:val="22"/>
                <w:lang w:eastAsia="lv-LV" w:bidi="ar-SA"/>
              </w:rPr>
              <w:t>Gripas gadījumu skaits uz 100 000 iedz.</w:t>
            </w:r>
          </w:p>
        </w:tc>
        <w:tc>
          <w:tcPr>
            <w:tcW w:w="1175" w:type="dxa"/>
            <w:vAlign w:val="center"/>
          </w:tcPr>
          <w:p w14:paraId="4A5048F3" w14:textId="602BC1BE"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sz w:val="22"/>
                <w:szCs w:val="22"/>
                <w:lang w:eastAsia="lv-LV" w:bidi="ar-SA"/>
              </w:rPr>
              <w:t>11,5</w:t>
            </w:r>
          </w:p>
        </w:tc>
        <w:tc>
          <w:tcPr>
            <w:tcW w:w="1099" w:type="dxa"/>
            <w:vAlign w:val="center"/>
          </w:tcPr>
          <w:p w14:paraId="050B68AC" w14:textId="09B46FF1"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sz w:val="22"/>
                <w:szCs w:val="22"/>
                <w:lang w:eastAsia="lv-LV" w:bidi="ar-SA"/>
              </w:rPr>
              <w:t>22,9</w:t>
            </w:r>
          </w:p>
        </w:tc>
        <w:tc>
          <w:tcPr>
            <w:tcW w:w="1100" w:type="dxa"/>
            <w:vAlign w:val="center"/>
          </w:tcPr>
          <w:p w14:paraId="21BB5285" w14:textId="64D70AAE" w:rsidR="00202B64" w:rsidRPr="00C03F0D" w:rsidRDefault="00C25289" w:rsidP="00202B64">
            <w:pPr>
              <w:suppressAutoHyphens w:val="0"/>
              <w:autoSpaceDN/>
              <w:ind w:firstLine="0"/>
              <w:jc w:val="center"/>
              <w:textAlignment w:val="auto"/>
              <w:rPr>
                <w:color w:val="000000"/>
                <w:sz w:val="22"/>
                <w:szCs w:val="22"/>
                <w:lang w:eastAsia="lv-LV" w:bidi="ar-SA"/>
              </w:rPr>
            </w:pPr>
            <w:r>
              <w:rPr>
                <w:color w:val="000000"/>
                <w:sz w:val="22"/>
                <w:szCs w:val="22"/>
                <w:lang w:eastAsia="lv-LV" w:bidi="ar-SA"/>
              </w:rPr>
              <w:t>38,7</w:t>
            </w:r>
          </w:p>
        </w:tc>
      </w:tr>
      <w:tr w:rsidR="00202B64" w:rsidRPr="00841356" w14:paraId="2A6C3B68" w14:textId="77777777">
        <w:trPr>
          <w:trHeight w:val="432"/>
        </w:trPr>
        <w:tc>
          <w:tcPr>
            <w:tcW w:w="5993" w:type="dxa"/>
            <w:hideMark/>
          </w:tcPr>
          <w:p w14:paraId="48E15EDC" w14:textId="77777777" w:rsidR="00202B64" w:rsidRPr="00C03F0D" w:rsidRDefault="00202B64" w:rsidP="00202B64">
            <w:pPr>
              <w:suppressAutoHyphens w:val="0"/>
              <w:autoSpaceDN/>
              <w:ind w:firstLine="0"/>
              <w:jc w:val="left"/>
              <w:textAlignment w:val="auto"/>
              <w:rPr>
                <w:color w:val="000000"/>
                <w:sz w:val="22"/>
                <w:szCs w:val="22"/>
                <w:lang w:eastAsia="lv-LV" w:bidi="ar-SA"/>
              </w:rPr>
            </w:pPr>
            <w:r w:rsidRPr="00C03F0D">
              <w:rPr>
                <w:color w:val="000000" w:themeColor="text1"/>
                <w:sz w:val="22"/>
                <w:szCs w:val="22"/>
                <w:lang w:eastAsia="lv-LV" w:bidi="ar-SA"/>
              </w:rPr>
              <w:t>Pneimoniju gadījumu skaits uz 100 000 iedz.</w:t>
            </w:r>
          </w:p>
        </w:tc>
        <w:tc>
          <w:tcPr>
            <w:tcW w:w="1175" w:type="dxa"/>
            <w:vAlign w:val="center"/>
          </w:tcPr>
          <w:p w14:paraId="0900F238" w14:textId="6A3722D3"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sz w:val="22"/>
                <w:szCs w:val="22"/>
                <w:lang w:eastAsia="lv-LV" w:bidi="ar-SA"/>
              </w:rPr>
              <w:t>66,0</w:t>
            </w:r>
          </w:p>
        </w:tc>
        <w:tc>
          <w:tcPr>
            <w:tcW w:w="1099" w:type="dxa"/>
            <w:vAlign w:val="center"/>
          </w:tcPr>
          <w:p w14:paraId="04590F16" w14:textId="603FF448" w:rsidR="00202B64" w:rsidRPr="00C03F0D" w:rsidRDefault="00202B64" w:rsidP="00202B64">
            <w:pPr>
              <w:suppressAutoHyphens w:val="0"/>
              <w:autoSpaceDN/>
              <w:ind w:firstLine="0"/>
              <w:jc w:val="center"/>
              <w:textAlignment w:val="auto"/>
              <w:rPr>
                <w:color w:val="000000"/>
                <w:sz w:val="22"/>
                <w:szCs w:val="22"/>
                <w:lang w:eastAsia="lv-LV" w:bidi="ar-SA"/>
              </w:rPr>
            </w:pPr>
            <w:r w:rsidRPr="00C03F0D">
              <w:rPr>
                <w:color w:val="000000"/>
                <w:sz w:val="22"/>
                <w:szCs w:val="22"/>
                <w:lang w:eastAsia="lv-LV" w:bidi="ar-SA"/>
              </w:rPr>
              <w:t>87,5</w:t>
            </w:r>
          </w:p>
        </w:tc>
        <w:tc>
          <w:tcPr>
            <w:tcW w:w="1100" w:type="dxa"/>
            <w:vAlign w:val="center"/>
          </w:tcPr>
          <w:p w14:paraId="67A47011" w14:textId="5DA6B8B9" w:rsidR="00202B64" w:rsidRPr="00C03F0D" w:rsidRDefault="00CF1CFB" w:rsidP="00202B64">
            <w:pPr>
              <w:suppressAutoHyphens w:val="0"/>
              <w:autoSpaceDN/>
              <w:ind w:firstLine="0"/>
              <w:jc w:val="center"/>
              <w:textAlignment w:val="auto"/>
              <w:rPr>
                <w:color w:val="000000"/>
                <w:sz w:val="22"/>
                <w:szCs w:val="22"/>
                <w:lang w:eastAsia="lv-LV" w:bidi="ar-SA"/>
              </w:rPr>
            </w:pPr>
            <w:r>
              <w:rPr>
                <w:color w:val="000000"/>
                <w:sz w:val="22"/>
                <w:szCs w:val="22"/>
                <w:lang w:eastAsia="lv-LV" w:bidi="ar-SA"/>
              </w:rPr>
              <w:t>144,8</w:t>
            </w:r>
          </w:p>
        </w:tc>
      </w:tr>
    </w:tbl>
    <w:p w14:paraId="152FC898" w14:textId="32C2BD1A" w:rsidR="00F073C6" w:rsidRPr="001F7BA9" w:rsidRDefault="001F7BA9" w:rsidP="00F073C6">
      <w:pPr>
        <w:suppressAutoHyphens w:val="0"/>
        <w:autoSpaceDN/>
        <w:ind w:firstLine="0"/>
        <w:jc w:val="left"/>
        <w:textAlignment w:val="auto"/>
        <w:rPr>
          <w:sz w:val="20"/>
          <w:szCs w:val="20"/>
        </w:rPr>
      </w:pPr>
      <w:r w:rsidRPr="001F7BA9">
        <w:rPr>
          <w:sz w:val="20"/>
          <w:szCs w:val="20"/>
        </w:rPr>
        <w:t>*Monitoringā iekļautās ambulatorās ārstniecības iestādes (39 ģimenes ārstu prakses)</w:t>
      </w:r>
    </w:p>
    <w:p w14:paraId="652F3174" w14:textId="77777777" w:rsidR="00F073C6" w:rsidRPr="003E5F8A" w:rsidRDefault="00F073C6" w:rsidP="00332FA8">
      <w:pPr>
        <w:spacing w:before="240" w:after="240"/>
        <w:ind w:firstLine="0"/>
        <w:jc w:val="center"/>
        <w:rPr>
          <w:b/>
          <w:bCs/>
          <w:i/>
          <w:iCs/>
        </w:rPr>
      </w:pPr>
      <w:r w:rsidRPr="7B6AC7F7">
        <w:rPr>
          <w:b/>
          <w:bCs/>
          <w:i/>
          <w:iCs/>
        </w:rPr>
        <w:t>Stacionār</w:t>
      </w:r>
      <w:r>
        <w:rPr>
          <w:b/>
          <w:bCs/>
          <w:i/>
          <w:iCs/>
        </w:rPr>
        <w:t>o</w:t>
      </w:r>
      <w:r w:rsidRPr="766EFB2F">
        <w:rPr>
          <w:b/>
          <w:bCs/>
          <w:i/>
          <w:iCs/>
        </w:rPr>
        <w:t xml:space="preserve"> ārstniecības iestā</w:t>
      </w:r>
      <w:r>
        <w:rPr>
          <w:b/>
          <w:bCs/>
          <w:i/>
          <w:iCs/>
        </w:rPr>
        <w:t>žu</w:t>
      </w:r>
      <w:r w:rsidRPr="28AC7C4D">
        <w:rPr>
          <w:b/>
          <w:bCs/>
          <w:i/>
          <w:iCs/>
        </w:rPr>
        <w:t xml:space="preserve"> monitoringa rādītāji</w:t>
      </w:r>
    </w:p>
    <w:tbl>
      <w:tblPr>
        <w:tblStyle w:val="TableGrid"/>
        <w:tblW w:w="9347" w:type="dxa"/>
        <w:tblLook w:val="04A0" w:firstRow="1" w:lastRow="0" w:firstColumn="1" w:lastColumn="0" w:noHBand="0" w:noVBand="1"/>
      </w:tblPr>
      <w:tblGrid>
        <w:gridCol w:w="6085"/>
        <w:gridCol w:w="1182"/>
        <w:gridCol w:w="1055"/>
        <w:gridCol w:w="1025"/>
      </w:tblGrid>
      <w:tr w:rsidR="00F073C6" w:rsidRPr="00771DA1" w14:paraId="1DA3B106" w14:textId="77777777">
        <w:trPr>
          <w:trHeight w:val="327"/>
        </w:trPr>
        <w:tc>
          <w:tcPr>
            <w:tcW w:w="6085" w:type="dxa"/>
            <w:vMerge w:val="restart"/>
            <w:vAlign w:val="center"/>
            <w:hideMark/>
          </w:tcPr>
          <w:p w14:paraId="5E891EDB" w14:textId="77777777" w:rsidR="00F073C6" w:rsidRPr="00FA202E" w:rsidRDefault="00F073C6">
            <w:pPr>
              <w:spacing w:line="259" w:lineRule="auto"/>
              <w:jc w:val="center"/>
              <w:rPr>
                <w:sz w:val="22"/>
                <w:szCs w:val="22"/>
              </w:rPr>
            </w:pPr>
            <w:r w:rsidRPr="00FA202E">
              <w:rPr>
                <w:b/>
                <w:bCs/>
                <w:color w:val="000000"/>
                <w:sz w:val="22"/>
                <w:szCs w:val="22"/>
                <w:lang w:eastAsia="lv-LV" w:bidi="ar-SA"/>
              </w:rPr>
              <w:t>Epidemioloģiskās situācijas monitoringa rādītājs</w:t>
            </w:r>
          </w:p>
        </w:tc>
        <w:tc>
          <w:tcPr>
            <w:tcW w:w="3262" w:type="dxa"/>
            <w:gridSpan w:val="3"/>
            <w:vAlign w:val="center"/>
            <w:hideMark/>
          </w:tcPr>
          <w:p w14:paraId="4D71B117" w14:textId="77777777" w:rsidR="00F073C6" w:rsidRPr="00FA202E" w:rsidRDefault="00F073C6">
            <w:pPr>
              <w:suppressAutoHyphens w:val="0"/>
              <w:autoSpaceDN/>
              <w:ind w:firstLine="0"/>
              <w:jc w:val="center"/>
              <w:textAlignment w:val="auto"/>
              <w:rPr>
                <w:rFonts w:asciiTheme="majorBidi" w:hAnsiTheme="majorBidi" w:cstheme="majorBidi"/>
                <w:b/>
                <w:bCs/>
                <w:color w:val="000000"/>
                <w:sz w:val="22"/>
                <w:szCs w:val="22"/>
                <w:lang w:eastAsia="lv-LV" w:bidi="ar-SA"/>
              </w:rPr>
            </w:pPr>
            <w:r w:rsidRPr="00FA202E">
              <w:rPr>
                <w:rFonts w:asciiTheme="majorBidi" w:hAnsiTheme="majorBidi" w:cstheme="majorBidi"/>
                <w:b/>
                <w:bCs/>
                <w:color w:val="000000" w:themeColor="text1"/>
                <w:sz w:val="22"/>
                <w:szCs w:val="22"/>
                <w:lang w:eastAsia="lv-LV" w:bidi="ar-SA"/>
              </w:rPr>
              <w:t>2024. gada nedēļas</w:t>
            </w:r>
          </w:p>
        </w:tc>
      </w:tr>
      <w:tr w:rsidR="00202B64" w:rsidRPr="00771DA1" w14:paraId="33549C9E" w14:textId="77777777">
        <w:trPr>
          <w:trHeight w:val="311"/>
        </w:trPr>
        <w:tc>
          <w:tcPr>
            <w:tcW w:w="6085" w:type="dxa"/>
            <w:vMerge/>
            <w:hideMark/>
          </w:tcPr>
          <w:p w14:paraId="2BCAFBB6" w14:textId="77777777" w:rsidR="00202B64" w:rsidRPr="00FA202E" w:rsidRDefault="00202B64" w:rsidP="00202B64">
            <w:pPr>
              <w:suppressAutoHyphens w:val="0"/>
              <w:autoSpaceDN/>
              <w:ind w:firstLine="0"/>
              <w:jc w:val="left"/>
              <w:textAlignment w:val="auto"/>
              <w:rPr>
                <w:rFonts w:asciiTheme="majorBidi" w:hAnsiTheme="majorBidi" w:cstheme="majorBidi"/>
                <w:b/>
                <w:bCs/>
                <w:color w:val="000000"/>
                <w:sz w:val="22"/>
                <w:szCs w:val="22"/>
                <w:lang w:eastAsia="lv-LV" w:bidi="ar-SA"/>
              </w:rPr>
            </w:pPr>
          </w:p>
        </w:tc>
        <w:tc>
          <w:tcPr>
            <w:tcW w:w="1182" w:type="dxa"/>
            <w:vAlign w:val="center"/>
          </w:tcPr>
          <w:p w14:paraId="2527485D" w14:textId="69451B8B" w:rsidR="00202B64" w:rsidRPr="00FA202E" w:rsidRDefault="00202B64" w:rsidP="00202B64">
            <w:pPr>
              <w:suppressAutoHyphens w:val="0"/>
              <w:autoSpaceDN/>
              <w:ind w:firstLine="0"/>
              <w:jc w:val="center"/>
              <w:textAlignment w:val="auto"/>
              <w:rPr>
                <w:rFonts w:asciiTheme="majorBidi" w:hAnsiTheme="majorBidi" w:cstheme="majorBidi"/>
                <w:b/>
                <w:bCs/>
                <w:color w:val="000000"/>
                <w:sz w:val="22"/>
                <w:szCs w:val="22"/>
                <w:lang w:eastAsia="lv-LV" w:bidi="ar-SA"/>
              </w:rPr>
            </w:pPr>
            <w:r w:rsidRPr="00FA202E">
              <w:rPr>
                <w:rFonts w:asciiTheme="majorBidi" w:hAnsiTheme="majorBidi" w:cstheme="majorBidi"/>
                <w:b/>
                <w:bCs/>
                <w:color w:val="000000"/>
                <w:sz w:val="22"/>
                <w:szCs w:val="22"/>
                <w:lang w:eastAsia="lv-LV" w:bidi="ar-SA"/>
              </w:rPr>
              <w:t>42.</w:t>
            </w:r>
          </w:p>
        </w:tc>
        <w:tc>
          <w:tcPr>
            <w:tcW w:w="1055" w:type="dxa"/>
            <w:vAlign w:val="center"/>
          </w:tcPr>
          <w:p w14:paraId="6F0FEA0E" w14:textId="1B3E802F" w:rsidR="00202B64" w:rsidRPr="00FA202E" w:rsidRDefault="00202B64" w:rsidP="00202B64">
            <w:pPr>
              <w:suppressAutoHyphens w:val="0"/>
              <w:autoSpaceDN/>
              <w:ind w:firstLine="0"/>
              <w:jc w:val="center"/>
              <w:textAlignment w:val="auto"/>
              <w:rPr>
                <w:rFonts w:asciiTheme="majorBidi" w:hAnsiTheme="majorBidi" w:cstheme="majorBidi"/>
                <w:b/>
                <w:bCs/>
                <w:color w:val="000000"/>
                <w:sz w:val="22"/>
                <w:szCs w:val="22"/>
                <w:lang w:eastAsia="lv-LV" w:bidi="ar-SA"/>
              </w:rPr>
            </w:pPr>
            <w:r w:rsidRPr="00FA202E">
              <w:rPr>
                <w:rFonts w:asciiTheme="majorBidi" w:hAnsiTheme="majorBidi" w:cstheme="majorBidi"/>
                <w:b/>
                <w:bCs/>
                <w:color w:val="000000"/>
                <w:sz w:val="22"/>
                <w:szCs w:val="22"/>
                <w:lang w:eastAsia="lv-LV" w:bidi="ar-SA"/>
              </w:rPr>
              <w:t>43.</w:t>
            </w:r>
          </w:p>
        </w:tc>
        <w:tc>
          <w:tcPr>
            <w:tcW w:w="1025" w:type="dxa"/>
            <w:vAlign w:val="center"/>
          </w:tcPr>
          <w:p w14:paraId="509305DC" w14:textId="24E8168F" w:rsidR="00202B64" w:rsidRPr="00FA202E" w:rsidRDefault="00202B64" w:rsidP="00202B64">
            <w:pPr>
              <w:suppressAutoHyphens w:val="0"/>
              <w:autoSpaceDN/>
              <w:ind w:firstLine="0"/>
              <w:jc w:val="center"/>
              <w:textAlignment w:val="auto"/>
              <w:rPr>
                <w:rFonts w:asciiTheme="majorBidi" w:hAnsiTheme="majorBidi" w:cstheme="majorBidi"/>
                <w:b/>
                <w:bCs/>
                <w:color w:val="000000"/>
                <w:sz w:val="22"/>
                <w:szCs w:val="22"/>
                <w:lang w:eastAsia="lv-LV" w:bidi="ar-SA"/>
              </w:rPr>
            </w:pPr>
            <w:r>
              <w:rPr>
                <w:b/>
                <w:bCs/>
                <w:color w:val="000000"/>
                <w:sz w:val="22"/>
                <w:szCs w:val="22"/>
                <w:lang w:eastAsia="lv-LV" w:bidi="ar-SA"/>
              </w:rPr>
              <w:t>44.</w:t>
            </w:r>
          </w:p>
        </w:tc>
      </w:tr>
      <w:tr w:rsidR="00202B64" w:rsidRPr="00771DA1" w14:paraId="7D066933" w14:textId="77777777">
        <w:trPr>
          <w:trHeight w:val="432"/>
        </w:trPr>
        <w:tc>
          <w:tcPr>
            <w:tcW w:w="6085" w:type="dxa"/>
            <w:hideMark/>
          </w:tcPr>
          <w:p w14:paraId="50092F1E" w14:textId="76B21364" w:rsidR="00202B64" w:rsidRPr="00FA202E" w:rsidRDefault="00202B64" w:rsidP="00202B64">
            <w:pPr>
              <w:suppressAutoHyphens w:val="0"/>
              <w:autoSpaceDN/>
              <w:ind w:firstLine="0"/>
              <w:jc w:val="left"/>
              <w:textAlignment w:val="auto"/>
              <w:rPr>
                <w:rFonts w:asciiTheme="majorBidi" w:hAnsiTheme="majorBidi" w:cstheme="majorBidi"/>
                <w:color w:val="000000"/>
                <w:sz w:val="22"/>
                <w:szCs w:val="22"/>
                <w:lang w:eastAsia="lv-LV" w:bidi="ar-SA"/>
              </w:rPr>
            </w:pPr>
            <w:r w:rsidRPr="00FA202E">
              <w:rPr>
                <w:rFonts w:asciiTheme="majorBidi" w:hAnsiTheme="majorBidi" w:cstheme="majorBidi"/>
                <w:color w:val="000000" w:themeColor="text1"/>
                <w:sz w:val="22"/>
                <w:szCs w:val="22"/>
                <w:lang w:eastAsia="lv-LV" w:bidi="ar-SA"/>
              </w:rPr>
              <w:t>SARI stacionēto pacientu skaits</w:t>
            </w:r>
            <w:r>
              <w:rPr>
                <w:rFonts w:asciiTheme="majorBidi" w:hAnsiTheme="majorBidi" w:cstheme="majorBidi"/>
                <w:color w:val="000000" w:themeColor="text1"/>
                <w:sz w:val="22"/>
                <w:szCs w:val="22"/>
                <w:lang w:eastAsia="lv-LV" w:bidi="ar-SA"/>
              </w:rPr>
              <w:t>*</w:t>
            </w:r>
          </w:p>
        </w:tc>
        <w:tc>
          <w:tcPr>
            <w:tcW w:w="1182" w:type="dxa"/>
            <w:noWrap/>
            <w:vAlign w:val="center"/>
          </w:tcPr>
          <w:p w14:paraId="0B6163F3" w14:textId="47C85900" w:rsidR="00202B64" w:rsidRPr="00FA202E" w:rsidRDefault="00202B64" w:rsidP="00202B64">
            <w:pPr>
              <w:suppressAutoHyphens w:val="0"/>
              <w:autoSpaceDN/>
              <w:ind w:firstLine="0"/>
              <w:jc w:val="center"/>
              <w:textAlignment w:val="auto"/>
              <w:rPr>
                <w:rFonts w:asciiTheme="majorBidi" w:hAnsiTheme="majorBidi" w:cstheme="majorBidi"/>
                <w:color w:val="000000"/>
                <w:sz w:val="22"/>
                <w:szCs w:val="22"/>
                <w:lang w:eastAsia="lv-LV" w:bidi="ar-SA"/>
              </w:rPr>
            </w:pPr>
            <w:r w:rsidRPr="00FA202E">
              <w:rPr>
                <w:rFonts w:asciiTheme="majorBidi" w:hAnsiTheme="majorBidi" w:cstheme="majorBidi"/>
                <w:color w:val="000000"/>
                <w:sz w:val="22"/>
                <w:szCs w:val="22"/>
                <w:lang w:eastAsia="lv-LV" w:bidi="ar-SA"/>
              </w:rPr>
              <w:t>182</w:t>
            </w:r>
          </w:p>
        </w:tc>
        <w:tc>
          <w:tcPr>
            <w:tcW w:w="1055" w:type="dxa"/>
            <w:vAlign w:val="center"/>
          </w:tcPr>
          <w:p w14:paraId="324410C8" w14:textId="6C0B2B3D" w:rsidR="00202B64" w:rsidRPr="00FA202E" w:rsidRDefault="00202B64" w:rsidP="00202B64">
            <w:pPr>
              <w:suppressAutoHyphens w:val="0"/>
              <w:autoSpaceDN/>
              <w:ind w:firstLine="0"/>
              <w:jc w:val="center"/>
              <w:textAlignment w:val="auto"/>
              <w:rPr>
                <w:rFonts w:asciiTheme="majorBidi" w:hAnsiTheme="majorBidi" w:cstheme="majorBidi"/>
                <w:color w:val="000000"/>
                <w:sz w:val="22"/>
                <w:szCs w:val="22"/>
                <w:lang w:eastAsia="lv-LV" w:bidi="ar-SA"/>
              </w:rPr>
            </w:pPr>
            <w:r w:rsidRPr="00FA202E">
              <w:rPr>
                <w:rFonts w:asciiTheme="majorBidi" w:hAnsiTheme="majorBidi" w:cstheme="majorBidi"/>
                <w:color w:val="000000"/>
                <w:sz w:val="22"/>
                <w:szCs w:val="22"/>
                <w:lang w:eastAsia="lv-LV" w:bidi="ar-SA"/>
              </w:rPr>
              <w:t>178</w:t>
            </w:r>
          </w:p>
        </w:tc>
        <w:tc>
          <w:tcPr>
            <w:tcW w:w="1025" w:type="dxa"/>
            <w:vAlign w:val="center"/>
          </w:tcPr>
          <w:p w14:paraId="7844A8A3" w14:textId="2815B9EF" w:rsidR="00202B64" w:rsidRPr="00FA202E" w:rsidRDefault="00470888" w:rsidP="00202B64">
            <w:pPr>
              <w:suppressAutoHyphens w:val="0"/>
              <w:autoSpaceDN/>
              <w:ind w:firstLine="0"/>
              <w:jc w:val="center"/>
              <w:textAlignment w:val="auto"/>
              <w:rPr>
                <w:rFonts w:asciiTheme="majorBidi" w:hAnsiTheme="majorBidi" w:cstheme="majorBidi"/>
                <w:color w:val="000000"/>
                <w:sz w:val="22"/>
                <w:szCs w:val="22"/>
                <w:lang w:eastAsia="lv-LV" w:bidi="ar-SA"/>
              </w:rPr>
            </w:pPr>
            <w:r>
              <w:rPr>
                <w:rFonts w:asciiTheme="majorBidi" w:hAnsiTheme="majorBidi" w:cstheme="majorBidi"/>
                <w:color w:val="000000"/>
                <w:sz w:val="22"/>
                <w:szCs w:val="22"/>
                <w:lang w:eastAsia="lv-LV" w:bidi="ar-SA"/>
              </w:rPr>
              <w:t>196</w:t>
            </w:r>
          </w:p>
        </w:tc>
      </w:tr>
      <w:tr w:rsidR="00202B64" w:rsidRPr="00BF49D1" w14:paraId="2CC15D69" w14:textId="77777777">
        <w:trPr>
          <w:trHeight w:val="432"/>
        </w:trPr>
        <w:tc>
          <w:tcPr>
            <w:tcW w:w="6085" w:type="dxa"/>
            <w:hideMark/>
          </w:tcPr>
          <w:p w14:paraId="79FED09F" w14:textId="289EEA80" w:rsidR="00202B64" w:rsidRPr="00FA202E" w:rsidRDefault="00202B64" w:rsidP="00202B64">
            <w:pPr>
              <w:suppressAutoHyphens w:val="0"/>
              <w:autoSpaceDN/>
              <w:ind w:firstLine="0"/>
              <w:jc w:val="left"/>
              <w:textAlignment w:val="auto"/>
              <w:rPr>
                <w:rFonts w:asciiTheme="majorBidi" w:hAnsiTheme="majorBidi" w:cstheme="majorBidi"/>
                <w:color w:val="000000"/>
                <w:sz w:val="22"/>
                <w:szCs w:val="22"/>
                <w:lang w:eastAsia="lv-LV" w:bidi="ar-SA"/>
              </w:rPr>
            </w:pPr>
            <w:r w:rsidRPr="00FA202E">
              <w:rPr>
                <w:rFonts w:asciiTheme="majorBidi" w:hAnsiTheme="majorBidi" w:cstheme="majorBidi"/>
                <w:color w:val="000000" w:themeColor="text1"/>
                <w:sz w:val="22"/>
                <w:szCs w:val="22"/>
                <w:lang w:eastAsia="lv-LV" w:bidi="ar-SA"/>
              </w:rPr>
              <w:t>SARI īpatsvars no kopējā uzņemto pacientu skaita</w:t>
            </w:r>
            <w:r>
              <w:rPr>
                <w:rFonts w:asciiTheme="majorBidi" w:hAnsiTheme="majorBidi" w:cstheme="majorBidi"/>
                <w:color w:val="000000" w:themeColor="text1"/>
                <w:sz w:val="22"/>
                <w:szCs w:val="22"/>
                <w:lang w:eastAsia="lv-LV" w:bidi="ar-SA"/>
              </w:rPr>
              <w:t>*</w:t>
            </w:r>
          </w:p>
        </w:tc>
        <w:tc>
          <w:tcPr>
            <w:tcW w:w="1182" w:type="dxa"/>
            <w:vAlign w:val="center"/>
          </w:tcPr>
          <w:p w14:paraId="3F9650C8" w14:textId="0386C5FD" w:rsidR="00202B64" w:rsidRPr="00FA202E" w:rsidRDefault="00202B64" w:rsidP="00202B64">
            <w:pPr>
              <w:suppressAutoHyphens w:val="0"/>
              <w:autoSpaceDN/>
              <w:ind w:firstLine="0"/>
              <w:jc w:val="center"/>
              <w:textAlignment w:val="auto"/>
              <w:rPr>
                <w:rFonts w:asciiTheme="majorBidi" w:hAnsiTheme="majorBidi" w:cstheme="majorBidi"/>
                <w:color w:val="000000"/>
                <w:sz w:val="22"/>
                <w:szCs w:val="22"/>
                <w:lang w:eastAsia="lv-LV" w:bidi="ar-SA"/>
              </w:rPr>
            </w:pPr>
            <w:r w:rsidRPr="00FA202E">
              <w:rPr>
                <w:rFonts w:asciiTheme="majorBidi" w:hAnsiTheme="majorBidi" w:cstheme="majorBidi"/>
                <w:color w:val="000000" w:themeColor="text1"/>
                <w:sz w:val="22"/>
                <w:szCs w:val="22"/>
                <w:lang w:eastAsia="lv-LV" w:bidi="ar-SA"/>
              </w:rPr>
              <w:t>4,2%</w:t>
            </w:r>
          </w:p>
        </w:tc>
        <w:tc>
          <w:tcPr>
            <w:tcW w:w="1055" w:type="dxa"/>
            <w:vAlign w:val="center"/>
          </w:tcPr>
          <w:p w14:paraId="04A5ED97" w14:textId="64663414" w:rsidR="00202B64" w:rsidRPr="00FA202E" w:rsidRDefault="00202B64" w:rsidP="00202B64">
            <w:pPr>
              <w:suppressAutoHyphens w:val="0"/>
              <w:autoSpaceDN/>
              <w:ind w:firstLine="0"/>
              <w:jc w:val="center"/>
              <w:textAlignment w:val="auto"/>
              <w:rPr>
                <w:rFonts w:asciiTheme="majorBidi" w:hAnsiTheme="majorBidi" w:cstheme="majorBidi"/>
                <w:color w:val="000000"/>
                <w:sz w:val="22"/>
                <w:szCs w:val="22"/>
                <w:lang w:eastAsia="lv-LV" w:bidi="ar-SA"/>
              </w:rPr>
            </w:pPr>
            <w:r w:rsidRPr="00FA202E">
              <w:rPr>
                <w:rFonts w:asciiTheme="majorBidi" w:hAnsiTheme="majorBidi" w:cstheme="majorBidi"/>
                <w:color w:val="000000"/>
                <w:sz w:val="22"/>
                <w:szCs w:val="22"/>
                <w:lang w:eastAsia="lv-LV" w:bidi="ar-SA"/>
              </w:rPr>
              <w:t>4,2%</w:t>
            </w:r>
          </w:p>
        </w:tc>
        <w:tc>
          <w:tcPr>
            <w:tcW w:w="1025" w:type="dxa"/>
            <w:vAlign w:val="center"/>
          </w:tcPr>
          <w:p w14:paraId="6C9860AA" w14:textId="6397DF52" w:rsidR="00202B64" w:rsidRPr="00FA202E" w:rsidRDefault="00470888" w:rsidP="00202B64">
            <w:pPr>
              <w:suppressAutoHyphens w:val="0"/>
              <w:autoSpaceDN/>
              <w:ind w:firstLine="0"/>
              <w:jc w:val="center"/>
              <w:textAlignment w:val="auto"/>
              <w:rPr>
                <w:rFonts w:asciiTheme="majorBidi" w:hAnsiTheme="majorBidi" w:cstheme="majorBidi"/>
                <w:color w:val="000000"/>
                <w:sz w:val="22"/>
                <w:szCs w:val="22"/>
                <w:lang w:eastAsia="lv-LV" w:bidi="ar-SA"/>
              </w:rPr>
            </w:pPr>
            <w:r>
              <w:rPr>
                <w:rFonts w:asciiTheme="majorBidi" w:hAnsiTheme="majorBidi" w:cstheme="majorBidi"/>
                <w:color w:val="000000"/>
                <w:sz w:val="22"/>
                <w:szCs w:val="22"/>
                <w:lang w:eastAsia="lv-LV" w:bidi="ar-SA"/>
              </w:rPr>
              <w:t>4,5%</w:t>
            </w:r>
          </w:p>
        </w:tc>
      </w:tr>
      <w:tr w:rsidR="00202B64" w:rsidRPr="00BF49D1" w14:paraId="6EA4A2C1" w14:textId="77777777">
        <w:trPr>
          <w:trHeight w:val="432"/>
        </w:trPr>
        <w:tc>
          <w:tcPr>
            <w:tcW w:w="6085" w:type="dxa"/>
          </w:tcPr>
          <w:p w14:paraId="11293E2B" w14:textId="1272A799" w:rsidR="00202B64" w:rsidRPr="00FA202E" w:rsidRDefault="00202B64" w:rsidP="00202B64">
            <w:pPr>
              <w:suppressAutoHyphens w:val="0"/>
              <w:autoSpaceDN/>
              <w:ind w:firstLine="0"/>
              <w:jc w:val="left"/>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Covid-19 stacionēto pacientu skaits*</w:t>
            </w:r>
            <w:r>
              <w:rPr>
                <w:rFonts w:asciiTheme="majorBidi" w:hAnsiTheme="majorBidi" w:cstheme="majorBidi"/>
                <w:color w:val="000000" w:themeColor="text1"/>
                <w:sz w:val="22"/>
                <w:szCs w:val="22"/>
                <w:lang w:eastAsia="lv-LV" w:bidi="ar-SA"/>
              </w:rPr>
              <w:t>*</w:t>
            </w:r>
          </w:p>
        </w:tc>
        <w:tc>
          <w:tcPr>
            <w:tcW w:w="1182" w:type="dxa"/>
            <w:vAlign w:val="center"/>
          </w:tcPr>
          <w:p w14:paraId="7642B3DC" w14:textId="3FE8D3CF" w:rsidR="00202B64" w:rsidRPr="00FA202E" w:rsidRDefault="00202B64"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77</w:t>
            </w:r>
          </w:p>
        </w:tc>
        <w:tc>
          <w:tcPr>
            <w:tcW w:w="1055" w:type="dxa"/>
            <w:vAlign w:val="center"/>
          </w:tcPr>
          <w:p w14:paraId="77FB009F" w14:textId="62127F4B" w:rsidR="00202B64" w:rsidRPr="00FA202E" w:rsidRDefault="00202B64"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84</w:t>
            </w:r>
          </w:p>
        </w:tc>
        <w:tc>
          <w:tcPr>
            <w:tcW w:w="1025" w:type="dxa"/>
            <w:vAlign w:val="center"/>
          </w:tcPr>
          <w:p w14:paraId="7353BDC8" w14:textId="710057B8" w:rsidR="00202B64" w:rsidRPr="00FA202E" w:rsidRDefault="004460CA"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Pr>
                <w:rFonts w:asciiTheme="majorBidi" w:hAnsiTheme="majorBidi" w:cstheme="majorBidi"/>
                <w:color w:val="000000" w:themeColor="text1"/>
                <w:sz w:val="22"/>
                <w:szCs w:val="22"/>
                <w:lang w:eastAsia="lv-LV" w:bidi="ar-SA"/>
              </w:rPr>
              <w:t>63</w:t>
            </w:r>
          </w:p>
        </w:tc>
      </w:tr>
      <w:tr w:rsidR="00202B64" w:rsidRPr="00BF49D1" w14:paraId="00E967F2" w14:textId="77777777">
        <w:trPr>
          <w:trHeight w:val="432"/>
        </w:trPr>
        <w:tc>
          <w:tcPr>
            <w:tcW w:w="6085" w:type="dxa"/>
          </w:tcPr>
          <w:p w14:paraId="3D04C51E" w14:textId="53944CA8" w:rsidR="00202B64" w:rsidRPr="00FA202E" w:rsidRDefault="00202B64" w:rsidP="00202B64">
            <w:pPr>
              <w:suppressAutoHyphens w:val="0"/>
              <w:autoSpaceDN/>
              <w:ind w:firstLine="0"/>
              <w:jc w:val="left"/>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Nāves gadījumu skaits Covid-19 pacientiem*</w:t>
            </w:r>
            <w:r>
              <w:rPr>
                <w:rFonts w:asciiTheme="majorBidi" w:hAnsiTheme="majorBidi" w:cstheme="majorBidi"/>
                <w:color w:val="000000" w:themeColor="text1"/>
                <w:sz w:val="22"/>
                <w:szCs w:val="22"/>
                <w:lang w:eastAsia="lv-LV" w:bidi="ar-SA"/>
              </w:rPr>
              <w:t>*</w:t>
            </w:r>
          </w:p>
        </w:tc>
        <w:tc>
          <w:tcPr>
            <w:tcW w:w="1182" w:type="dxa"/>
            <w:vAlign w:val="center"/>
          </w:tcPr>
          <w:p w14:paraId="7B0AE53D" w14:textId="7AAA4AF1" w:rsidR="00202B64" w:rsidRPr="00FA202E" w:rsidRDefault="00202B64"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7</w:t>
            </w:r>
          </w:p>
        </w:tc>
        <w:tc>
          <w:tcPr>
            <w:tcW w:w="1055" w:type="dxa"/>
            <w:vAlign w:val="center"/>
          </w:tcPr>
          <w:p w14:paraId="6C095117" w14:textId="7209F290" w:rsidR="00202B64" w:rsidRPr="00FA202E" w:rsidRDefault="00202B64"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7</w:t>
            </w:r>
          </w:p>
        </w:tc>
        <w:tc>
          <w:tcPr>
            <w:tcW w:w="1025" w:type="dxa"/>
            <w:vAlign w:val="center"/>
          </w:tcPr>
          <w:p w14:paraId="3C78C9FB" w14:textId="35321E2A" w:rsidR="00202B64" w:rsidRPr="00FA202E" w:rsidRDefault="004460CA"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Pr>
                <w:rFonts w:asciiTheme="majorBidi" w:hAnsiTheme="majorBidi" w:cstheme="majorBidi"/>
                <w:color w:val="000000" w:themeColor="text1"/>
                <w:sz w:val="22"/>
                <w:szCs w:val="22"/>
                <w:lang w:eastAsia="lv-LV" w:bidi="ar-SA"/>
              </w:rPr>
              <w:t>3</w:t>
            </w:r>
          </w:p>
        </w:tc>
      </w:tr>
      <w:tr w:rsidR="00202B64" w:rsidRPr="00BF49D1" w14:paraId="52D6A1E3" w14:textId="77777777">
        <w:trPr>
          <w:trHeight w:val="331"/>
        </w:trPr>
        <w:tc>
          <w:tcPr>
            <w:tcW w:w="6085" w:type="dxa"/>
          </w:tcPr>
          <w:p w14:paraId="15456684" w14:textId="7B4DAC15" w:rsidR="00202B64" w:rsidRPr="00FA202E" w:rsidRDefault="00202B64" w:rsidP="00202B64">
            <w:pPr>
              <w:suppressAutoHyphens w:val="0"/>
              <w:autoSpaceDN/>
              <w:ind w:firstLine="0"/>
              <w:jc w:val="left"/>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Nāves gadījumu skaits gripas pacientiem**</w:t>
            </w:r>
            <w:r>
              <w:rPr>
                <w:rFonts w:asciiTheme="majorBidi" w:hAnsiTheme="majorBidi" w:cstheme="majorBidi"/>
                <w:color w:val="000000" w:themeColor="text1"/>
                <w:sz w:val="22"/>
                <w:szCs w:val="22"/>
                <w:lang w:eastAsia="lv-LV" w:bidi="ar-SA"/>
              </w:rPr>
              <w:t>*</w:t>
            </w:r>
          </w:p>
        </w:tc>
        <w:tc>
          <w:tcPr>
            <w:tcW w:w="1182" w:type="dxa"/>
            <w:vAlign w:val="center"/>
          </w:tcPr>
          <w:p w14:paraId="227A80E4" w14:textId="02AB77A0" w:rsidR="00202B64" w:rsidRPr="00FA202E" w:rsidRDefault="00202B64"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0</w:t>
            </w:r>
          </w:p>
        </w:tc>
        <w:tc>
          <w:tcPr>
            <w:tcW w:w="1055" w:type="dxa"/>
            <w:vAlign w:val="center"/>
          </w:tcPr>
          <w:p w14:paraId="50AF6CE0" w14:textId="0718EB9A" w:rsidR="00202B64" w:rsidRPr="00FA202E" w:rsidRDefault="00202B64"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sidRPr="00FA202E">
              <w:rPr>
                <w:rFonts w:asciiTheme="majorBidi" w:hAnsiTheme="majorBidi" w:cstheme="majorBidi"/>
                <w:color w:val="000000" w:themeColor="text1"/>
                <w:sz w:val="22"/>
                <w:szCs w:val="22"/>
                <w:lang w:eastAsia="lv-LV" w:bidi="ar-SA"/>
              </w:rPr>
              <w:t>0</w:t>
            </w:r>
          </w:p>
        </w:tc>
        <w:tc>
          <w:tcPr>
            <w:tcW w:w="1025" w:type="dxa"/>
            <w:vAlign w:val="center"/>
          </w:tcPr>
          <w:p w14:paraId="74F0BEDA" w14:textId="610C135C" w:rsidR="00202B64" w:rsidRPr="00FA202E" w:rsidRDefault="005D1ECD" w:rsidP="00202B64">
            <w:pPr>
              <w:suppressAutoHyphens w:val="0"/>
              <w:autoSpaceDN/>
              <w:ind w:firstLine="0"/>
              <w:jc w:val="center"/>
              <w:textAlignment w:val="auto"/>
              <w:rPr>
                <w:rFonts w:asciiTheme="majorBidi" w:hAnsiTheme="majorBidi" w:cstheme="majorBidi"/>
                <w:color w:val="000000" w:themeColor="text1"/>
                <w:sz w:val="22"/>
                <w:szCs w:val="22"/>
                <w:lang w:eastAsia="lv-LV" w:bidi="ar-SA"/>
              </w:rPr>
            </w:pPr>
            <w:r>
              <w:rPr>
                <w:rFonts w:asciiTheme="majorBidi" w:hAnsiTheme="majorBidi" w:cstheme="majorBidi"/>
                <w:color w:val="000000" w:themeColor="text1"/>
                <w:sz w:val="22"/>
                <w:szCs w:val="22"/>
                <w:lang w:eastAsia="lv-LV" w:bidi="ar-SA"/>
              </w:rPr>
              <w:t>0</w:t>
            </w:r>
          </w:p>
        </w:tc>
      </w:tr>
    </w:tbl>
    <w:p w14:paraId="150BC5CB" w14:textId="790B77DE" w:rsidR="00985B43" w:rsidRPr="001F7BA9" w:rsidRDefault="00985B43" w:rsidP="0044173F">
      <w:pPr>
        <w:ind w:firstLine="0"/>
        <w:jc w:val="left"/>
        <w:rPr>
          <w:sz w:val="20"/>
          <w:szCs w:val="20"/>
        </w:rPr>
      </w:pPr>
      <w:r w:rsidRPr="001F7BA9">
        <w:rPr>
          <w:sz w:val="20"/>
          <w:szCs w:val="20"/>
        </w:rPr>
        <w:t>*</w:t>
      </w:r>
      <w:r w:rsidR="00B225C5" w:rsidRPr="001F7BA9">
        <w:rPr>
          <w:sz w:val="20"/>
          <w:szCs w:val="20"/>
        </w:rPr>
        <w:t>D</w:t>
      </w:r>
      <w:r w:rsidR="007958C7" w:rsidRPr="001F7BA9">
        <w:rPr>
          <w:sz w:val="20"/>
          <w:szCs w:val="20"/>
        </w:rPr>
        <w:t xml:space="preserve">atus sniedz </w:t>
      </w:r>
      <w:r w:rsidR="00B225C5" w:rsidRPr="001F7BA9">
        <w:rPr>
          <w:sz w:val="20"/>
          <w:szCs w:val="20"/>
        </w:rPr>
        <w:t>monitoringā iekļautās 10 stacionārās ārstniecības iestādes</w:t>
      </w:r>
    </w:p>
    <w:p w14:paraId="0F0D6280" w14:textId="6A3C55F5" w:rsidR="00F073C6" w:rsidRPr="001F7BA9" w:rsidRDefault="00F073C6" w:rsidP="00013C0B">
      <w:pPr>
        <w:ind w:firstLine="0"/>
        <w:jc w:val="left"/>
        <w:rPr>
          <w:sz w:val="20"/>
          <w:szCs w:val="20"/>
        </w:rPr>
      </w:pPr>
      <w:r w:rsidRPr="001F7BA9">
        <w:rPr>
          <w:sz w:val="20"/>
          <w:szCs w:val="20"/>
        </w:rPr>
        <w:t>*</w:t>
      </w:r>
      <w:r w:rsidR="00985B43" w:rsidRPr="001F7BA9">
        <w:rPr>
          <w:sz w:val="20"/>
          <w:szCs w:val="20"/>
        </w:rPr>
        <w:t>*</w:t>
      </w:r>
      <w:r w:rsidR="00013C0B" w:rsidRPr="001F7BA9">
        <w:rPr>
          <w:sz w:val="20"/>
          <w:szCs w:val="20"/>
        </w:rPr>
        <w:t>Stacionāro ārstniecības iestāžu resursu informācijas sistēmas (SAIRIS) dati (29 slimnīcas)</w:t>
      </w:r>
      <w:r w:rsidR="00985B43" w:rsidRPr="001F7BA9">
        <w:rPr>
          <w:sz w:val="20"/>
          <w:szCs w:val="20"/>
        </w:rPr>
        <w:t xml:space="preserve"> </w:t>
      </w:r>
    </w:p>
    <w:p w14:paraId="0F888499" w14:textId="742739DB" w:rsidR="00F073C6" w:rsidRPr="001F7BA9" w:rsidRDefault="00F073C6" w:rsidP="00332FA8">
      <w:pPr>
        <w:ind w:firstLine="0"/>
        <w:jc w:val="left"/>
        <w:rPr>
          <w:sz w:val="20"/>
          <w:szCs w:val="20"/>
        </w:rPr>
      </w:pPr>
      <w:r w:rsidRPr="001F7BA9">
        <w:rPr>
          <w:sz w:val="20"/>
          <w:szCs w:val="20"/>
        </w:rPr>
        <w:t>**</w:t>
      </w:r>
      <w:r w:rsidR="00985B43" w:rsidRPr="001F7BA9">
        <w:rPr>
          <w:sz w:val="20"/>
          <w:szCs w:val="20"/>
        </w:rPr>
        <w:t>*</w:t>
      </w:r>
      <w:r w:rsidR="000133A0" w:rsidRPr="001F7BA9">
        <w:rPr>
          <w:sz w:val="20"/>
          <w:szCs w:val="20"/>
        </w:rPr>
        <w:t xml:space="preserve">Saņemto paziņojumu skaits </w:t>
      </w:r>
      <w:r w:rsidR="00E35878" w:rsidRPr="001F7BA9">
        <w:rPr>
          <w:sz w:val="20"/>
          <w:szCs w:val="20"/>
        </w:rPr>
        <w:t>(MK noteikumu Nr. 948 2.pielikums)</w:t>
      </w:r>
    </w:p>
    <w:p w14:paraId="035388A0" w14:textId="77777777" w:rsidR="00F073C6" w:rsidRDefault="00F073C6" w:rsidP="00332FA8">
      <w:pPr>
        <w:spacing w:before="240" w:after="240"/>
        <w:ind w:firstLine="0"/>
        <w:jc w:val="center"/>
        <w:rPr>
          <w:b/>
          <w:bCs/>
          <w:i/>
          <w:iCs/>
        </w:rPr>
      </w:pPr>
      <w:r>
        <w:rPr>
          <w:b/>
          <w:bCs/>
          <w:i/>
          <w:iCs/>
        </w:rPr>
        <w:t>Laboratoriju monitoringa rādītāji</w:t>
      </w:r>
    </w:p>
    <w:tbl>
      <w:tblPr>
        <w:tblStyle w:val="TableGrid"/>
        <w:tblW w:w="9436" w:type="dxa"/>
        <w:tblLook w:val="04A0" w:firstRow="1" w:lastRow="0" w:firstColumn="1" w:lastColumn="0" w:noHBand="0" w:noVBand="1"/>
      </w:tblPr>
      <w:tblGrid>
        <w:gridCol w:w="6037"/>
        <w:gridCol w:w="1184"/>
        <w:gridCol w:w="1106"/>
        <w:gridCol w:w="1109"/>
      </w:tblGrid>
      <w:tr w:rsidR="00F073C6" w:rsidRPr="00BF2479" w14:paraId="1F23F23D" w14:textId="77777777">
        <w:trPr>
          <w:trHeight w:val="334"/>
        </w:trPr>
        <w:tc>
          <w:tcPr>
            <w:tcW w:w="6037" w:type="dxa"/>
            <w:vMerge w:val="restart"/>
            <w:vAlign w:val="center"/>
            <w:hideMark/>
          </w:tcPr>
          <w:p w14:paraId="36AD0797" w14:textId="77777777" w:rsidR="00F073C6" w:rsidRPr="00FA202E" w:rsidRDefault="00F073C6">
            <w:pPr>
              <w:suppressAutoHyphens w:val="0"/>
              <w:autoSpaceDN/>
              <w:ind w:firstLine="0"/>
              <w:jc w:val="center"/>
              <w:textAlignment w:val="auto"/>
              <w:rPr>
                <w:b/>
                <w:bCs/>
                <w:color w:val="000000"/>
                <w:sz w:val="22"/>
                <w:szCs w:val="22"/>
                <w:lang w:eastAsia="lv-LV" w:bidi="ar-SA"/>
              </w:rPr>
            </w:pPr>
            <w:r w:rsidRPr="00FA202E">
              <w:rPr>
                <w:b/>
                <w:bCs/>
                <w:color w:val="000000"/>
                <w:sz w:val="22"/>
                <w:szCs w:val="22"/>
                <w:lang w:eastAsia="lv-LV" w:bidi="ar-SA"/>
              </w:rPr>
              <w:t>Epidemioloģiskās situācijas monitoringa rādītājs</w:t>
            </w:r>
          </w:p>
        </w:tc>
        <w:tc>
          <w:tcPr>
            <w:tcW w:w="3399" w:type="dxa"/>
            <w:gridSpan w:val="3"/>
            <w:vAlign w:val="center"/>
            <w:hideMark/>
          </w:tcPr>
          <w:p w14:paraId="2708FECE" w14:textId="77777777" w:rsidR="00F073C6" w:rsidRPr="00FA202E" w:rsidRDefault="00F073C6">
            <w:pPr>
              <w:suppressAutoHyphens w:val="0"/>
              <w:autoSpaceDN/>
              <w:ind w:firstLine="0"/>
              <w:jc w:val="center"/>
              <w:textAlignment w:val="auto"/>
              <w:rPr>
                <w:b/>
                <w:bCs/>
                <w:color w:val="000000"/>
                <w:sz w:val="22"/>
                <w:szCs w:val="22"/>
                <w:lang w:eastAsia="lv-LV" w:bidi="ar-SA"/>
              </w:rPr>
            </w:pPr>
            <w:r w:rsidRPr="00FA202E">
              <w:rPr>
                <w:b/>
                <w:bCs/>
                <w:color w:val="000000" w:themeColor="text1"/>
                <w:sz w:val="22"/>
                <w:szCs w:val="22"/>
                <w:lang w:eastAsia="lv-LV" w:bidi="ar-SA"/>
              </w:rPr>
              <w:t>2024. gada nedēļas</w:t>
            </w:r>
          </w:p>
        </w:tc>
      </w:tr>
      <w:tr w:rsidR="00202B64" w14:paraId="34FC64C6" w14:textId="77777777">
        <w:trPr>
          <w:trHeight w:val="304"/>
        </w:trPr>
        <w:tc>
          <w:tcPr>
            <w:tcW w:w="6037" w:type="dxa"/>
            <w:vMerge/>
            <w:hideMark/>
          </w:tcPr>
          <w:p w14:paraId="4110D9FD" w14:textId="77777777" w:rsidR="00202B64" w:rsidRPr="00FA202E" w:rsidRDefault="00202B64" w:rsidP="00202B64">
            <w:pPr>
              <w:suppressAutoHyphens w:val="0"/>
              <w:autoSpaceDN/>
              <w:ind w:firstLine="0"/>
              <w:jc w:val="left"/>
              <w:textAlignment w:val="auto"/>
              <w:rPr>
                <w:b/>
                <w:bCs/>
                <w:color w:val="000000"/>
                <w:sz w:val="22"/>
                <w:szCs w:val="22"/>
                <w:lang w:eastAsia="lv-LV" w:bidi="ar-SA"/>
              </w:rPr>
            </w:pPr>
          </w:p>
        </w:tc>
        <w:tc>
          <w:tcPr>
            <w:tcW w:w="1184" w:type="dxa"/>
            <w:vAlign w:val="center"/>
          </w:tcPr>
          <w:p w14:paraId="3E8791DB" w14:textId="79E4E68C" w:rsidR="00202B64" w:rsidRPr="00FA202E" w:rsidRDefault="00202B64" w:rsidP="00202B64">
            <w:pPr>
              <w:suppressAutoHyphens w:val="0"/>
              <w:autoSpaceDN/>
              <w:ind w:firstLine="0"/>
              <w:jc w:val="center"/>
              <w:textAlignment w:val="auto"/>
              <w:rPr>
                <w:b/>
                <w:bCs/>
                <w:color w:val="000000"/>
                <w:sz w:val="22"/>
                <w:szCs w:val="22"/>
                <w:lang w:eastAsia="lv-LV" w:bidi="ar-SA"/>
              </w:rPr>
            </w:pPr>
            <w:r w:rsidRPr="00FA202E">
              <w:rPr>
                <w:b/>
                <w:bCs/>
                <w:color w:val="000000"/>
                <w:sz w:val="22"/>
                <w:szCs w:val="22"/>
                <w:lang w:eastAsia="lv-LV" w:bidi="ar-SA"/>
              </w:rPr>
              <w:t>42.</w:t>
            </w:r>
          </w:p>
        </w:tc>
        <w:tc>
          <w:tcPr>
            <w:tcW w:w="1106" w:type="dxa"/>
            <w:vAlign w:val="center"/>
          </w:tcPr>
          <w:p w14:paraId="71F35B51" w14:textId="5D6D6FA9" w:rsidR="00202B64" w:rsidRPr="00FA202E" w:rsidRDefault="00202B64" w:rsidP="00202B64">
            <w:pPr>
              <w:suppressAutoHyphens w:val="0"/>
              <w:autoSpaceDN/>
              <w:ind w:firstLine="0"/>
              <w:jc w:val="center"/>
              <w:textAlignment w:val="auto"/>
              <w:rPr>
                <w:b/>
                <w:bCs/>
                <w:color w:val="000000"/>
                <w:sz w:val="22"/>
                <w:szCs w:val="22"/>
                <w:lang w:eastAsia="lv-LV" w:bidi="ar-SA"/>
              </w:rPr>
            </w:pPr>
            <w:r w:rsidRPr="00FA202E">
              <w:rPr>
                <w:b/>
                <w:bCs/>
                <w:color w:val="000000"/>
                <w:sz w:val="22"/>
                <w:szCs w:val="22"/>
                <w:lang w:eastAsia="lv-LV" w:bidi="ar-SA"/>
              </w:rPr>
              <w:t>43.</w:t>
            </w:r>
          </w:p>
        </w:tc>
        <w:tc>
          <w:tcPr>
            <w:tcW w:w="1109" w:type="dxa"/>
            <w:vAlign w:val="center"/>
          </w:tcPr>
          <w:p w14:paraId="20032DAF" w14:textId="76B6274A" w:rsidR="00202B64" w:rsidRPr="00FA202E" w:rsidRDefault="00202B64" w:rsidP="00202B64">
            <w:pPr>
              <w:suppressAutoHyphens w:val="0"/>
              <w:autoSpaceDN/>
              <w:ind w:firstLine="0"/>
              <w:jc w:val="center"/>
              <w:textAlignment w:val="auto"/>
              <w:rPr>
                <w:b/>
                <w:bCs/>
                <w:color w:val="000000"/>
                <w:sz w:val="22"/>
                <w:szCs w:val="22"/>
                <w:lang w:eastAsia="lv-LV" w:bidi="ar-SA"/>
              </w:rPr>
            </w:pPr>
            <w:r>
              <w:rPr>
                <w:b/>
                <w:bCs/>
                <w:color w:val="000000"/>
                <w:sz w:val="22"/>
                <w:szCs w:val="22"/>
                <w:lang w:eastAsia="lv-LV" w:bidi="ar-SA"/>
              </w:rPr>
              <w:t>44.</w:t>
            </w:r>
          </w:p>
        </w:tc>
      </w:tr>
      <w:tr w:rsidR="00202B64" w14:paraId="0BF782AF" w14:textId="77777777">
        <w:trPr>
          <w:trHeight w:val="432"/>
        </w:trPr>
        <w:tc>
          <w:tcPr>
            <w:tcW w:w="6037" w:type="dxa"/>
            <w:hideMark/>
          </w:tcPr>
          <w:p w14:paraId="51B2BD5F" w14:textId="1792FF96" w:rsidR="00202B64" w:rsidRPr="00FA202E" w:rsidRDefault="00202B64" w:rsidP="00202B64">
            <w:pPr>
              <w:suppressAutoHyphens w:val="0"/>
              <w:autoSpaceDN/>
              <w:ind w:firstLine="0"/>
              <w:jc w:val="left"/>
              <w:textAlignment w:val="auto"/>
              <w:rPr>
                <w:color w:val="000000"/>
                <w:sz w:val="22"/>
                <w:szCs w:val="22"/>
                <w:lang w:eastAsia="lv-LV" w:bidi="ar-SA"/>
              </w:rPr>
            </w:pPr>
            <w:r>
              <w:rPr>
                <w:color w:val="000000" w:themeColor="text1"/>
                <w:sz w:val="22"/>
                <w:szCs w:val="22"/>
                <w:lang w:eastAsia="lv-LV" w:bidi="ar-SA"/>
              </w:rPr>
              <w:t>G</w:t>
            </w:r>
            <w:r w:rsidRPr="00FA202E">
              <w:rPr>
                <w:color w:val="000000" w:themeColor="text1"/>
                <w:sz w:val="22"/>
                <w:szCs w:val="22"/>
                <w:lang w:eastAsia="lv-LV" w:bidi="ar-SA"/>
              </w:rPr>
              <w:t xml:space="preserve">ripas </w:t>
            </w:r>
            <w:r>
              <w:rPr>
                <w:color w:val="000000" w:themeColor="text1"/>
                <w:sz w:val="22"/>
                <w:szCs w:val="22"/>
                <w:lang w:eastAsia="lv-LV" w:bidi="ar-SA"/>
              </w:rPr>
              <w:t>p</w:t>
            </w:r>
            <w:r w:rsidRPr="00FA202E">
              <w:rPr>
                <w:color w:val="000000" w:themeColor="text1"/>
                <w:sz w:val="22"/>
                <w:szCs w:val="22"/>
                <w:lang w:eastAsia="lv-LV" w:bidi="ar-SA"/>
              </w:rPr>
              <w:t>ozitīvo paraugu īpatsvars</w:t>
            </w:r>
            <w:r>
              <w:rPr>
                <w:color w:val="000000" w:themeColor="text1"/>
                <w:sz w:val="22"/>
                <w:szCs w:val="22"/>
                <w:lang w:eastAsia="lv-LV" w:bidi="ar-SA"/>
              </w:rPr>
              <w:t>*</w:t>
            </w:r>
          </w:p>
        </w:tc>
        <w:tc>
          <w:tcPr>
            <w:tcW w:w="1184" w:type="dxa"/>
            <w:vAlign w:val="center"/>
          </w:tcPr>
          <w:p w14:paraId="5117BD41" w14:textId="4A618853" w:rsidR="00202B64" w:rsidRPr="00FA202E" w:rsidRDefault="00202B64" w:rsidP="00202B64">
            <w:pPr>
              <w:suppressAutoHyphens w:val="0"/>
              <w:autoSpaceDN/>
              <w:ind w:firstLine="0"/>
              <w:jc w:val="center"/>
              <w:textAlignment w:val="auto"/>
              <w:rPr>
                <w:color w:val="000000"/>
                <w:sz w:val="22"/>
                <w:szCs w:val="22"/>
                <w:lang w:eastAsia="lv-LV" w:bidi="ar-SA"/>
              </w:rPr>
            </w:pPr>
            <w:r w:rsidRPr="00FA202E">
              <w:rPr>
                <w:color w:val="000000"/>
                <w:sz w:val="22"/>
                <w:szCs w:val="22"/>
                <w:lang w:eastAsia="lv-LV" w:bidi="ar-SA"/>
              </w:rPr>
              <w:t>0,4%</w:t>
            </w:r>
          </w:p>
        </w:tc>
        <w:tc>
          <w:tcPr>
            <w:tcW w:w="1106" w:type="dxa"/>
            <w:vAlign w:val="center"/>
          </w:tcPr>
          <w:p w14:paraId="16C434FE" w14:textId="1AB7C181" w:rsidR="00202B64" w:rsidRPr="00FA202E" w:rsidRDefault="00202B64" w:rsidP="00202B64">
            <w:pPr>
              <w:suppressAutoHyphens w:val="0"/>
              <w:autoSpaceDN/>
              <w:ind w:firstLine="0"/>
              <w:jc w:val="center"/>
              <w:textAlignment w:val="auto"/>
              <w:rPr>
                <w:color w:val="000000"/>
                <w:sz w:val="22"/>
                <w:szCs w:val="22"/>
                <w:lang w:eastAsia="lv-LV" w:bidi="ar-SA"/>
              </w:rPr>
            </w:pPr>
            <w:r w:rsidRPr="00FA202E">
              <w:rPr>
                <w:color w:val="000000"/>
                <w:sz w:val="22"/>
                <w:szCs w:val="22"/>
                <w:lang w:eastAsia="lv-LV" w:bidi="ar-SA"/>
              </w:rPr>
              <w:t>1,2%</w:t>
            </w:r>
          </w:p>
        </w:tc>
        <w:tc>
          <w:tcPr>
            <w:tcW w:w="1109" w:type="dxa"/>
            <w:vAlign w:val="center"/>
          </w:tcPr>
          <w:p w14:paraId="0031A79B" w14:textId="17FE69A0" w:rsidR="00202B64" w:rsidRPr="00FA202E" w:rsidRDefault="00811CD8" w:rsidP="00202B64">
            <w:pPr>
              <w:suppressAutoHyphens w:val="0"/>
              <w:autoSpaceDN/>
              <w:ind w:firstLine="0"/>
              <w:jc w:val="center"/>
              <w:textAlignment w:val="auto"/>
              <w:rPr>
                <w:color w:val="000000"/>
                <w:sz w:val="22"/>
                <w:szCs w:val="22"/>
                <w:lang w:eastAsia="lv-LV" w:bidi="ar-SA"/>
              </w:rPr>
            </w:pPr>
            <w:r>
              <w:rPr>
                <w:color w:val="000000"/>
                <w:sz w:val="22"/>
                <w:szCs w:val="22"/>
                <w:lang w:eastAsia="lv-LV" w:bidi="ar-SA"/>
              </w:rPr>
              <w:t>1,8%</w:t>
            </w:r>
          </w:p>
        </w:tc>
      </w:tr>
      <w:tr w:rsidR="00202B64" w14:paraId="7028E3E4" w14:textId="77777777">
        <w:trPr>
          <w:trHeight w:val="432"/>
        </w:trPr>
        <w:tc>
          <w:tcPr>
            <w:tcW w:w="6037" w:type="dxa"/>
          </w:tcPr>
          <w:p w14:paraId="315D2ED8" w14:textId="1EE0225D" w:rsidR="00202B64" w:rsidRPr="00FA202E" w:rsidRDefault="00202B64" w:rsidP="00202B64">
            <w:pPr>
              <w:suppressAutoHyphens w:val="0"/>
              <w:autoSpaceDN/>
              <w:ind w:firstLine="0"/>
              <w:jc w:val="left"/>
              <w:textAlignment w:val="auto"/>
              <w:rPr>
                <w:color w:val="000000" w:themeColor="text1"/>
                <w:sz w:val="22"/>
                <w:szCs w:val="22"/>
                <w:lang w:eastAsia="lv-LV" w:bidi="ar-SA"/>
              </w:rPr>
            </w:pPr>
            <w:r w:rsidRPr="00FA202E">
              <w:rPr>
                <w:color w:val="000000" w:themeColor="text1"/>
                <w:sz w:val="22"/>
                <w:szCs w:val="22"/>
                <w:lang w:eastAsia="lv-LV" w:bidi="ar-SA"/>
              </w:rPr>
              <w:t>RSV</w:t>
            </w:r>
            <w:r>
              <w:rPr>
                <w:color w:val="000000" w:themeColor="text1"/>
                <w:sz w:val="22"/>
                <w:szCs w:val="22"/>
                <w:lang w:eastAsia="lv-LV" w:bidi="ar-SA"/>
              </w:rPr>
              <w:t xml:space="preserve"> p</w:t>
            </w:r>
            <w:r w:rsidRPr="00FA202E">
              <w:rPr>
                <w:color w:val="000000" w:themeColor="text1"/>
                <w:sz w:val="22"/>
                <w:szCs w:val="22"/>
                <w:lang w:eastAsia="lv-LV" w:bidi="ar-SA"/>
              </w:rPr>
              <w:t>ozitīvo paraugu īpatsvars*</w:t>
            </w:r>
          </w:p>
        </w:tc>
        <w:tc>
          <w:tcPr>
            <w:tcW w:w="1184" w:type="dxa"/>
            <w:vAlign w:val="center"/>
          </w:tcPr>
          <w:p w14:paraId="5EDAF052" w14:textId="1687342D" w:rsidR="00202B64" w:rsidRPr="00FA202E" w:rsidRDefault="00202B64" w:rsidP="00202B64">
            <w:pPr>
              <w:suppressAutoHyphens w:val="0"/>
              <w:autoSpaceDN/>
              <w:ind w:firstLine="0"/>
              <w:jc w:val="center"/>
              <w:textAlignment w:val="auto"/>
              <w:rPr>
                <w:color w:val="000000" w:themeColor="text1"/>
                <w:sz w:val="22"/>
                <w:szCs w:val="22"/>
                <w:lang w:eastAsia="lv-LV" w:bidi="ar-SA"/>
              </w:rPr>
            </w:pPr>
            <w:r w:rsidRPr="00FA202E">
              <w:rPr>
                <w:color w:val="000000" w:themeColor="text1"/>
                <w:sz w:val="22"/>
                <w:szCs w:val="22"/>
                <w:lang w:eastAsia="lv-LV" w:bidi="ar-SA"/>
              </w:rPr>
              <w:t>0,4%</w:t>
            </w:r>
          </w:p>
        </w:tc>
        <w:tc>
          <w:tcPr>
            <w:tcW w:w="1106" w:type="dxa"/>
            <w:vAlign w:val="center"/>
          </w:tcPr>
          <w:p w14:paraId="10425EE8" w14:textId="5BE972AB" w:rsidR="00202B64" w:rsidRPr="00FA202E" w:rsidRDefault="00202B64" w:rsidP="00202B64">
            <w:pPr>
              <w:suppressAutoHyphens w:val="0"/>
              <w:autoSpaceDN/>
              <w:ind w:firstLine="0"/>
              <w:jc w:val="center"/>
              <w:textAlignment w:val="auto"/>
              <w:rPr>
                <w:color w:val="000000" w:themeColor="text1"/>
                <w:sz w:val="22"/>
                <w:szCs w:val="22"/>
                <w:lang w:eastAsia="lv-LV" w:bidi="ar-SA"/>
              </w:rPr>
            </w:pPr>
            <w:r w:rsidRPr="00FA202E">
              <w:rPr>
                <w:color w:val="000000" w:themeColor="text1"/>
                <w:sz w:val="22"/>
                <w:szCs w:val="22"/>
                <w:lang w:eastAsia="lv-LV" w:bidi="ar-SA"/>
              </w:rPr>
              <w:t>0,0%</w:t>
            </w:r>
          </w:p>
        </w:tc>
        <w:tc>
          <w:tcPr>
            <w:tcW w:w="1109" w:type="dxa"/>
            <w:vAlign w:val="center"/>
          </w:tcPr>
          <w:p w14:paraId="5D3FB5A8" w14:textId="445A9409" w:rsidR="00202B64" w:rsidRPr="00FA202E" w:rsidRDefault="00870A61" w:rsidP="00202B64">
            <w:pPr>
              <w:suppressAutoHyphens w:val="0"/>
              <w:autoSpaceDN/>
              <w:ind w:firstLine="0"/>
              <w:jc w:val="center"/>
              <w:textAlignment w:val="auto"/>
              <w:rPr>
                <w:color w:val="000000" w:themeColor="text1"/>
                <w:sz w:val="22"/>
                <w:szCs w:val="22"/>
                <w:lang w:eastAsia="lv-LV" w:bidi="ar-SA"/>
              </w:rPr>
            </w:pPr>
            <w:r>
              <w:rPr>
                <w:color w:val="000000" w:themeColor="text1"/>
                <w:sz w:val="22"/>
                <w:szCs w:val="22"/>
                <w:lang w:eastAsia="lv-LV" w:bidi="ar-SA"/>
              </w:rPr>
              <w:t>0,0%</w:t>
            </w:r>
          </w:p>
        </w:tc>
      </w:tr>
      <w:tr w:rsidR="00202B64" w14:paraId="5222EB5A" w14:textId="77777777">
        <w:trPr>
          <w:trHeight w:val="432"/>
        </w:trPr>
        <w:tc>
          <w:tcPr>
            <w:tcW w:w="6037" w:type="dxa"/>
          </w:tcPr>
          <w:p w14:paraId="6BBB9750" w14:textId="25A3FAFA" w:rsidR="00202B64" w:rsidRPr="00FA202E" w:rsidRDefault="00202B64" w:rsidP="00202B64">
            <w:pPr>
              <w:suppressAutoHyphens w:val="0"/>
              <w:autoSpaceDN/>
              <w:ind w:firstLine="0"/>
              <w:jc w:val="left"/>
              <w:textAlignment w:val="auto"/>
              <w:rPr>
                <w:color w:val="000000" w:themeColor="text1"/>
                <w:sz w:val="22"/>
                <w:szCs w:val="22"/>
                <w:lang w:eastAsia="lv-LV" w:bidi="ar-SA"/>
              </w:rPr>
            </w:pPr>
            <w:r w:rsidRPr="00FA202E">
              <w:rPr>
                <w:color w:val="000000" w:themeColor="text1"/>
                <w:sz w:val="22"/>
                <w:szCs w:val="22"/>
                <w:lang w:eastAsia="lv-LV" w:bidi="ar-SA"/>
              </w:rPr>
              <w:t xml:space="preserve">SARS-CoV-2 </w:t>
            </w:r>
            <w:r>
              <w:rPr>
                <w:color w:val="000000" w:themeColor="text1"/>
                <w:sz w:val="22"/>
                <w:szCs w:val="22"/>
                <w:lang w:eastAsia="lv-LV" w:bidi="ar-SA"/>
              </w:rPr>
              <w:t>p</w:t>
            </w:r>
            <w:r w:rsidRPr="00FA202E">
              <w:rPr>
                <w:color w:val="000000" w:themeColor="text1"/>
                <w:sz w:val="22"/>
                <w:szCs w:val="22"/>
                <w:lang w:eastAsia="lv-LV" w:bidi="ar-SA"/>
              </w:rPr>
              <w:t>ozitīvo paraugu īpatsvars**</w:t>
            </w:r>
          </w:p>
        </w:tc>
        <w:tc>
          <w:tcPr>
            <w:tcW w:w="1184" w:type="dxa"/>
            <w:vAlign w:val="center"/>
          </w:tcPr>
          <w:p w14:paraId="16A8D113" w14:textId="25E0FF89" w:rsidR="00202B64" w:rsidRPr="00FA202E" w:rsidRDefault="00202B64" w:rsidP="00202B64">
            <w:pPr>
              <w:suppressAutoHyphens w:val="0"/>
              <w:autoSpaceDN/>
              <w:ind w:firstLine="0"/>
              <w:jc w:val="center"/>
              <w:textAlignment w:val="auto"/>
              <w:rPr>
                <w:color w:val="000000" w:themeColor="text1"/>
                <w:sz w:val="22"/>
                <w:szCs w:val="22"/>
                <w:lang w:eastAsia="lv-LV" w:bidi="ar-SA"/>
              </w:rPr>
            </w:pPr>
            <w:r w:rsidRPr="00FA202E">
              <w:rPr>
                <w:color w:val="000000" w:themeColor="text1"/>
                <w:sz w:val="22"/>
                <w:szCs w:val="22"/>
                <w:lang w:eastAsia="lv-LV" w:bidi="ar-SA"/>
              </w:rPr>
              <w:t>9,8%</w:t>
            </w:r>
          </w:p>
        </w:tc>
        <w:tc>
          <w:tcPr>
            <w:tcW w:w="1106" w:type="dxa"/>
            <w:vAlign w:val="center"/>
          </w:tcPr>
          <w:p w14:paraId="656986DD" w14:textId="43B7F672" w:rsidR="00202B64" w:rsidRPr="00FA202E" w:rsidRDefault="00202B64" w:rsidP="00202B64">
            <w:pPr>
              <w:suppressAutoHyphens w:val="0"/>
              <w:autoSpaceDN/>
              <w:ind w:firstLine="0"/>
              <w:jc w:val="center"/>
              <w:textAlignment w:val="auto"/>
              <w:rPr>
                <w:color w:val="000000" w:themeColor="text1"/>
                <w:sz w:val="22"/>
                <w:szCs w:val="22"/>
                <w:lang w:eastAsia="lv-LV" w:bidi="ar-SA"/>
              </w:rPr>
            </w:pPr>
            <w:r w:rsidRPr="00FA202E">
              <w:rPr>
                <w:color w:val="000000" w:themeColor="text1"/>
                <w:sz w:val="22"/>
                <w:szCs w:val="22"/>
                <w:lang w:eastAsia="lv-LV" w:bidi="ar-SA"/>
              </w:rPr>
              <w:t>7,7%</w:t>
            </w:r>
          </w:p>
        </w:tc>
        <w:tc>
          <w:tcPr>
            <w:tcW w:w="1109" w:type="dxa"/>
            <w:vAlign w:val="center"/>
          </w:tcPr>
          <w:p w14:paraId="1C67B8A2" w14:textId="47FBF190" w:rsidR="00202B64" w:rsidRPr="00FA202E" w:rsidRDefault="00870A61" w:rsidP="00202B64">
            <w:pPr>
              <w:suppressAutoHyphens w:val="0"/>
              <w:autoSpaceDN/>
              <w:ind w:firstLine="0"/>
              <w:jc w:val="center"/>
              <w:textAlignment w:val="auto"/>
              <w:rPr>
                <w:color w:val="000000" w:themeColor="text1"/>
                <w:sz w:val="22"/>
                <w:szCs w:val="22"/>
                <w:lang w:eastAsia="lv-LV" w:bidi="ar-SA"/>
              </w:rPr>
            </w:pPr>
            <w:r>
              <w:rPr>
                <w:color w:val="000000" w:themeColor="text1"/>
                <w:sz w:val="22"/>
                <w:szCs w:val="22"/>
                <w:lang w:eastAsia="lv-LV" w:bidi="ar-SA"/>
              </w:rPr>
              <w:t>8,4%</w:t>
            </w:r>
          </w:p>
        </w:tc>
      </w:tr>
    </w:tbl>
    <w:p w14:paraId="20ABC6FF" w14:textId="77777777" w:rsidR="00F073C6" w:rsidRPr="003A18A0" w:rsidRDefault="00F073C6" w:rsidP="00F073C6">
      <w:pPr>
        <w:ind w:firstLine="0"/>
        <w:rPr>
          <w:bCs/>
          <w:iCs/>
          <w:sz w:val="20"/>
          <w:szCs w:val="20"/>
        </w:rPr>
      </w:pPr>
      <w:r w:rsidRPr="003A18A0">
        <w:rPr>
          <w:bCs/>
          <w:iCs/>
          <w:sz w:val="20"/>
          <w:szCs w:val="20"/>
        </w:rPr>
        <w:t>*SIA RAKUS NMRL dati</w:t>
      </w:r>
    </w:p>
    <w:p w14:paraId="78FDDC4E" w14:textId="72825AF8" w:rsidR="00F073C6" w:rsidRPr="003A18A0" w:rsidRDefault="00F073C6" w:rsidP="00F073C6">
      <w:pPr>
        <w:ind w:firstLine="0"/>
        <w:rPr>
          <w:bCs/>
          <w:iCs/>
          <w:sz w:val="20"/>
          <w:szCs w:val="20"/>
        </w:rPr>
      </w:pPr>
      <w:r w:rsidRPr="003A18A0">
        <w:rPr>
          <w:bCs/>
          <w:iCs/>
          <w:sz w:val="20"/>
          <w:szCs w:val="20"/>
        </w:rPr>
        <w:t>**</w:t>
      </w:r>
      <w:r w:rsidR="00E30A39">
        <w:rPr>
          <w:bCs/>
          <w:iCs/>
          <w:sz w:val="20"/>
          <w:szCs w:val="20"/>
        </w:rPr>
        <w:t>Nacionālā veselības dienesta datu centralizētās sistēmas (DCS)</w:t>
      </w:r>
      <w:r w:rsidRPr="003A18A0">
        <w:rPr>
          <w:bCs/>
          <w:iCs/>
          <w:sz w:val="20"/>
          <w:szCs w:val="20"/>
        </w:rPr>
        <w:t xml:space="preserve"> dati</w:t>
      </w:r>
    </w:p>
    <w:p w14:paraId="3DF99AF7" w14:textId="7BFAA753" w:rsidR="00F073C6" w:rsidRDefault="00F073C6" w:rsidP="00E30A39">
      <w:pPr>
        <w:spacing w:before="240" w:after="240"/>
        <w:ind w:firstLine="0"/>
        <w:jc w:val="center"/>
        <w:rPr>
          <w:b/>
          <w:bCs/>
          <w:i/>
          <w:iCs/>
        </w:rPr>
      </w:pPr>
      <w:r w:rsidRPr="00721985">
        <w:rPr>
          <w:b/>
          <w:bCs/>
          <w:i/>
          <w:iCs/>
        </w:rPr>
        <w:t>Izglītības iestāž</w:t>
      </w:r>
      <w:r>
        <w:rPr>
          <w:b/>
          <w:bCs/>
          <w:i/>
          <w:iCs/>
        </w:rPr>
        <w:t>u</w:t>
      </w:r>
      <w:r w:rsidRPr="00721985">
        <w:rPr>
          <w:b/>
          <w:bCs/>
          <w:i/>
          <w:iCs/>
        </w:rPr>
        <w:t xml:space="preserve"> monitoringa rādītāji</w:t>
      </w:r>
      <w:r w:rsidR="00E30A39">
        <w:rPr>
          <w:b/>
          <w:bCs/>
          <w:i/>
          <w:iCs/>
        </w:rPr>
        <w:t>*</w:t>
      </w:r>
    </w:p>
    <w:tbl>
      <w:tblPr>
        <w:tblStyle w:val="TableGrid"/>
        <w:tblW w:w="9327" w:type="dxa"/>
        <w:tblLook w:val="04A0" w:firstRow="1" w:lastRow="0" w:firstColumn="1" w:lastColumn="0" w:noHBand="0" w:noVBand="1"/>
      </w:tblPr>
      <w:tblGrid>
        <w:gridCol w:w="5967"/>
        <w:gridCol w:w="1171"/>
        <w:gridCol w:w="1094"/>
        <w:gridCol w:w="1095"/>
      </w:tblGrid>
      <w:tr w:rsidR="00F073C6" w:rsidRPr="00BF2479" w14:paraId="236159D2" w14:textId="77777777">
        <w:trPr>
          <w:trHeight w:val="337"/>
        </w:trPr>
        <w:tc>
          <w:tcPr>
            <w:tcW w:w="5967" w:type="dxa"/>
            <w:vMerge w:val="restart"/>
            <w:vAlign w:val="center"/>
            <w:hideMark/>
          </w:tcPr>
          <w:p w14:paraId="2BBACEAC" w14:textId="77777777" w:rsidR="00F073C6" w:rsidRPr="00FA202E" w:rsidRDefault="00F073C6">
            <w:pPr>
              <w:suppressAutoHyphens w:val="0"/>
              <w:autoSpaceDN/>
              <w:ind w:firstLine="0"/>
              <w:jc w:val="center"/>
              <w:textAlignment w:val="auto"/>
              <w:rPr>
                <w:b/>
                <w:bCs/>
                <w:color w:val="000000"/>
                <w:sz w:val="22"/>
                <w:szCs w:val="22"/>
                <w:lang w:eastAsia="lv-LV" w:bidi="ar-SA"/>
              </w:rPr>
            </w:pPr>
            <w:r w:rsidRPr="00FA202E">
              <w:rPr>
                <w:b/>
                <w:bCs/>
                <w:color w:val="000000"/>
                <w:sz w:val="22"/>
                <w:szCs w:val="22"/>
                <w:lang w:eastAsia="lv-LV" w:bidi="ar-SA"/>
              </w:rPr>
              <w:t>Epidemioloģiskās situācijas monitoringa rādītājs</w:t>
            </w:r>
          </w:p>
        </w:tc>
        <w:tc>
          <w:tcPr>
            <w:tcW w:w="3360" w:type="dxa"/>
            <w:gridSpan w:val="3"/>
            <w:vAlign w:val="center"/>
            <w:hideMark/>
          </w:tcPr>
          <w:p w14:paraId="38976743" w14:textId="77777777" w:rsidR="00F073C6" w:rsidRPr="00FA202E" w:rsidRDefault="00F073C6">
            <w:pPr>
              <w:suppressAutoHyphens w:val="0"/>
              <w:autoSpaceDN/>
              <w:ind w:firstLine="0"/>
              <w:jc w:val="center"/>
              <w:textAlignment w:val="auto"/>
              <w:rPr>
                <w:b/>
                <w:bCs/>
                <w:color w:val="000000"/>
                <w:sz w:val="22"/>
                <w:szCs w:val="22"/>
                <w:lang w:eastAsia="lv-LV" w:bidi="ar-SA"/>
              </w:rPr>
            </w:pPr>
            <w:r w:rsidRPr="00FA202E">
              <w:rPr>
                <w:b/>
                <w:bCs/>
                <w:color w:val="000000" w:themeColor="text1"/>
                <w:sz w:val="22"/>
                <w:szCs w:val="22"/>
                <w:lang w:eastAsia="lv-LV" w:bidi="ar-SA"/>
              </w:rPr>
              <w:t>2024. gada nedēļas</w:t>
            </w:r>
          </w:p>
        </w:tc>
      </w:tr>
      <w:tr w:rsidR="00202B64" w14:paraId="3C95274E" w14:textId="77777777" w:rsidTr="00202B64">
        <w:trPr>
          <w:trHeight w:val="254"/>
        </w:trPr>
        <w:tc>
          <w:tcPr>
            <w:tcW w:w="5967" w:type="dxa"/>
            <w:vMerge/>
            <w:hideMark/>
          </w:tcPr>
          <w:p w14:paraId="68BF9704" w14:textId="77777777" w:rsidR="00202B64" w:rsidRPr="00FA202E" w:rsidRDefault="00202B64" w:rsidP="00202B64">
            <w:pPr>
              <w:suppressAutoHyphens w:val="0"/>
              <w:autoSpaceDN/>
              <w:ind w:firstLine="0"/>
              <w:jc w:val="left"/>
              <w:textAlignment w:val="auto"/>
              <w:rPr>
                <w:b/>
                <w:bCs/>
                <w:color w:val="000000"/>
                <w:sz w:val="22"/>
                <w:szCs w:val="22"/>
                <w:lang w:eastAsia="lv-LV" w:bidi="ar-SA"/>
              </w:rPr>
            </w:pPr>
          </w:p>
        </w:tc>
        <w:tc>
          <w:tcPr>
            <w:tcW w:w="1171" w:type="dxa"/>
            <w:vAlign w:val="center"/>
          </w:tcPr>
          <w:p w14:paraId="19116A78" w14:textId="1D27C722" w:rsidR="00202B64" w:rsidRPr="00FA202E" w:rsidRDefault="00202B64" w:rsidP="00202B64">
            <w:pPr>
              <w:suppressAutoHyphens w:val="0"/>
              <w:autoSpaceDN/>
              <w:ind w:firstLine="0"/>
              <w:jc w:val="center"/>
              <w:textAlignment w:val="auto"/>
              <w:rPr>
                <w:b/>
                <w:bCs/>
                <w:color w:val="000000"/>
                <w:sz w:val="22"/>
                <w:szCs w:val="22"/>
                <w:lang w:eastAsia="lv-LV" w:bidi="ar-SA"/>
              </w:rPr>
            </w:pPr>
            <w:r w:rsidRPr="00FA202E">
              <w:rPr>
                <w:b/>
                <w:bCs/>
                <w:color w:val="000000"/>
                <w:sz w:val="22"/>
                <w:szCs w:val="22"/>
                <w:lang w:eastAsia="lv-LV" w:bidi="ar-SA"/>
              </w:rPr>
              <w:t>42.</w:t>
            </w:r>
          </w:p>
        </w:tc>
        <w:tc>
          <w:tcPr>
            <w:tcW w:w="1094" w:type="dxa"/>
            <w:vAlign w:val="center"/>
          </w:tcPr>
          <w:p w14:paraId="4C2E344A" w14:textId="1A0F1EFF" w:rsidR="00202B64" w:rsidRPr="00FA202E" w:rsidRDefault="00202B64" w:rsidP="00202B64">
            <w:pPr>
              <w:suppressAutoHyphens w:val="0"/>
              <w:autoSpaceDN/>
              <w:ind w:firstLine="0"/>
              <w:jc w:val="center"/>
              <w:textAlignment w:val="auto"/>
              <w:rPr>
                <w:b/>
                <w:bCs/>
                <w:color w:val="000000"/>
                <w:sz w:val="22"/>
                <w:szCs w:val="22"/>
                <w:lang w:eastAsia="lv-LV" w:bidi="ar-SA"/>
              </w:rPr>
            </w:pPr>
            <w:r w:rsidRPr="00FA202E">
              <w:rPr>
                <w:b/>
                <w:bCs/>
                <w:color w:val="000000"/>
                <w:sz w:val="22"/>
                <w:szCs w:val="22"/>
                <w:lang w:eastAsia="lv-LV" w:bidi="ar-SA"/>
              </w:rPr>
              <w:t>43.</w:t>
            </w:r>
          </w:p>
        </w:tc>
        <w:tc>
          <w:tcPr>
            <w:tcW w:w="1095" w:type="dxa"/>
            <w:vAlign w:val="center"/>
          </w:tcPr>
          <w:p w14:paraId="2398EBA7" w14:textId="450E3CB1" w:rsidR="00202B64" w:rsidRPr="00FA202E" w:rsidRDefault="00202B64" w:rsidP="00202B64">
            <w:pPr>
              <w:suppressAutoHyphens w:val="0"/>
              <w:autoSpaceDN/>
              <w:ind w:firstLine="0"/>
              <w:jc w:val="center"/>
              <w:textAlignment w:val="auto"/>
              <w:rPr>
                <w:b/>
                <w:bCs/>
                <w:color w:val="000000"/>
                <w:sz w:val="22"/>
                <w:szCs w:val="22"/>
                <w:lang w:eastAsia="lv-LV" w:bidi="ar-SA"/>
              </w:rPr>
            </w:pPr>
            <w:r>
              <w:rPr>
                <w:b/>
                <w:bCs/>
                <w:color w:val="000000"/>
                <w:sz w:val="22"/>
                <w:szCs w:val="22"/>
                <w:lang w:eastAsia="lv-LV" w:bidi="ar-SA"/>
              </w:rPr>
              <w:t>44.</w:t>
            </w:r>
          </w:p>
        </w:tc>
      </w:tr>
      <w:tr w:rsidR="00202B64" w14:paraId="6180CD93" w14:textId="77777777">
        <w:trPr>
          <w:trHeight w:val="432"/>
        </w:trPr>
        <w:tc>
          <w:tcPr>
            <w:tcW w:w="5967" w:type="dxa"/>
            <w:hideMark/>
          </w:tcPr>
          <w:p w14:paraId="4111B9AC" w14:textId="55C7C49F" w:rsidR="00202B64" w:rsidRPr="00FA202E" w:rsidRDefault="00202B64" w:rsidP="00202B64">
            <w:pPr>
              <w:suppressAutoHyphens w:val="0"/>
              <w:autoSpaceDN/>
              <w:ind w:firstLine="0"/>
              <w:jc w:val="left"/>
              <w:textAlignment w:val="auto"/>
              <w:rPr>
                <w:color w:val="000000"/>
                <w:sz w:val="22"/>
                <w:szCs w:val="22"/>
                <w:lang w:eastAsia="lv-LV" w:bidi="ar-SA"/>
              </w:rPr>
            </w:pPr>
            <w:r w:rsidRPr="00FA202E">
              <w:rPr>
                <w:color w:val="000000" w:themeColor="text1"/>
                <w:sz w:val="22"/>
                <w:szCs w:val="22"/>
                <w:lang w:eastAsia="lv-LV" w:bidi="ar-SA"/>
              </w:rPr>
              <w:t>Vidējais vispārējās izglītības iestāžu apmeklējuma īpatsvars</w:t>
            </w:r>
          </w:p>
        </w:tc>
        <w:tc>
          <w:tcPr>
            <w:tcW w:w="1171" w:type="dxa"/>
            <w:vAlign w:val="center"/>
          </w:tcPr>
          <w:p w14:paraId="600CC942" w14:textId="5124E697" w:rsidR="00202B64" w:rsidRPr="00FA202E" w:rsidRDefault="00202B64" w:rsidP="00202B64">
            <w:pPr>
              <w:suppressAutoHyphens w:val="0"/>
              <w:autoSpaceDN/>
              <w:ind w:firstLine="0"/>
              <w:jc w:val="center"/>
              <w:textAlignment w:val="auto"/>
              <w:rPr>
                <w:color w:val="000000"/>
                <w:sz w:val="22"/>
                <w:szCs w:val="22"/>
                <w:lang w:eastAsia="lv-LV" w:bidi="ar-SA"/>
              </w:rPr>
            </w:pPr>
            <w:r w:rsidRPr="00FA202E">
              <w:rPr>
                <w:color w:val="000000"/>
                <w:sz w:val="22"/>
                <w:szCs w:val="22"/>
                <w:lang w:eastAsia="lv-LV" w:bidi="ar-SA"/>
              </w:rPr>
              <w:t>89,1%</w:t>
            </w:r>
          </w:p>
        </w:tc>
        <w:tc>
          <w:tcPr>
            <w:tcW w:w="1094" w:type="dxa"/>
            <w:vAlign w:val="center"/>
          </w:tcPr>
          <w:p w14:paraId="6591D7A5" w14:textId="0FAF136A" w:rsidR="00202B64" w:rsidRPr="00FA202E" w:rsidRDefault="00202B64" w:rsidP="00202B64">
            <w:pPr>
              <w:suppressAutoHyphens w:val="0"/>
              <w:autoSpaceDN/>
              <w:ind w:firstLine="0"/>
              <w:jc w:val="center"/>
              <w:textAlignment w:val="auto"/>
              <w:rPr>
                <w:color w:val="000000"/>
                <w:sz w:val="22"/>
                <w:szCs w:val="22"/>
                <w:lang w:eastAsia="lv-LV" w:bidi="ar-SA"/>
              </w:rPr>
            </w:pPr>
            <w:r w:rsidRPr="00FA202E">
              <w:rPr>
                <w:color w:val="000000"/>
                <w:sz w:val="22"/>
                <w:szCs w:val="22"/>
                <w:lang w:eastAsia="lv-LV"/>
              </w:rPr>
              <w:t>Brīvlaiks</w:t>
            </w:r>
          </w:p>
        </w:tc>
        <w:tc>
          <w:tcPr>
            <w:tcW w:w="1095" w:type="dxa"/>
            <w:vAlign w:val="center"/>
          </w:tcPr>
          <w:p w14:paraId="270AB9A6" w14:textId="58D5BE0B" w:rsidR="00202B64" w:rsidRPr="00FA202E" w:rsidRDefault="00824825" w:rsidP="00202B64">
            <w:pPr>
              <w:ind w:firstLine="0"/>
              <w:jc w:val="center"/>
              <w:rPr>
                <w:color w:val="000000"/>
                <w:sz w:val="22"/>
                <w:szCs w:val="22"/>
                <w:lang w:eastAsia="lv-LV"/>
              </w:rPr>
            </w:pPr>
            <w:r>
              <w:rPr>
                <w:color w:val="000000"/>
                <w:sz w:val="22"/>
                <w:szCs w:val="22"/>
                <w:lang w:eastAsia="lv-LV"/>
              </w:rPr>
              <w:t>91,4%</w:t>
            </w:r>
          </w:p>
        </w:tc>
      </w:tr>
      <w:tr w:rsidR="00202B64" w14:paraId="0E89702D" w14:textId="77777777">
        <w:trPr>
          <w:trHeight w:val="432"/>
        </w:trPr>
        <w:tc>
          <w:tcPr>
            <w:tcW w:w="5967" w:type="dxa"/>
          </w:tcPr>
          <w:p w14:paraId="255B6A0E" w14:textId="6BCEF53B" w:rsidR="00202B64" w:rsidRPr="00FA202E" w:rsidRDefault="00202B64" w:rsidP="00202B64">
            <w:pPr>
              <w:suppressAutoHyphens w:val="0"/>
              <w:autoSpaceDN/>
              <w:ind w:firstLine="0"/>
              <w:jc w:val="left"/>
              <w:textAlignment w:val="auto"/>
              <w:rPr>
                <w:color w:val="000000" w:themeColor="text1"/>
                <w:sz w:val="22"/>
                <w:szCs w:val="22"/>
                <w:lang w:eastAsia="lv-LV" w:bidi="ar-SA"/>
              </w:rPr>
            </w:pPr>
            <w:r w:rsidRPr="00FA202E">
              <w:rPr>
                <w:color w:val="000000" w:themeColor="text1"/>
                <w:sz w:val="22"/>
                <w:szCs w:val="22"/>
                <w:lang w:eastAsia="lv-LV" w:bidi="ar-SA"/>
              </w:rPr>
              <w:t>Vidējais pirmsskolas izglītības iestāžu apmeklējuma īpatsvars</w:t>
            </w:r>
          </w:p>
        </w:tc>
        <w:tc>
          <w:tcPr>
            <w:tcW w:w="1171" w:type="dxa"/>
            <w:vAlign w:val="center"/>
          </w:tcPr>
          <w:p w14:paraId="3F0052E8" w14:textId="4A8873D8" w:rsidR="00202B64" w:rsidRPr="00FA202E" w:rsidRDefault="00202B64" w:rsidP="00202B64">
            <w:pPr>
              <w:suppressAutoHyphens w:val="0"/>
              <w:autoSpaceDN/>
              <w:ind w:firstLine="0"/>
              <w:jc w:val="center"/>
              <w:textAlignment w:val="auto"/>
              <w:rPr>
                <w:color w:val="000000" w:themeColor="text1"/>
                <w:sz w:val="22"/>
                <w:szCs w:val="22"/>
                <w:lang w:eastAsia="lv-LV" w:bidi="ar-SA"/>
              </w:rPr>
            </w:pPr>
            <w:r w:rsidRPr="00FA202E">
              <w:rPr>
                <w:color w:val="000000" w:themeColor="text1"/>
                <w:sz w:val="22"/>
                <w:szCs w:val="22"/>
                <w:lang w:eastAsia="lv-LV" w:bidi="ar-SA"/>
              </w:rPr>
              <w:t>70,7%</w:t>
            </w:r>
          </w:p>
        </w:tc>
        <w:tc>
          <w:tcPr>
            <w:tcW w:w="1094" w:type="dxa"/>
            <w:vAlign w:val="center"/>
          </w:tcPr>
          <w:p w14:paraId="0A79747D" w14:textId="6FD0F0FE" w:rsidR="00202B64" w:rsidRPr="00FA202E" w:rsidRDefault="00202B64" w:rsidP="00202B64">
            <w:pPr>
              <w:suppressAutoHyphens w:val="0"/>
              <w:autoSpaceDN/>
              <w:ind w:firstLine="0"/>
              <w:jc w:val="center"/>
              <w:textAlignment w:val="auto"/>
              <w:rPr>
                <w:color w:val="000000" w:themeColor="text1"/>
                <w:sz w:val="22"/>
                <w:szCs w:val="22"/>
                <w:lang w:eastAsia="lv-LV" w:bidi="ar-SA"/>
              </w:rPr>
            </w:pPr>
            <w:r w:rsidRPr="00FA202E">
              <w:rPr>
                <w:color w:val="000000" w:themeColor="text1"/>
                <w:sz w:val="22"/>
                <w:szCs w:val="22"/>
                <w:lang w:eastAsia="lv-LV" w:bidi="ar-SA"/>
              </w:rPr>
              <w:t>62,9%</w:t>
            </w:r>
          </w:p>
        </w:tc>
        <w:tc>
          <w:tcPr>
            <w:tcW w:w="1095" w:type="dxa"/>
            <w:vAlign w:val="center"/>
          </w:tcPr>
          <w:p w14:paraId="70768998" w14:textId="5051EF48" w:rsidR="00202B64" w:rsidRPr="00FA202E" w:rsidRDefault="00484DBA" w:rsidP="00202B64">
            <w:pPr>
              <w:suppressAutoHyphens w:val="0"/>
              <w:autoSpaceDN/>
              <w:ind w:firstLine="0"/>
              <w:jc w:val="center"/>
              <w:textAlignment w:val="auto"/>
              <w:rPr>
                <w:color w:val="000000" w:themeColor="text1"/>
                <w:sz w:val="22"/>
                <w:szCs w:val="22"/>
                <w:lang w:eastAsia="lv-LV" w:bidi="ar-SA"/>
              </w:rPr>
            </w:pPr>
            <w:r>
              <w:rPr>
                <w:color w:val="000000" w:themeColor="text1"/>
                <w:sz w:val="22"/>
                <w:szCs w:val="22"/>
                <w:lang w:eastAsia="lv-LV" w:bidi="ar-SA"/>
              </w:rPr>
              <w:t>72,4%</w:t>
            </w:r>
          </w:p>
        </w:tc>
      </w:tr>
    </w:tbl>
    <w:p w14:paraId="4A550FC0" w14:textId="39B1FB18" w:rsidR="00F073C6" w:rsidRPr="00E30A39" w:rsidRDefault="00E30A39" w:rsidP="00E30A39">
      <w:pPr>
        <w:shd w:val="clear" w:color="auto" w:fill="FFFFFF"/>
        <w:suppressAutoHyphens w:val="0"/>
        <w:autoSpaceDN/>
        <w:ind w:firstLine="0"/>
        <w:textAlignment w:val="auto"/>
        <w:rPr>
          <w:sz w:val="20"/>
          <w:szCs w:val="20"/>
          <w:lang w:eastAsia="lv-LV" w:bidi="ar-SA"/>
        </w:rPr>
      </w:pPr>
      <w:r w:rsidRPr="00E30A39">
        <w:rPr>
          <w:sz w:val="20"/>
          <w:szCs w:val="20"/>
          <w:lang w:eastAsia="lv-LV" w:bidi="ar-SA"/>
        </w:rPr>
        <w:t>*</w:t>
      </w:r>
      <w:r>
        <w:rPr>
          <w:sz w:val="20"/>
          <w:szCs w:val="20"/>
          <w:lang w:eastAsia="lv-LV" w:bidi="ar-SA"/>
        </w:rPr>
        <w:t>Monitoringā iesaistīto izglītības iestāžu dati</w:t>
      </w:r>
    </w:p>
    <w:p w14:paraId="1877D6E9" w14:textId="3F7BBCEA" w:rsidR="00003187" w:rsidRDefault="00003187" w:rsidP="00494383">
      <w:pPr>
        <w:pStyle w:val="Heading1"/>
        <w:spacing w:after="240"/>
      </w:pPr>
      <w:bookmarkStart w:id="4" w:name="_Toc181788111"/>
      <w:bookmarkEnd w:id="2"/>
      <w:bookmarkEnd w:id="3"/>
      <w:r>
        <w:lastRenderedPageBreak/>
        <w:t>Gripa un citas elpceļu infekcijas ambulatorajās iestādēs</w:t>
      </w:r>
      <w:bookmarkEnd w:id="4"/>
    </w:p>
    <w:p w14:paraId="6B104E8A" w14:textId="2EC70973" w:rsidR="00EC221D" w:rsidRPr="004476DE" w:rsidRDefault="00EC221D" w:rsidP="00EC221D">
      <w:pPr>
        <w:ind w:firstLine="720"/>
        <w:rPr>
          <w:rFonts w:eastAsia="Arial Unicode MS"/>
          <w:iCs/>
          <w:lang w:bidi="ar-SA"/>
        </w:rPr>
      </w:pPr>
      <w:r w:rsidRPr="00E82B5B">
        <w:rPr>
          <w:rFonts w:eastAsia="Arial Unicode MS"/>
          <w:iCs/>
          <w:lang w:bidi="ar-SA"/>
        </w:rPr>
        <w:t>2024. gada 4</w:t>
      </w:r>
      <w:r w:rsidR="00202B64">
        <w:rPr>
          <w:rFonts w:eastAsia="Arial Unicode MS"/>
          <w:iCs/>
          <w:lang w:bidi="ar-SA"/>
        </w:rPr>
        <w:t>4</w:t>
      </w:r>
      <w:r w:rsidRPr="00E82B5B">
        <w:rPr>
          <w:rFonts w:eastAsia="Arial Unicode MS"/>
          <w:iCs/>
          <w:lang w:bidi="ar-SA"/>
        </w:rPr>
        <w:t>. nedēļā (</w:t>
      </w:r>
      <w:r w:rsidR="008E08E4">
        <w:rPr>
          <w:rFonts w:eastAsia="Arial Unicode MS"/>
          <w:iCs/>
          <w:lang w:bidi="ar-SA"/>
        </w:rPr>
        <w:t>2</w:t>
      </w:r>
      <w:r w:rsidR="00202B64">
        <w:rPr>
          <w:rFonts w:eastAsia="Arial Unicode MS"/>
          <w:iCs/>
          <w:lang w:bidi="ar-SA"/>
        </w:rPr>
        <w:t>8</w:t>
      </w:r>
      <w:r w:rsidRPr="00E82B5B">
        <w:rPr>
          <w:rFonts w:eastAsia="Arial Unicode MS"/>
          <w:iCs/>
          <w:lang w:bidi="ar-SA"/>
        </w:rPr>
        <w:t xml:space="preserve">.10. – </w:t>
      </w:r>
      <w:r w:rsidR="00202B64">
        <w:rPr>
          <w:rFonts w:eastAsia="Arial Unicode MS"/>
          <w:iCs/>
          <w:lang w:bidi="ar-SA"/>
        </w:rPr>
        <w:t>03</w:t>
      </w:r>
      <w:r w:rsidRPr="00E82B5B">
        <w:rPr>
          <w:rFonts w:eastAsia="Arial Unicode MS"/>
          <w:iCs/>
          <w:lang w:bidi="ar-SA"/>
        </w:rPr>
        <w:t>.1</w:t>
      </w:r>
      <w:r w:rsidR="00202B64">
        <w:rPr>
          <w:rFonts w:eastAsia="Arial Unicode MS"/>
          <w:iCs/>
          <w:lang w:bidi="ar-SA"/>
        </w:rPr>
        <w:t>1</w:t>
      </w:r>
      <w:r w:rsidRPr="00E82B5B">
        <w:rPr>
          <w:rFonts w:eastAsia="Arial Unicode MS"/>
          <w:iCs/>
          <w:lang w:bidi="ar-SA"/>
        </w:rPr>
        <w:t xml:space="preserve">.) informācija par pacientu skaitu, kas vērsušies ambulatorajās ārstniecības iestādēs akūtu elpceļu infekciju gadījumos, saņemta </w:t>
      </w:r>
      <w:r w:rsidRPr="004A5252">
        <w:rPr>
          <w:rFonts w:eastAsia="Arial Unicode MS"/>
          <w:iCs/>
          <w:lang w:bidi="ar-SA"/>
        </w:rPr>
        <w:t>no 3</w:t>
      </w:r>
      <w:r w:rsidR="00493788">
        <w:rPr>
          <w:rFonts w:eastAsia="Arial Unicode MS"/>
          <w:iCs/>
          <w:lang w:bidi="ar-SA"/>
        </w:rPr>
        <w:t>9</w:t>
      </w:r>
      <w:r w:rsidRPr="004A5252">
        <w:rPr>
          <w:rFonts w:eastAsia="Arial Unicode MS"/>
          <w:iCs/>
          <w:lang w:bidi="ar-SA"/>
        </w:rPr>
        <w:t xml:space="preserve"> ģimenes ārstu praksēm (</w:t>
      </w:r>
      <w:r w:rsidRPr="004A5252">
        <w:rPr>
          <w:rFonts w:eastAsia="Arial Unicode MS"/>
          <w:lang w:bidi="ar-SA"/>
        </w:rPr>
        <w:t xml:space="preserve">turpmāk – </w:t>
      </w:r>
      <w:r w:rsidRPr="004A5252">
        <w:rPr>
          <w:rFonts w:eastAsia="Arial Unicode MS"/>
          <w:iCs/>
          <w:lang w:bidi="ar-SA"/>
        </w:rPr>
        <w:t xml:space="preserve">ĢĀP). Pacientu ar elpceļu infekcijām īpatsvars </w:t>
      </w:r>
      <w:r w:rsidRPr="007C417F">
        <w:rPr>
          <w:rFonts w:eastAsia="Arial Unicode MS"/>
          <w:iCs/>
          <w:lang w:bidi="ar-SA"/>
        </w:rPr>
        <w:t>veido 2</w:t>
      </w:r>
      <w:r w:rsidR="007C417F" w:rsidRPr="007C417F">
        <w:rPr>
          <w:rFonts w:eastAsia="Arial Unicode MS"/>
          <w:iCs/>
          <w:lang w:bidi="ar-SA"/>
        </w:rPr>
        <w:t>2</w:t>
      </w:r>
      <w:r w:rsidRPr="00E82B5B">
        <w:rPr>
          <w:rFonts w:eastAsia="Arial Unicode MS"/>
          <w:iCs/>
          <w:lang w:bidi="ar-SA"/>
        </w:rPr>
        <w:t xml:space="preserve">% no kopējā pacientu skaita, kas vērsušies ambulatorajās iestādēs </w:t>
      </w:r>
      <w:r w:rsidR="005826EE">
        <w:rPr>
          <w:rFonts w:eastAsia="Arial Unicode MS"/>
          <w:iCs/>
          <w:lang w:bidi="ar-SA"/>
        </w:rPr>
        <w:t>4</w:t>
      </w:r>
      <w:r w:rsidR="00ED2563">
        <w:rPr>
          <w:rFonts w:eastAsia="Arial Unicode MS"/>
          <w:iCs/>
          <w:lang w:bidi="ar-SA"/>
        </w:rPr>
        <w:t>4</w:t>
      </w:r>
      <w:r w:rsidRPr="00E82B5B">
        <w:rPr>
          <w:rFonts w:eastAsia="Arial Unicode MS"/>
          <w:iCs/>
          <w:lang w:bidi="ar-SA"/>
        </w:rPr>
        <w:t>. nedēļā (4</w:t>
      </w:r>
      <w:r w:rsidR="00ED2563">
        <w:rPr>
          <w:rFonts w:eastAsia="Arial Unicode MS"/>
          <w:iCs/>
          <w:lang w:bidi="ar-SA"/>
        </w:rPr>
        <w:t>3</w:t>
      </w:r>
      <w:r w:rsidRPr="00E82B5B">
        <w:rPr>
          <w:rFonts w:eastAsia="Arial Unicode MS"/>
          <w:iCs/>
          <w:lang w:bidi="ar-SA"/>
        </w:rPr>
        <w:t>. nedēļā –</w:t>
      </w:r>
      <w:r w:rsidR="008F5524">
        <w:rPr>
          <w:rFonts w:eastAsia="Arial Unicode MS"/>
          <w:iCs/>
          <w:lang w:bidi="ar-SA"/>
        </w:rPr>
        <w:t xml:space="preserve"> </w:t>
      </w:r>
      <w:r w:rsidRPr="00E82B5B">
        <w:rPr>
          <w:rFonts w:eastAsia="Arial Unicode MS"/>
          <w:iCs/>
          <w:lang w:bidi="ar-SA"/>
        </w:rPr>
        <w:t>2</w:t>
      </w:r>
      <w:r w:rsidR="00ED2563">
        <w:rPr>
          <w:rFonts w:eastAsia="Arial Unicode MS"/>
          <w:iCs/>
          <w:lang w:bidi="ar-SA"/>
        </w:rPr>
        <w:t>2</w:t>
      </w:r>
      <w:r w:rsidRPr="00E82B5B">
        <w:rPr>
          <w:rFonts w:eastAsia="Arial Unicode MS"/>
          <w:iCs/>
          <w:lang w:bidi="ar-SA"/>
        </w:rPr>
        <w:t>%).</w:t>
      </w:r>
    </w:p>
    <w:p w14:paraId="3D85EE1B" w14:textId="77777777" w:rsidR="00FD65EB" w:rsidRDefault="00FD65EB" w:rsidP="00383ACF">
      <w:pPr>
        <w:ind w:firstLine="0"/>
        <w:rPr>
          <w:b/>
          <w:bCs/>
          <w:i/>
          <w:iCs/>
        </w:rPr>
      </w:pPr>
    </w:p>
    <w:p w14:paraId="729FEF04" w14:textId="00AE65D9" w:rsidR="00C85294" w:rsidRDefault="00C85294" w:rsidP="00C85294">
      <w:pPr>
        <w:ind w:left="1440" w:hanging="1080"/>
        <w:jc w:val="center"/>
        <w:rPr>
          <w:b/>
          <w:bCs/>
          <w:i/>
          <w:iCs/>
        </w:rPr>
      </w:pPr>
      <w:r w:rsidRPr="00921454">
        <w:rPr>
          <w:b/>
          <w:bCs/>
          <w:i/>
          <w:iCs/>
        </w:rPr>
        <w:t>Gripas intensitāte 2024.–2025. gadā un iepriekšējās sezonās</w:t>
      </w:r>
    </w:p>
    <w:p w14:paraId="7CA16ED3" w14:textId="77777777" w:rsidR="00C85294" w:rsidRPr="00921454" w:rsidRDefault="00C85294" w:rsidP="00C85294">
      <w:pPr>
        <w:ind w:left="1440" w:hanging="1080"/>
        <w:jc w:val="center"/>
        <w:rPr>
          <w:b/>
          <w:bCs/>
          <w:i/>
          <w:iCs/>
        </w:rPr>
      </w:pPr>
    </w:p>
    <w:p w14:paraId="118AFC35" w14:textId="3A1C5B41" w:rsidR="00C123FF" w:rsidRDefault="000C7339" w:rsidP="001E6E18">
      <w:pPr>
        <w:ind w:firstLine="720"/>
      </w:pPr>
      <w:bookmarkStart w:id="5" w:name="_Hlk179969383"/>
      <w:bookmarkStart w:id="6" w:name="_Hlk123730402"/>
      <w:r w:rsidRPr="005C4AA0">
        <w:t>2024. gada 4</w:t>
      </w:r>
      <w:r w:rsidR="00ED2563">
        <w:t>4</w:t>
      </w:r>
      <w:r w:rsidRPr="005C4AA0">
        <w:t xml:space="preserve">. nedēļā </w:t>
      </w:r>
      <w:bookmarkEnd w:id="5"/>
      <w:r w:rsidR="00E82B5B" w:rsidRPr="005C4AA0">
        <w:t>reģistrēt</w:t>
      </w:r>
      <w:r w:rsidR="00C25289">
        <w:t>i</w:t>
      </w:r>
      <w:r w:rsidR="00E82B5B" w:rsidRPr="005C4AA0">
        <w:t xml:space="preserve"> </w:t>
      </w:r>
      <w:r w:rsidR="00C25289">
        <w:t>27</w:t>
      </w:r>
      <w:r w:rsidR="00E82B5B">
        <w:t xml:space="preserve"> gripas g</w:t>
      </w:r>
      <w:r w:rsidR="005C4AA0" w:rsidRPr="005C4AA0">
        <w:t>adījum</w:t>
      </w:r>
      <w:r w:rsidR="00C25289">
        <w:t>i</w:t>
      </w:r>
      <w:r w:rsidR="001E6E18">
        <w:t xml:space="preserve">. </w:t>
      </w:r>
      <w:r w:rsidR="00C85294" w:rsidRPr="004476DE">
        <w:t>Kopš sezonas sākuma (202</w:t>
      </w:r>
      <w:r w:rsidR="00C85294">
        <w:t>4</w:t>
      </w:r>
      <w:r w:rsidR="00C85294" w:rsidRPr="004476DE">
        <w:t>. gada 40.</w:t>
      </w:r>
      <w:r w:rsidR="008E08E4">
        <w:t> </w:t>
      </w:r>
      <w:r w:rsidR="00C85294" w:rsidRPr="004476DE">
        <w:t xml:space="preserve">nedēļa) </w:t>
      </w:r>
      <w:r w:rsidR="00C85294">
        <w:t>ĢĀP</w:t>
      </w:r>
      <w:r w:rsidR="00C85294" w:rsidRPr="004476DE">
        <w:t xml:space="preserve"> </w:t>
      </w:r>
      <w:r w:rsidR="00C85294">
        <w:t xml:space="preserve">ir reģistrēti </w:t>
      </w:r>
      <w:r w:rsidR="00FA0DCE">
        <w:t>63</w:t>
      </w:r>
      <w:r w:rsidR="00C85294">
        <w:t xml:space="preserve"> </w:t>
      </w:r>
      <w:r w:rsidR="00C85294" w:rsidRPr="00E82F10">
        <w:t xml:space="preserve">klīniski </w:t>
      </w:r>
      <w:r w:rsidR="00C85294" w:rsidRPr="00503829">
        <w:t>apstiprinātie gripas gadījumi. Tāpat kā pagājušā sezonā attiecīgajā laika periodā Latvijā gripas aktivitāte ir ļoti zema,</w:t>
      </w:r>
      <w:r w:rsidR="008D0F59">
        <w:t xml:space="preserve"> taču nedaudz augstāka</w:t>
      </w:r>
      <w:r w:rsidR="00C85294">
        <w:t xml:space="preserve"> kā </w:t>
      </w:r>
      <w:r w:rsidR="00C85294" w:rsidRPr="00905607">
        <w:t>iepriekšējās sezonās. Vidējā gripas izplatības intensitāte 2024. gada 4</w:t>
      </w:r>
      <w:r w:rsidR="00ED2563">
        <w:t>4</w:t>
      </w:r>
      <w:r w:rsidR="00C85294" w:rsidRPr="00905607">
        <w:t xml:space="preserve">. nedēļā – </w:t>
      </w:r>
      <w:r w:rsidR="00FA0DCE">
        <w:t>3</w:t>
      </w:r>
      <w:r w:rsidR="008D0F59">
        <w:t>8,</w:t>
      </w:r>
      <w:r w:rsidR="00FA0DCE">
        <w:t>7</w:t>
      </w:r>
      <w:r w:rsidR="00C85294" w:rsidRPr="00905607">
        <w:t xml:space="preserve"> gadījumi uz 100 000 iedzīvotājiem.</w:t>
      </w:r>
      <w:r w:rsidR="00C85294" w:rsidRPr="004476DE">
        <w:t xml:space="preserve"> </w:t>
      </w:r>
      <w:bookmarkEnd w:id="6"/>
    </w:p>
    <w:p w14:paraId="7C5645D7" w14:textId="40310E6A" w:rsidR="005E5CF0" w:rsidRDefault="005E5CF0" w:rsidP="005E5CF0">
      <w:pPr>
        <w:ind w:firstLine="0"/>
      </w:pPr>
      <w:r>
        <w:rPr>
          <w:noProof/>
        </w:rPr>
        <w:drawing>
          <wp:inline distT="0" distB="0" distL="0" distR="0" wp14:anchorId="37814E91" wp14:editId="0B951AAE">
            <wp:extent cx="5669280" cy="3541941"/>
            <wp:effectExtent l="0" t="0" r="7620" b="1905"/>
            <wp:docPr id="1051345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9280" cy="3541941"/>
                    </a:xfrm>
                    <a:prstGeom prst="rect">
                      <a:avLst/>
                    </a:prstGeom>
                    <a:noFill/>
                  </pic:spPr>
                </pic:pic>
              </a:graphicData>
            </a:graphic>
          </wp:inline>
        </w:drawing>
      </w:r>
    </w:p>
    <w:p w14:paraId="3C3D8651" w14:textId="77777777" w:rsidR="00383ACF" w:rsidRDefault="00383ACF" w:rsidP="00C123FF">
      <w:pPr>
        <w:ind w:firstLine="0"/>
        <w:jc w:val="center"/>
        <w:rPr>
          <w:b/>
          <w:bCs/>
          <w:i/>
          <w:iCs/>
        </w:rPr>
      </w:pPr>
    </w:p>
    <w:p w14:paraId="7969D586" w14:textId="560C4518" w:rsidR="00C123FF" w:rsidRPr="00921454" w:rsidRDefault="00C123FF" w:rsidP="00C123FF">
      <w:pPr>
        <w:ind w:firstLine="0"/>
        <w:jc w:val="center"/>
        <w:rPr>
          <w:b/>
          <w:bCs/>
          <w:i/>
          <w:iCs/>
        </w:rPr>
      </w:pPr>
      <w:r w:rsidRPr="00921454">
        <w:rPr>
          <w:b/>
          <w:bCs/>
          <w:i/>
          <w:iCs/>
        </w:rPr>
        <w:t>Gripas intensitāte atsevišķās vecuma grupās</w:t>
      </w:r>
    </w:p>
    <w:p w14:paraId="6C317CEC" w14:textId="77777777" w:rsidR="00C123FF" w:rsidRPr="00921454" w:rsidRDefault="00C123FF" w:rsidP="00C123FF">
      <w:pPr>
        <w:ind w:firstLine="0"/>
      </w:pPr>
    </w:p>
    <w:p w14:paraId="2F4E478C" w14:textId="78E61315" w:rsidR="00AA4FD2" w:rsidRDefault="00C123FF" w:rsidP="00AA4FD2">
      <w:pPr>
        <w:pStyle w:val="xl26"/>
        <w:spacing w:before="0" w:after="0"/>
        <w:ind w:firstLine="720"/>
        <w:jc w:val="both"/>
        <w:rPr>
          <w:lang w:val="lv-LV"/>
        </w:rPr>
      </w:pPr>
      <w:r>
        <w:rPr>
          <w:lang w:val="lv-LV"/>
        </w:rPr>
        <w:t xml:space="preserve">Šīs sezonas </w:t>
      </w:r>
      <w:r w:rsidRPr="00A32A74">
        <w:rPr>
          <w:lang w:val="lv-LV"/>
        </w:rPr>
        <w:t>4</w:t>
      </w:r>
      <w:r w:rsidR="00ED2563">
        <w:rPr>
          <w:lang w:val="lv-LV"/>
        </w:rPr>
        <w:t>4</w:t>
      </w:r>
      <w:r w:rsidRPr="00A32A74">
        <w:rPr>
          <w:lang w:val="lv-LV"/>
        </w:rPr>
        <w:t xml:space="preserve">. nedēļā </w:t>
      </w:r>
      <w:r w:rsidR="00570AB0" w:rsidRPr="00A32A74">
        <w:rPr>
          <w:lang w:val="lv-LV"/>
        </w:rPr>
        <w:t>reģistrēt</w:t>
      </w:r>
      <w:r w:rsidR="00A42C6B">
        <w:rPr>
          <w:lang w:val="lv-LV"/>
        </w:rPr>
        <w:t xml:space="preserve">i divi </w:t>
      </w:r>
      <w:r w:rsidR="00CB46BF" w:rsidRPr="00A32A74">
        <w:rPr>
          <w:lang w:val="lv-LV"/>
        </w:rPr>
        <w:t xml:space="preserve">gripas gadījumi </w:t>
      </w:r>
      <w:r w:rsidR="00CB46BF" w:rsidRPr="00503829">
        <w:rPr>
          <w:lang w:val="lv-LV"/>
        </w:rPr>
        <w:t>vecuma grupā</w:t>
      </w:r>
      <w:r w:rsidR="00CB46BF">
        <w:rPr>
          <w:lang w:val="lv-LV"/>
        </w:rPr>
        <w:t xml:space="preserve"> 5</w:t>
      </w:r>
      <w:r w:rsidR="00EF27D2">
        <w:rPr>
          <w:lang w:val="lv-LV"/>
        </w:rPr>
        <w:t xml:space="preserve"> – 14 gadi (</w:t>
      </w:r>
      <w:r w:rsidR="005645D0">
        <w:rPr>
          <w:lang w:val="lv-LV"/>
        </w:rPr>
        <w:t>22,1</w:t>
      </w:r>
      <w:r w:rsidR="00767815">
        <w:rPr>
          <w:lang w:val="lv-LV"/>
        </w:rPr>
        <w:t> </w:t>
      </w:r>
      <w:r w:rsidR="00767815" w:rsidRPr="00503829">
        <w:rPr>
          <w:lang w:val="lv-LV"/>
        </w:rPr>
        <w:t>gadījum</w:t>
      </w:r>
      <w:r w:rsidR="00232793">
        <w:rPr>
          <w:lang w:val="lv-LV"/>
        </w:rPr>
        <w:t>s</w:t>
      </w:r>
      <w:r w:rsidR="00767815" w:rsidRPr="00503829">
        <w:rPr>
          <w:lang w:val="lv-LV"/>
        </w:rPr>
        <w:t xml:space="preserve"> uz 100 000 iedz.</w:t>
      </w:r>
      <w:r w:rsidR="00EF27D2">
        <w:rPr>
          <w:lang w:val="lv-LV"/>
        </w:rPr>
        <w:t>)</w:t>
      </w:r>
      <w:r w:rsidR="00CB46BF">
        <w:rPr>
          <w:lang w:val="lv-LV"/>
        </w:rPr>
        <w:t>,</w:t>
      </w:r>
      <w:r w:rsidR="00CB46BF" w:rsidRPr="00503829">
        <w:rPr>
          <w:lang w:val="lv-LV"/>
        </w:rPr>
        <w:t xml:space="preserve"> </w:t>
      </w:r>
      <w:r w:rsidR="00A42C6B">
        <w:rPr>
          <w:lang w:val="lv-LV"/>
        </w:rPr>
        <w:t>15</w:t>
      </w:r>
      <w:r w:rsidR="00201076">
        <w:rPr>
          <w:lang w:val="lv-LV"/>
        </w:rPr>
        <w:t xml:space="preserve"> gripas gadījumi </w:t>
      </w:r>
      <w:r w:rsidR="00201076" w:rsidRPr="00503829">
        <w:rPr>
          <w:lang w:val="lv-LV"/>
        </w:rPr>
        <w:t>vecuma grupā 15 – 64 gadi (</w:t>
      </w:r>
      <w:r w:rsidR="005645D0">
        <w:rPr>
          <w:lang w:val="lv-LV"/>
        </w:rPr>
        <w:t>33,9</w:t>
      </w:r>
      <w:r w:rsidR="00201076" w:rsidRPr="00503829">
        <w:rPr>
          <w:lang w:val="lv-LV"/>
        </w:rPr>
        <w:t> gadījumi uz 100 000 iedz.)</w:t>
      </w:r>
      <w:r w:rsidR="00767815">
        <w:rPr>
          <w:lang w:val="lv-LV"/>
        </w:rPr>
        <w:t xml:space="preserve"> un</w:t>
      </w:r>
      <w:r w:rsidR="00CB46BF">
        <w:rPr>
          <w:lang w:val="lv-LV"/>
        </w:rPr>
        <w:t xml:space="preserve"> 10</w:t>
      </w:r>
      <w:r w:rsidR="00570AB0">
        <w:rPr>
          <w:lang w:val="lv-LV"/>
        </w:rPr>
        <w:t xml:space="preserve"> </w:t>
      </w:r>
      <w:r w:rsidRPr="00A32A74">
        <w:rPr>
          <w:lang w:val="lv-LV"/>
        </w:rPr>
        <w:t xml:space="preserve">gripas gadījumi </w:t>
      </w:r>
      <w:r w:rsidRPr="00503829">
        <w:rPr>
          <w:lang w:val="lv-LV"/>
        </w:rPr>
        <w:t xml:space="preserve">vecuma grupā </w:t>
      </w:r>
      <w:r w:rsidR="00570AB0">
        <w:rPr>
          <w:lang w:val="lv-LV"/>
        </w:rPr>
        <w:t>65 un vairāk gadi</w:t>
      </w:r>
      <w:r w:rsidR="002B155F" w:rsidRPr="00503829">
        <w:rPr>
          <w:lang w:val="lv-LV"/>
        </w:rPr>
        <w:t xml:space="preserve"> (</w:t>
      </w:r>
      <w:r w:rsidR="00DE65DA">
        <w:rPr>
          <w:lang w:val="lv-LV"/>
        </w:rPr>
        <w:t>74,1</w:t>
      </w:r>
      <w:r w:rsidR="00570AB0" w:rsidRPr="00570AB0">
        <w:rPr>
          <w:lang w:val="lv-LV"/>
        </w:rPr>
        <w:t> </w:t>
      </w:r>
      <w:r w:rsidR="002B155F" w:rsidRPr="00570AB0">
        <w:rPr>
          <w:lang w:val="lv-LV"/>
        </w:rPr>
        <w:t>gadījum</w:t>
      </w:r>
      <w:r w:rsidR="00DE65DA">
        <w:rPr>
          <w:lang w:val="lv-LV"/>
        </w:rPr>
        <w:t>s</w:t>
      </w:r>
      <w:r w:rsidR="002B155F" w:rsidRPr="00503829">
        <w:rPr>
          <w:lang w:val="lv-LV"/>
        </w:rPr>
        <w:t xml:space="preserve"> uz 100 000 iedz.)</w:t>
      </w:r>
      <w:r w:rsidRPr="00503829">
        <w:rPr>
          <w:lang w:val="lv-LV"/>
        </w:rPr>
        <w:t>. Iepriekšējā, 4</w:t>
      </w:r>
      <w:r w:rsidR="00ED2563">
        <w:rPr>
          <w:lang w:val="lv-LV"/>
        </w:rPr>
        <w:t>3</w:t>
      </w:r>
      <w:r w:rsidRPr="00503829">
        <w:rPr>
          <w:lang w:val="lv-LV"/>
        </w:rPr>
        <w:t xml:space="preserve">. nedēļā gadījumi reģistrēti </w:t>
      </w:r>
      <w:r w:rsidR="00C23A71" w:rsidRPr="00503829">
        <w:rPr>
          <w:lang w:val="lv-LV"/>
        </w:rPr>
        <w:t xml:space="preserve">vecuma grupās </w:t>
      </w:r>
      <w:r w:rsidR="00042740">
        <w:rPr>
          <w:lang w:val="lv-LV"/>
        </w:rPr>
        <w:t>1</w:t>
      </w:r>
      <w:r w:rsidR="00C23A71" w:rsidRPr="00503829">
        <w:rPr>
          <w:lang w:val="lv-LV"/>
        </w:rPr>
        <w:t>5 –</w:t>
      </w:r>
      <w:r w:rsidR="00201076">
        <w:rPr>
          <w:lang w:val="lv-LV"/>
        </w:rPr>
        <w:t xml:space="preserve"> </w:t>
      </w:r>
      <w:r w:rsidR="00042740">
        <w:rPr>
          <w:lang w:val="lv-LV"/>
        </w:rPr>
        <w:t>6</w:t>
      </w:r>
      <w:r w:rsidR="00C23A71" w:rsidRPr="00503829">
        <w:rPr>
          <w:lang w:val="lv-LV"/>
        </w:rPr>
        <w:t>4 gadi (</w:t>
      </w:r>
      <w:r w:rsidR="003F01CB">
        <w:rPr>
          <w:lang w:val="lv-LV"/>
        </w:rPr>
        <w:t>2</w:t>
      </w:r>
      <w:r w:rsidR="00042740">
        <w:rPr>
          <w:lang w:val="lv-LV"/>
        </w:rPr>
        <w:t>7</w:t>
      </w:r>
      <w:r w:rsidR="003F01CB">
        <w:rPr>
          <w:lang w:val="lv-LV"/>
        </w:rPr>
        <w:t>,1</w:t>
      </w:r>
      <w:r w:rsidR="00570AB0">
        <w:rPr>
          <w:lang w:val="lv-LV"/>
        </w:rPr>
        <w:t> </w:t>
      </w:r>
      <w:r w:rsidR="00C23A71" w:rsidRPr="00503829">
        <w:rPr>
          <w:lang w:val="lv-LV"/>
        </w:rPr>
        <w:t>gadījum</w:t>
      </w:r>
      <w:r w:rsidR="00042740">
        <w:rPr>
          <w:lang w:val="lv-LV"/>
        </w:rPr>
        <w:t>s</w:t>
      </w:r>
      <w:r w:rsidR="00C23A71" w:rsidRPr="00503829">
        <w:rPr>
          <w:lang w:val="lv-LV"/>
        </w:rPr>
        <w:t xml:space="preserve"> uz 100 000 iedz.) un </w:t>
      </w:r>
      <w:r w:rsidR="00042740">
        <w:rPr>
          <w:lang w:val="lv-LV"/>
        </w:rPr>
        <w:t>65 un vairāk gadi</w:t>
      </w:r>
      <w:r w:rsidR="00042740" w:rsidRPr="00503829">
        <w:rPr>
          <w:lang w:val="lv-LV"/>
        </w:rPr>
        <w:t xml:space="preserve"> </w:t>
      </w:r>
      <w:r w:rsidR="00C23A71">
        <w:rPr>
          <w:lang w:val="lv-LV"/>
        </w:rPr>
        <w:t>(</w:t>
      </w:r>
      <w:r w:rsidR="00042740">
        <w:rPr>
          <w:lang w:val="lv-LV"/>
        </w:rPr>
        <w:t>29</w:t>
      </w:r>
      <w:r w:rsidR="003F01CB">
        <w:rPr>
          <w:lang w:val="lv-LV"/>
        </w:rPr>
        <w:t>,6</w:t>
      </w:r>
      <w:r w:rsidR="00DE65DA">
        <w:rPr>
          <w:lang w:val="lv-LV"/>
        </w:rPr>
        <w:t> </w:t>
      </w:r>
      <w:r w:rsidR="00C23A71">
        <w:rPr>
          <w:lang w:val="lv-LV"/>
        </w:rPr>
        <w:t>gadījumi uz 100</w:t>
      </w:r>
      <w:r w:rsidR="00BC1866">
        <w:rPr>
          <w:lang w:val="lv-LV"/>
        </w:rPr>
        <w:t> </w:t>
      </w:r>
      <w:r w:rsidR="00C23A71">
        <w:rPr>
          <w:lang w:val="lv-LV"/>
        </w:rPr>
        <w:t>000 iedz.)</w:t>
      </w:r>
      <w:r w:rsidR="00F607DF">
        <w:rPr>
          <w:lang w:val="lv-LV"/>
        </w:rPr>
        <w:t>.</w:t>
      </w:r>
    </w:p>
    <w:p w14:paraId="162659A2" w14:textId="66C4759B" w:rsidR="00AA4FD2" w:rsidRDefault="00AA4FD2" w:rsidP="00AA4FD2">
      <w:pPr>
        <w:pStyle w:val="xl26"/>
        <w:spacing w:before="0" w:after="0"/>
        <w:jc w:val="both"/>
        <w:rPr>
          <w:lang w:val="lv-LV"/>
        </w:rPr>
      </w:pPr>
    </w:p>
    <w:p w14:paraId="218484C5" w14:textId="002F23EA" w:rsidR="00BE3458" w:rsidRDefault="00BE3458" w:rsidP="00AA4FD2">
      <w:pPr>
        <w:pStyle w:val="xl26"/>
        <w:spacing w:before="0" w:after="0"/>
        <w:jc w:val="both"/>
        <w:rPr>
          <w:lang w:val="lv-LV"/>
        </w:rPr>
      </w:pPr>
    </w:p>
    <w:p w14:paraId="61666CF5" w14:textId="13D54E7C" w:rsidR="000D7927" w:rsidRDefault="000D7927" w:rsidP="000D7927">
      <w:pPr>
        <w:pStyle w:val="xl26"/>
        <w:spacing w:before="0" w:after="0"/>
        <w:jc w:val="center"/>
        <w:rPr>
          <w:lang w:val="lv-LV"/>
        </w:rPr>
      </w:pPr>
    </w:p>
    <w:p w14:paraId="3F467597" w14:textId="2CF21758" w:rsidR="008D57BE" w:rsidRPr="004476DE" w:rsidRDefault="008D57BE" w:rsidP="008D57BE">
      <w:pPr>
        <w:pStyle w:val="xl26"/>
        <w:spacing w:before="0" w:after="0"/>
        <w:rPr>
          <w:lang w:val="lv-LV"/>
        </w:rPr>
      </w:pPr>
      <w:r>
        <w:rPr>
          <w:noProof/>
          <w:lang w:val="lv-LV"/>
        </w:rPr>
        <w:lastRenderedPageBreak/>
        <w:drawing>
          <wp:inline distT="0" distB="0" distL="0" distR="0" wp14:anchorId="37BD1A24" wp14:editId="13969B6D">
            <wp:extent cx="5943600" cy="3304498"/>
            <wp:effectExtent l="0" t="0" r="0" b="0"/>
            <wp:docPr id="12425643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04498"/>
                    </a:xfrm>
                    <a:prstGeom prst="rect">
                      <a:avLst/>
                    </a:prstGeom>
                    <a:noFill/>
                  </pic:spPr>
                </pic:pic>
              </a:graphicData>
            </a:graphic>
          </wp:inline>
        </w:drawing>
      </w:r>
    </w:p>
    <w:p w14:paraId="012A53EC" w14:textId="7405E1A0" w:rsidR="00074EFE" w:rsidRDefault="00074EFE" w:rsidP="00383ACF">
      <w:pPr>
        <w:suppressAutoHyphens w:val="0"/>
        <w:autoSpaceDN/>
        <w:ind w:firstLine="0"/>
        <w:jc w:val="center"/>
        <w:textAlignment w:val="auto"/>
        <w:rPr>
          <w:b/>
          <w:bCs/>
          <w:i/>
          <w:iCs/>
        </w:rPr>
      </w:pPr>
    </w:p>
    <w:p w14:paraId="32EE6417" w14:textId="77777777" w:rsidR="007E375E" w:rsidRDefault="007E375E" w:rsidP="00921454">
      <w:pPr>
        <w:jc w:val="center"/>
        <w:rPr>
          <w:b/>
          <w:bCs/>
          <w:i/>
          <w:iCs/>
        </w:rPr>
      </w:pPr>
    </w:p>
    <w:p w14:paraId="1C8F96D9" w14:textId="4C1DEBDD" w:rsidR="00921454" w:rsidRDefault="00921454" w:rsidP="00921454">
      <w:pPr>
        <w:jc w:val="center"/>
        <w:rPr>
          <w:b/>
          <w:bCs/>
          <w:i/>
          <w:iCs/>
        </w:rPr>
      </w:pPr>
      <w:r w:rsidRPr="00921454">
        <w:rPr>
          <w:b/>
          <w:bCs/>
          <w:i/>
          <w:iCs/>
        </w:rPr>
        <w:t>Gripas intensitāte administratīvajās teritorijās 2023.–2024. un 2024.–2025. gada sezonā</w:t>
      </w:r>
    </w:p>
    <w:p w14:paraId="32901D91" w14:textId="77777777" w:rsidR="00921454" w:rsidRPr="00921454" w:rsidRDefault="00921454" w:rsidP="00921454">
      <w:pPr>
        <w:jc w:val="center"/>
        <w:rPr>
          <w:b/>
          <w:bCs/>
          <w:i/>
          <w:iCs/>
        </w:rPr>
      </w:pPr>
    </w:p>
    <w:p w14:paraId="6CDAEB1D" w14:textId="1988D74F" w:rsidR="00824770" w:rsidRDefault="001A33ED" w:rsidP="00824770">
      <w:pPr>
        <w:ind w:firstLine="720"/>
        <w:rPr>
          <w:rFonts w:asciiTheme="majorBidi" w:eastAsia="Arial Unicode MS" w:hAnsiTheme="majorBidi" w:cstheme="majorBidi"/>
          <w:iCs/>
        </w:rPr>
      </w:pPr>
      <w:r w:rsidRPr="004476DE">
        <w:rPr>
          <w:rFonts w:eastAsia="Arial Unicode MS"/>
          <w:iCs/>
          <w:lang w:bidi="ar-SA"/>
        </w:rPr>
        <w:t>ĢĀP 202</w:t>
      </w:r>
      <w:r>
        <w:rPr>
          <w:rFonts w:eastAsia="Arial Unicode MS"/>
          <w:iCs/>
          <w:lang w:bidi="ar-SA"/>
        </w:rPr>
        <w:t>4</w:t>
      </w:r>
      <w:r w:rsidRPr="004476DE">
        <w:rPr>
          <w:rFonts w:eastAsia="Arial Unicode MS"/>
          <w:iCs/>
          <w:lang w:bidi="ar-SA"/>
        </w:rPr>
        <w:t xml:space="preserve">. gada </w:t>
      </w:r>
      <w:r w:rsidR="00D259F5">
        <w:rPr>
          <w:rFonts w:eastAsia="Arial Unicode MS"/>
          <w:iCs/>
          <w:lang w:bidi="ar-SA"/>
        </w:rPr>
        <w:t>4</w:t>
      </w:r>
      <w:r w:rsidR="00ED2563">
        <w:rPr>
          <w:rFonts w:eastAsia="Arial Unicode MS"/>
          <w:iCs/>
          <w:lang w:bidi="ar-SA"/>
        </w:rPr>
        <w:t>4</w:t>
      </w:r>
      <w:r w:rsidRPr="004476DE">
        <w:rPr>
          <w:rFonts w:eastAsia="Arial Unicode MS"/>
          <w:iCs/>
          <w:lang w:bidi="ar-SA"/>
        </w:rPr>
        <w:t xml:space="preserve">. nedēļā reģistrēti </w:t>
      </w:r>
      <w:r w:rsidR="009F7384">
        <w:rPr>
          <w:rFonts w:eastAsia="Arial Unicode MS"/>
          <w:iCs/>
          <w:lang w:bidi="ar-SA"/>
        </w:rPr>
        <w:t>27</w:t>
      </w:r>
      <w:r w:rsidRPr="004476DE">
        <w:rPr>
          <w:rFonts w:eastAsia="Arial Unicode MS"/>
          <w:iCs/>
          <w:lang w:bidi="ar-SA"/>
        </w:rPr>
        <w:t xml:space="preserve"> klīniski</w:t>
      </w:r>
      <w:r>
        <w:rPr>
          <w:rFonts w:eastAsia="Arial Unicode MS"/>
          <w:iCs/>
          <w:lang w:bidi="ar-SA"/>
        </w:rPr>
        <w:t>e</w:t>
      </w:r>
      <w:r w:rsidRPr="004476DE">
        <w:rPr>
          <w:rFonts w:eastAsia="Arial Unicode MS"/>
          <w:iCs/>
          <w:lang w:bidi="ar-SA"/>
        </w:rPr>
        <w:t xml:space="preserve"> gripas gadījum</w:t>
      </w:r>
      <w:r>
        <w:rPr>
          <w:rFonts w:eastAsia="Arial Unicode MS"/>
          <w:iCs/>
          <w:lang w:bidi="ar-SA"/>
        </w:rPr>
        <w:t>i</w:t>
      </w:r>
      <w:r w:rsidRPr="004476DE">
        <w:rPr>
          <w:rFonts w:eastAsia="Arial Unicode MS"/>
          <w:iCs/>
          <w:lang w:bidi="ar-SA"/>
        </w:rPr>
        <w:t xml:space="preserve"> jeb vidēji </w:t>
      </w:r>
      <w:r w:rsidR="002B2EDA">
        <w:rPr>
          <w:rFonts w:eastAsia="Arial Unicode MS"/>
          <w:iCs/>
          <w:lang w:bidi="ar-SA"/>
        </w:rPr>
        <w:t>38,7</w:t>
      </w:r>
      <w:r>
        <w:rPr>
          <w:rFonts w:eastAsia="Arial Unicode MS"/>
          <w:iCs/>
          <w:lang w:bidi="ar-SA"/>
        </w:rPr>
        <w:t xml:space="preserve"> </w:t>
      </w:r>
      <w:r w:rsidRPr="004476DE">
        <w:rPr>
          <w:rFonts w:eastAsia="Arial Unicode MS"/>
          <w:iCs/>
          <w:lang w:bidi="ar-SA"/>
        </w:rPr>
        <w:t xml:space="preserve">gadījumi </w:t>
      </w:r>
      <w:r w:rsidRPr="00C5446D">
        <w:rPr>
          <w:rFonts w:eastAsia="Arial Unicode MS"/>
          <w:iCs/>
          <w:lang w:bidi="ar-SA"/>
        </w:rPr>
        <w:t>uz 100 000 iedz. (</w:t>
      </w:r>
      <w:r w:rsidR="00142C77" w:rsidRPr="00C5446D">
        <w:rPr>
          <w:rFonts w:eastAsia="Arial Unicode MS"/>
          <w:iCs/>
          <w:lang w:bidi="ar-SA"/>
        </w:rPr>
        <w:t>4</w:t>
      </w:r>
      <w:r w:rsidR="00ED2563" w:rsidRPr="00C5446D">
        <w:rPr>
          <w:rFonts w:eastAsia="Arial Unicode MS"/>
          <w:iCs/>
          <w:lang w:bidi="ar-SA"/>
        </w:rPr>
        <w:t>3</w:t>
      </w:r>
      <w:r w:rsidRPr="00C5446D">
        <w:rPr>
          <w:rFonts w:eastAsia="Arial Unicode MS"/>
          <w:iCs/>
          <w:lang w:bidi="ar-SA"/>
        </w:rPr>
        <w:t xml:space="preserve">. nedēļā – </w:t>
      </w:r>
      <w:r w:rsidR="00ED2563" w:rsidRPr="00C5446D">
        <w:rPr>
          <w:rFonts w:eastAsia="Arial Unicode MS"/>
          <w:iCs/>
          <w:lang w:bidi="ar-SA"/>
        </w:rPr>
        <w:t>22,9</w:t>
      </w:r>
      <w:r w:rsidR="00142C77" w:rsidRPr="00C5446D">
        <w:rPr>
          <w:rFonts w:eastAsia="Arial Unicode MS"/>
          <w:iCs/>
          <w:lang w:bidi="ar-SA"/>
        </w:rPr>
        <w:t xml:space="preserve"> gadījumi</w:t>
      </w:r>
      <w:r w:rsidRPr="00C5446D">
        <w:rPr>
          <w:rFonts w:eastAsia="Arial Unicode MS"/>
          <w:iCs/>
          <w:lang w:bidi="ar-SA"/>
        </w:rPr>
        <w:t xml:space="preserve"> uz 100 000 iedz.). </w:t>
      </w:r>
      <w:r w:rsidR="009A38DF" w:rsidRPr="00C5446D">
        <w:rPr>
          <w:rFonts w:eastAsia="Arial Unicode MS"/>
          <w:iCs/>
          <w:lang w:bidi="ar-SA"/>
        </w:rPr>
        <w:t xml:space="preserve">No 10 </w:t>
      </w:r>
      <w:r w:rsidR="00AC043A" w:rsidRPr="00C5446D">
        <w:rPr>
          <w:rFonts w:eastAsia="Arial Unicode MS"/>
          <w:iCs/>
          <w:lang w:bidi="ar-SA"/>
        </w:rPr>
        <w:t>monitoringa teritorijām</w:t>
      </w:r>
      <w:r w:rsidR="009A38DF" w:rsidRPr="00C5446D">
        <w:rPr>
          <w:rFonts w:eastAsia="Arial Unicode MS"/>
          <w:iCs/>
          <w:lang w:bidi="ar-SA"/>
        </w:rPr>
        <w:t xml:space="preserve"> </w:t>
      </w:r>
      <w:r w:rsidR="00973483" w:rsidRPr="00C5446D">
        <w:rPr>
          <w:rFonts w:eastAsia="Arial Unicode MS"/>
          <w:iCs/>
          <w:lang w:bidi="ar-SA"/>
        </w:rPr>
        <w:t xml:space="preserve">Jūrmalā reģistrēti </w:t>
      </w:r>
      <w:r w:rsidR="00D96A8D">
        <w:rPr>
          <w:rFonts w:eastAsia="Arial Unicode MS"/>
          <w:iCs/>
          <w:lang w:bidi="ar-SA"/>
        </w:rPr>
        <w:t>četri</w:t>
      </w:r>
      <w:r w:rsidR="00B26FD9" w:rsidRPr="00C5446D">
        <w:rPr>
          <w:rFonts w:eastAsia="Arial Unicode MS"/>
          <w:iCs/>
          <w:lang w:bidi="ar-SA"/>
        </w:rPr>
        <w:t xml:space="preserve"> gadījumi (7</w:t>
      </w:r>
      <w:r w:rsidR="004D3E70" w:rsidRPr="00C5446D">
        <w:rPr>
          <w:rFonts w:eastAsia="Arial Unicode MS"/>
          <w:iCs/>
          <w:lang w:bidi="ar-SA"/>
        </w:rPr>
        <w:t>5</w:t>
      </w:r>
      <w:r w:rsidR="00D96A8D">
        <w:rPr>
          <w:rFonts w:eastAsia="Arial Unicode MS"/>
          <w:iCs/>
          <w:lang w:bidi="ar-SA"/>
        </w:rPr>
        <w:t>,0</w:t>
      </w:r>
      <w:r w:rsidR="004D3E70" w:rsidRPr="00C5446D">
        <w:rPr>
          <w:rFonts w:eastAsia="Arial Unicode MS"/>
          <w:iCs/>
          <w:lang w:bidi="ar-SA"/>
        </w:rPr>
        <w:t xml:space="preserve"> gadījumi</w:t>
      </w:r>
      <w:r w:rsidR="004D3E70" w:rsidRPr="006C4647">
        <w:rPr>
          <w:rFonts w:eastAsia="Arial Unicode MS"/>
          <w:iCs/>
          <w:lang w:bidi="ar-SA"/>
        </w:rPr>
        <w:t xml:space="preserve"> uz 100 000 iedz.</w:t>
      </w:r>
      <w:r w:rsidR="00B26FD9">
        <w:rPr>
          <w:rFonts w:eastAsia="Arial Unicode MS"/>
          <w:iCs/>
          <w:lang w:bidi="ar-SA"/>
        </w:rPr>
        <w:t>)</w:t>
      </w:r>
      <w:r w:rsidR="004D3E70">
        <w:rPr>
          <w:rFonts w:eastAsia="Arial Unicode MS"/>
          <w:iCs/>
          <w:lang w:bidi="ar-SA"/>
        </w:rPr>
        <w:t xml:space="preserve">, Liepājā reģistrēti trīs gadījumi (61,0 </w:t>
      </w:r>
      <w:r w:rsidR="004D3E70" w:rsidRPr="006C4647">
        <w:rPr>
          <w:rFonts w:eastAsia="Arial Unicode MS"/>
          <w:iCs/>
          <w:lang w:bidi="ar-SA"/>
        </w:rPr>
        <w:t>gadījumi uz 100 000 iedz.</w:t>
      </w:r>
      <w:r w:rsidR="004D3E70">
        <w:rPr>
          <w:rFonts w:eastAsia="Arial Unicode MS"/>
          <w:iCs/>
          <w:lang w:bidi="ar-SA"/>
        </w:rPr>
        <w:t xml:space="preserve">) un </w:t>
      </w:r>
      <w:r w:rsidR="00293198">
        <w:rPr>
          <w:rFonts w:asciiTheme="majorBidi" w:eastAsia="Arial Unicode MS" w:hAnsiTheme="majorBidi" w:cstheme="majorBidi"/>
          <w:iCs/>
        </w:rPr>
        <w:t>Rīgā</w:t>
      </w:r>
      <w:r w:rsidR="000D1AA5">
        <w:rPr>
          <w:rFonts w:asciiTheme="majorBidi" w:eastAsia="Arial Unicode MS" w:hAnsiTheme="majorBidi" w:cstheme="majorBidi"/>
          <w:iCs/>
        </w:rPr>
        <w:t xml:space="preserve"> reģistrēti </w:t>
      </w:r>
      <w:r w:rsidR="004D3E70">
        <w:rPr>
          <w:rFonts w:asciiTheme="majorBidi" w:eastAsia="Arial Unicode MS" w:hAnsiTheme="majorBidi" w:cstheme="majorBidi"/>
          <w:iCs/>
        </w:rPr>
        <w:t>20</w:t>
      </w:r>
      <w:r w:rsidR="002F0EDF">
        <w:rPr>
          <w:rFonts w:asciiTheme="majorBidi" w:eastAsia="Arial Unicode MS" w:hAnsiTheme="majorBidi" w:cstheme="majorBidi"/>
          <w:iCs/>
        </w:rPr>
        <w:t xml:space="preserve"> gadījumi</w:t>
      </w:r>
      <w:r w:rsidR="0085383A" w:rsidRPr="006C4647">
        <w:rPr>
          <w:rFonts w:asciiTheme="majorBidi" w:eastAsia="Arial Unicode MS" w:hAnsiTheme="majorBidi" w:cstheme="majorBidi"/>
          <w:iCs/>
        </w:rPr>
        <w:t xml:space="preserve"> (</w:t>
      </w:r>
      <w:r w:rsidR="004D3E70">
        <w:rPr>
          <w:rFonts w:asciiTheme="majorBidi" w:eastAsia="Arial Unicode MS" w:hAnsiTheme="majorBidi" w:cstheme="majorBidi"/>
          <w:iCs/>
        </w:rPr>
        <w:t>59,6</w:t>
      </w:r>
      <w:r w:rsidR="00DC5676" w:rsidRPr="006C4647">
        <w:rPr>
          <w:rFonts w:asciiTheme="majorBidi" w:eastAsia="Arial Unicode MS" w:hAnsiTheme="majorBidi" w:cstheme="majorBidi"/>
          <w:iCs/>
        </w:rPr>
        <w:t> </w:t>
      </w:r>
      <w:r w:rsidR="0085383A" w:rsidRPr="006C4647">
        <w:rPr>
          <w:rFonts w:asciiTheme="majorBidi" w:eastAsia="Arial Unicode MS" w:hAnsiTheme="majorBidi" w:cstheme="majorBidi"/>
          <w:iCs/>
        </w:rPr>
        <w:t>gadījumi uz 100 000 iedz.)</w:t>
      </w:r>
      <w:r w:rsidR="009C28ED">
        <w:rPr>
          <w:rFonts w:asciiTheme="majorBidi" w:eastAsia="Arial Unicode MS" w:hAnsiTheme="majorBidi" w:cstheme="majorBidi"/>
          <w:iCs/>
        </w:rPr>
        <w:t>.</w:t>
      </w:r>
    </w:p>
    <w:p w14:paraId="72F79585" w14:textId="77777777" w:rsidR="00BD3E80" w:rsidRDefault="00BD3E80" w:rsidP="009F7384">
      <w:pPr>
        <w:ind w:firstLine="0"/>
        <w:rPr>
          <w:rFonts w:asciiTheme="majorBidi" w:eastAsia="Arial Unicode MS" w:hAnsiTheme="majorBidi" w:cstheme="majorBidi"/>
          <w:iCs/>
        </w:rPr>
      </w:pPr>
    </w:p>
    <w:p w14:paraId="27A5E3ED" w14:textId="096B623C" w:rsidR="009F7384" w:rsidRDefault="009F7384" w:rsidP="009F7384">
      <w:pPr>
        <w:ind w:firstLine="0"/>
        <w:rPr>
          <w:rFonts w:asciiTheme="majorBidi" w:eastAsia="Arial Unicode MS" w:hAnsiTheme="majorBidi" w:cstheme="majorBidi"/>
          <w:iCs/>
        </w:rPr>
      </w:pPr>
      <w:r w:rsidRPr="009F7384">
        <w:rPr>
          <w:rFonts w:eastAsia="Arial Unicode MS"/>
        </w:rPr>
        <w:drawing>
          <wp:inline distT="0" distB="0" distL="0" distR="0" wp14:anchorId="08897693" wp14:editId="0454372E">
            <wp:extent cx="5941060" cy="1871345"/>
            <wp:effectExtent l="0" t="0" r="2540" b="0"/>
            <wp:docPr id="3197517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1871345"/>
                    </a:xfrm>
                    <a:prstGeom prst="rect">
                      <a:avLst/>
                    </a:prstGeom>
                    <a:noFill/>
                    <a:ln>
                      <a:noFill/>
                    </a:ln>
                  </pic:spPr>
                </pic:pic>
              </a:graphicData>
            </a:graphic>
          </wp:inline>
        </w:drawing>
      </w:r>
    </w:p>
    <w:p w14:paraId="70439B44" w14:textId="77777777" w:rsidR="00EE65C7" w:rsidRPr="004476DE" w:rsidRDefault="00EE65C7" w:rsidP="00EE65C7">
      <w:pPr>
        <w:ind w:firstLine="0"/>
        <w:jc w:val="left"/>
      </w:pPr>
      <w:bookmarkStart w:id="7" w:name="_Toc23428003"/>
      <w:bookmarkStart w:id="8" w:name="_Toc23512099"/>
      <w:bookmarkStart w:id="9" w:name="_Toc116481675"/>
    </w:p>
    <w:p w14:paraId="15B5EAD3" w14:textId="7DA531CD" w:rsidR="004D6E2E" w:rsidRDefault="00A159CF" w:rsidP="007151C5">
      <w:pPr>
        <w:ind w:firstLine="0"/>
        <w:jc w:val="center"/>
      </w:pPr>
      <w:r w:rsidRPr="004476DE">
        <w:rPr>
          <w:noProof/>
          <w:sz w:val="18"/>
          <w:szCs w:val="18"/>
        </w:rPr>
        <w:drawing>
          <wp:inline distT="0" distB="0" distL="0" distR="0" wp14:anchorId="2324B14E" wp14:editId="183A4DDB">
            <wp:extent cx="5934075" cy="619125"/>
            <wp:effectExtent l="0" t="0" r="0" b="0"/>
            <wp:docPr id="12853475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619125"/>
                    </a:xfrm>
                    <a:prstGeom prst="rect">
                      <a:avLst/>
                    </a:prstGeom>
                    <a:noFill/>
                    <a:ln>
                      <a:noFill/>
                    </a:ln>
                  </pic:spPr>
                </pic:pic>
              </a:graphicData>
            </a:graphic>
          </wp:inline>
        </w:drawing>
      </w:r>
      <w:bookmarkStart w:id="10" w:name="_Toc123716062"/>
      <w:bookmarkStart w:id="11" w:name="_Toc148544966"/>
      <w:bookmarkStart w:id="12" w:name="_Toc149121526"/>
      <w:bookmarkStart w:id="13" w:name="_Toc149729092"/>
      <w:bookmarkStart w:id="14" w:name="_Toc150344909"/>
    </w:p>
    <w:bookmarkEnd w:id="7"/>
    <w:bookmarkEnd w:id="8"/>
    <w:bookmarkEnd w:id="9"/>
    <w:bookmarkEnd w:id="10"/>
    <w:bookmarkEnd w:id="11"/>
    <w:bookmarkEnd w:id="12"/>
    <w:bookmarkEnd w:id="13"/>
    <w:bookmarkEnd w:id="14"/>
    <w:p w14:paraId="21BD7515" w14:textId="77777777" w:rsidR="007151C5" w:rsidRDefault="007151C5" w:rsidP="00921454">
      <w:pPr>
        <w:ind w:left="1440" w:hanging="1080"/>
        <w:jc w:val="center"/>
        <w:rPr>
          <w:b/>
          <w:bCs/>
          <w:i/>
          <w:iCs/>
        </w:rPr>
      </w:pPr>
    </w:p>
    <w:p w14:paraId="1F42277F" w14:textId="08F02345" w:rsidR="00CF16F9" w:rsidRDefault="00CF16F9" w:rsidP="007151C5">
      <w:pPr>
        <w:ind w:firstLine="0"/>
        <w:jc w:val="center"/>
      </w:pPr>
    </w:p>
    <w:p w14:paraId="6B994FBC" w14:textId="77777777" w:rsidR="004B6F23" w:rsidRDefault="004B6F23">
      <w:pPr>
        <w:suppressAutoHyphens w:val="0"/>
        <w:autoSpaceDN/>
        <w:ind w:firstLine="0"/>
        <w:jc w:val="left"/>
        <w:textAlignment w:val="auto"/>
        <w:rPr>
          <w:b/>
          <w:bCs/>
          <w:i/>
          <w:iCs/>
        </w:rPr>
      </w:pPr>
      <w:r>
        <w:rPr>
          <w:b/>
          <w:bCs/>
          <w:i/>
          <w:iCs/>
        </w:rPr>
        <w:br w:type="page"/>
      </w:r>
    </w:p>
    <w:p w14:paraId="5A489233" w14:textId="7594A0C4" w:rsidR="00093783" w:rsidRPr="00E3431F" w:rsidRDefault="00093783" w:rsidP="00046506">
      <w:pPr>
        <w:spacing w:after="240"/>
        <w:ind w:firstLine="0"/>
        <w:jc w:val="center"/>
        <w:rPr>
          <w:b/>
          <w:bCs/>
          <w:i/>
          <w:iCs/>
        </w:rPr>
      </w:pPr>
      <w:r w:rsidRPr="00921454">
        <w:rPr>
          <w:b/>
          <w:bCs/>
          <w:i/>
          <w:iCs/>
        </w:rPr>
        <w:lastRenderedPageBreak/>
        <w:t>Akūtas augšējo elpceļu infekcijas (AAEI)  2024.–2025. gadā un iepriekšējās sezonās</w:t>
      </w:r>
    </w:p>
    <w:p w14:paraId="5F720EFE" w14:textId="3540092C" w:rsidR="00104C9A" w:rsidRDefault="21F32CCC" w:rsidP="00104C9A">
      <w:pPr>
        <w:pStyle w:val="xl26"/>
        <w:spacing w:before="0" w:after="0"/>
        <w:ind w:firstLine="720"/>
        <w:jc w:val="both"/>
        <w:rPr>
          <w:lang w:val="lv-LV"/>
        </w:rPr>
      </w:pPr>
      <w:r w:rsidRPr="786320F0">
        <w:rPr>
          <w:lang w:val="lv-LV"/>
        </w:rPr>
        <w:t>202</w:t>
      </w:r>
      <w:r w:rsidR="789554D9" w:rsidRPr="786320F0">
        <w:rPr>
          <w:lang w:val="lv-LV"/>
        </w:rPr>
        <w:t>4</w:t>
      </w:r>
      <w:r w:rsidRPr="786320F0">
        <w:rPr>
          <w:lang w:val="lv-LV"/>
        </w:rPr>
        <w:t xml:space="preserve">. gada </w:t>
      </w:r>
      <w:r w:rsidR="1CDE37D6" w:rsidRPr="786320F0">
        <w:rPr>
          <w:lang w:val="lv-LV"/>
        </w:rPr>
        <w:t>4</w:t>
      </w:r>
      <w:r w:rsidR="00ED2563">
        <w:rPr>
          <w:lang w:val="lv-LV"/>
        </w:rPr>
        <w:t>4</w:t>
      </w:r>
      <w:r w:rsidRPr="786320F0">
        <w:rPr>
          <w:lang w:val="lv-LV"/>
        </w:rPr>
        <w:t>. nedēļā</w:t>
      </w:r>
      <w:r w:rsidR="2FC689B4" w:rsidRPr="786320F0">
        <w:rPr>
          <w:lang w:val="lv-LV"/>
        </w:rPr>
        <w:t xml:space="preserve"> </w:t>
      </w:r>
      <w:r w:rsidRPr="786320F0">
        <w:rPr>
          <w:lang w:val="lv-LV"/>
        </w:rPr>
        <w:t xml:space="preserve">ambulatorajās ārstniecības iestādēs </w:t>
      </w:r>
      <w:r w:rsidR="05A17181" w:rsidRPr="786320F0">
        <w:rPr>
          <w:lang w:val="lv-LV"/>
        </w:rPr>
        <w:t xml:space="preserve">citu </w:t>
      </w:r>
      <w:r w:rsidRPr="786320F0">
        <w:rPr>
          <w:lang w:val="lv-LV"/>
        </w:rPr>
        <w:t>AAEI gadījumos</w:t>
      </w:r>
      <w:r w:rsidR="00516C47">
        <w:rPr>
          <w:lang w:val="lv-LV"/>
        </w:rPr>
        <w:t xml:space="preserve"> vērsās </w:t>
      </w:r>
      <w:r w:rsidR="00D1184F">
        <w:rPr>
          <w:lang w:val="lv-LV"/>
        </w:rPr>
        <w:t xml:space="preserve">1000 pacienti </w:t>
      </w:r>
      <w:r w:rsidRPr="786320F0">
        <w:rPr>
          <w:lang w:val="lv-LV"/>
        </w:rPr>
        <w:t>(</w:t>
      </w:r>
      <w:r w:rsidR="00B71C8E">
        <w:rPr>
          <w:lang w:val="lv-LV"/>
        </w:rPr>
        <w:t>1 4</w:t>
      </w:r>
      <w:r w:rsidR="005E550C">
        <w:rPr>
          <w:lang w:val="lv-LV"/>
        </w:rPr>
        <w:t>34,1</w:t>
      </w:r>
      <w:r w:rsidR="00ED2563">
        <w:rPr>
          <w:lang w:val="lv-LV"/>
        </w:rPr>
        <w:t xml:space="preserve"> </w:t>
      </w:r>
      <w:r w:rsidR="008C6EFF">
        <w:rPr>
          <w:lang w:val="lv-LV"/>
        </w:rPr>
        <w:t>uz 100 000 iedz.</w:t>
      </w:r>
      <w:r w:rsidR="00D1184F">
        <w:rPr>
          <w:lang w:val="lv-LV"/>
        </w:rPr>
        <w:t xml:space="preserve">), kas ir </w:t>
      </w:r>
      <w:r w:rsidR="0016234A">
        <w:rPr>
          <w:lang w:val="lv-LV"/>
        </w:rPr>
        <w:t>nedaudz</w:t>
      </w:r>
      <w:r w:rsidR="008C2398">
        <w:rPr>
          <w:lang w:val="lv-LV"/>
        </w:rPr>
        <w:t xml:space="preserve"> </w:t>
      </w:r>
      <w:r w:rsidR="00D1184F">
        <w:rPr>
          <w:lang w:val="lv-LV"/>
        </w:rPr>
        <w:t>vairāk, kā iepriekšējā nedēļā (</w:t>
      </w:r>
      <w:r w:rsidR="00A81BCC">
        <w:rPr>
          <w:lang w:val="lv-LV"/>
        </w:rPr>
        <w:t>43.</w:t>
      </w:r>
      <w:r w:rsidR="008C6EFF">
        <w:rPr>
          <w:lang w:val="lv-LV"/>
        </w:rPr>
        <w:t> </w:t>
      </w:r>
      <w:r w:rsidR="00A81BCC">
        <w:rPr>
          <w:lang w:val="lv-LV"/>
        </w:rPr>
        <w:t xml:space="preserve">nedēļā – 1 312,2 </w:t>
      </w:r>
      <w:r w:rsidR="00A81BCC" w:rsidRPr="786320F0">
        <w:rPr>
          <w:lang w:val="lv-LV"/>
        </w:rPr>
        <w:t>uz 100 000 iedz.</w:t>
      </w:r>
      <w:r w:rsidRPr="786320F0">
        <w:rPr>
          <w:lang w:val="lv-LV"/>
        </w:rPr>
        <w:t>).</w:t>
      </w:r>
      <w:r w:rsidR="00767C40">
        <w:rPr>
          <w:lang w:val="lv-LV"/>
        </w:rPr>
        <w:t xml:space="preserve"> </w:t>
      </w:r>
      <w:r w:rsidR="6BD88AD1" w:rsidRPr="786320F0">
        <w:rPr>
          <w:lang w:val="lv-LV"/>
        </w:rPr>
        <w:t xml:space="preserve">Kopumā saslimstība ar AAEI šajā </w:t>
      </w:r>
      <w:r w:rsidR="6CE9C4AD" w:rsidRPr="786320F0">
        <w:rPr>
          <w:lang w:val="lv-LV"/>
        </w:rPr>
        <w:t>periodā</w:t>
      </w:r>
      <w:r w:rsidR="1C6B2589" w:rsidRPr="786320F0">
        <w:rPr>
          <w:lang w:val="lv-LV"/>
        </w:rPr>
        <w:t xml:space="preserve"> </w:t>
      </w:r>
      <w:r w:rsidR="6870F317" w:rsidRPr="786320F0">
        <w:rPr>
          <w:lang w:val="lv-LV"/>
        </w:rPr>
        <w:t>vērtējama</w:t>
      </w:r>
      <w:r w:rsidR="1C6B2589" w:rsidRPr="786320F0">
        <w:rPr>
          <w:lang w:val="lv-LV"/>
        </w:rPr>
        <w:t xml:space="preserve"> </w:t>
      </w:r>
      <w:r w:rsidR="6870F317" w:rsidRPr="786320F0">
        <w:rPr>
          <w:lang w:val="lv-LV"/>
        </w:rPr>
        <w:t>līdzīga</w:t>
      </w:r>
      <w:r w:rsidR="1C6B2589" w:rsidRPr="786320F0">
        <w:rPr>
          <w:lang w:val="lv-LV"/>
        </w:rPr>
        <w:t xml:space="preserve"> kā </w:t>
      </w:r>
      <w:r w:rsidR="2E192E21" w:rsidRPr="786320F0">
        <w:rPr>
          <w:lang w:val="lv-LV"/>
        </w:rPr>
        <w:t xml:space="preserve">vidējā saslimstība </w:t>
      </w:r>
      <w:r w:rsidR="07100B0B" w:rsidRPr="786320F0">
        <w:rPr>
          <w:lang w:val="lv-LV"/>
        </w:rPr>
        <w:t>iepriekšējās sezonās.</w:t>
      </w:r>
      <w:r w:rsidR="641CBFF8" w:rsidRPr="786320F0">
        <w:rPr>
          <w:lang w:val="lv-LV"/>
        </w:rPr>
        <w:t xml:space="preserve"> </w:t>
      </w:r>
    </w:p>
    <w:p w14:paraId="44041847" w14:textId="1F870719" w:rsidR="005E550C" w:rsidRDefault="005E550C" w:rsidP="005E550C">
      <w:pPr>
        <w:pStyle w:val="xl26"/>
        <w:spacing w:before="0" w:after="0"/>
        <w:jc w:val="both"/>
        <w:rPr>
          <w:lang w:val="lv-LV"/>
        </w:rPr>
      </w:pPr>
      <w:r>
        <w:rPr>
          <w:noProof/>
          <w:lang w:val="lv-LV"/>
        </w:rPr>
        <w:drawing>
          <wp:inline distT="0" distB="0" distL="0" distR="0" wp14:anchorId="450A8F70" wp14:editId="41388729">
            <wp:extent cx="5759859" cy="3514477"/>
            <wp:effectExtent l="0" t="0" r="0" b="0"/>
            <wp:docPr id="2070424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407" b="2440"/>
                    <a:stretch/>
                  </pic:blipFill>
                  <pic:spPr bwMode="auto">
                    <a:xfrm>
                      <a:off x="0" y="0"/>
                      <a:ext cx="5759859" cy="3514477"/>
                    </a:xfrm>
                    <a:prstGeom prst="rect">
                      <a:avLst/>
                    </a:prstGeom>
                    <a:noFill/>
                    <a:ln>
                      <a:noFill/>
                    </a:ln>
                    <a:extLst>
                      <a:ext uri="{53640926-AAD7-44D8-BBD7-CCE9431645EC}">
                        <a14:shadowObscured xmlns:a14="http://schemas.microsoft.com/office/drawing/2010/main"/>
                      </a:ext>
                    </a:extLst>
                  </pic:spPr>
                </pic:pic>
              </a:graphicData>
            </a:graphic>
          </wp:inline>
        </w:drawing>
      </w:r>
    </w:p>
    <w:p w14:paraId="5050796A" w14:textId="3E1E8E85" w:rsidR="00093783" w:rsidRDefault="00093783" w:rsidP="00046506">
      <w:pPr>
        <w:pStyle w:val="xl26"/>
        <w:spacing w:before="240" w:after="240"/>
        <w:jc w:val="center"/>
        <w:rPr>
          <w:rFonts w:eastAsia="Times New Roman"/>
          <w:b/>
          <w:bCs/>
          <w:i/>
          <w:iCs/>
          <w:lang w:val="lv-LV"/>
        </w:rPr>
      </w:pPr>
      <w:r w:rsidRPr="00093783">
        <w:rPr>
          <w:rFonts w:eastAsia="Times New Roman"/>
          <w:b/>
          <w:bCs/>
          <w:i/>
          <w:iCs/>
          <w:lang w:val="lv-LV"/>
        </w:rPr>
        <w:t>Akūtu augšējo elpceļu infekciju (AAEI) intensitāte atsevišķās vecuma grupās</w:t>
      </w:r>
    </w:p>
    <w:p w14:paraId="6D468C24" w14:textId="045E890F" w:rsidR="006B6DD3" w:rsidRDefault="2FFE685D" w:rsidP="003F6F97">
      <w:pPr>
        <w:pStyle w:val="xl26"/>
        <w:spacing w:before="0" w:after="0"/>
        <w:ind w:firstLine="720"/>
        <w:jc w:val="both"/>
        <w:rPr>
          <w:lang w:val="lv-LV"/>
        </w:rPr>
      </w:pPr>
      <w:r w:rsidRPr="786320F0">
        <w:rPr>
          <w:rFonts w:eastAsia="Times New Roman"/>
          <w:lang w:val="lv-LV"/>
        </w:rPr>
        <w:t xml:space="preserve">Augstāka saslimstība ar citām AAEI </w:t>
      </w:r>
      <w:r w:rsidR="1A883FC1" w:rsidRPr="786320F0">
        <w:rPr>
          <w:rFonts w:eastAsia="Times New Roman"/>
          <w:lang w:val="lv-LV"/>
        </w:rPr>
        <w:t>4</w:t>
      </w:r>
      <w:r w:rsidR="00104C9A">
        <w:rPr>
          <w:rFonts w:eastAsia="Times New Roman"/>
          <w:lang w:val="lv-LV"/>
        </w:rPr>
        <w:t>4</w:t>
      </w:r>
      <w:r w:rsidRPr="786320F0">
        <w:rPr>
          <w:rFonts w:eastAsia="Times New Roman"/>
          <w:lang w:val="lv-LV"/>
        </w:rPr>
        <w:t>.</w:t>
      </w:r>
      <w:r w:rsidR="28C5894A" w:rsidRPr="786320F0">
        <w:rPr>
          <w:rFonts w:eastAsia="Times New Roman"/>
          <w:lang w:val="lv-LV"/>
        </w:rPr>
        <w:t xml:space="preserve"> </w:t>
      </w:r>
      <w:r w:rsidRPr="786320F0">
        <w:rPr>
          <w:rFonts w:eastAsia="Times New Roman"/>
          <w:lang w:val="lv-LV"/>
        </w:rPr>
        <w:t>nedēļā reģistrēta bērniem 0</w:t>
      </w:r>
      <w:r w:rsidR="12ECFB1B" w:rsidRPr="786320F0">
        <w:rPr>
          <w:rFonts w:eastAsia="Times New Roman"/>
          <w:lang w:val="lv-LV"/>
        </w:rPr>
        <w:t xml:space="preserve"> </w:t>
      </w:r>
      <w:r w:rsidR="28C5894A" w:rsidRPr="786320F0">
        <w:rPr>
          <w:rFonts w:eastAsia="Times New Roman"/>
          <w:lang w:val="lv-LV"/>
        </w:rPr>
        <w:t>–</w:t>
      </w:r>
      <w:r w:rsidR="12ECFB1B" w:rsidRPr="786320F0">
        <w:rPr>
          <w:rFonts w:eastAsia="Times New Roman"/>
          <w:lang w:val="lv-LV"/>
        </w:rPr>
        <w:t xml:space="preserve"> </w:t>
      </w:r>
      <w:r w:rsidRPr="786320F0">
        <w:rPr>
          <w:rFonts w:eastAsia="Times New Roman"/>
          <w:lang w:val="lv-LV"/>
        </w:rPr>
        <w:t>4 gadu vecuma grupā (</w:t>
      </w:r>
      <w:r w:rsidR="009575BE">
        <w:rPr>
          <w:rFonts w:eastAsia="Times New Roman"/>
          <w:lang w:val="lv-LV"/>
        </w:rPr>
        <w:t xml:space="preserve">6 </w:t>
      </w:r>
      <w:r w:rsidR="000B3458">
        <w:rPr>
          <w:rFonts w:eastAsia="Times New Roman"/>
          <w:lang w:val="lv-LV"/>
        </w:rPr>
        <w:t>127,9</w:t>
      </w:r>
      <w:r w:rsidR="5A4FE5A0" w:rsidRPr="786320F0">
        <w:rPr>
          <w:lang w:val="lv-LV"/>
        </w:rPr>
        <w:t xml:space="preserve"> </w:t>
      </w:r>
      <w:r w:rsidRPr="786320F0">
        <w:rPr>
          <w:rFonts w:eastAsia="Times New Roman"/>
          <w:lang w:val="lv-LV"/>
        </w:rPr>
        <w:t>gadījum</w:t>
      </w:r>
      <w:r w:rsidR="1BA67770" w:rsidRPr="786320F0">
        <w:rPr>
          <w:rFonts w:eastAsia="Times New Roman"/>
          <w:lang w:val="lv-LV"/>
        </w:rPr>
        <w:t>i</w:t>
      </w:r>
      <w:r w:rsidRPr="786320F0">
        <w:rPr>
          <w:rFonts w:eastAsia="Times New Roman"/>
          <w:lang w:val="lv-LV"/>
        </w:rPr>
        <w:t xml:space="preserve"> uz 100 000 iedzīvotājiem).</w:t>
      </w:r>
      <w:r w:rsidR="72483780" w:rsidRPr="786320F0">
        <w:rPr>
          <w:rFonts w:eastAsia="Times New Roman"/>
          <w:lang w:val="lv-LV"/>
        </w:rPr>
        <w:t xml:space="preserve"> Šaj</w:t>
      </w:r>
      <w:r w:rsidR="1A883FC1" w:rsidRPr="786320F0">
        <w:rPr>
          <w:rFonts w:eastAsia="Times New Roman"/>
          <w:lang w:val="lv-LV"/>
        </w:rPr>
        <w:t>ā</w:t>
      </w:r>
      <w:r w:rsidR="72483780" w:rsidRPr="786320F0">
        <w:rPr>
          <w:rFonts w:eastAsia="Times New Roman"/>
          <w:lang w:val="lv-LV"/>
        </w:rPr>
        <w:t xml:space="preserve"> sezonā</w:t>
      </w:r>
      <w:r w:rsidR="1A883FC1" w:rsidRPr="786320F0">
        <w:rPr>
          <w:rFonts w:eastAsia="Times New Roman"/>
          <w:lang w:val="lv-LV"/>
        </w:rPr>
        <w:t xml:space="preserve"> </w:t>
      </w:r>
      <w:r w:rsidR="6B8DD168" w:rsidRPr="786320F0">
        <w:rPr>
          <w:rFonts w:eastAsia="Times New Roman"/>
          <w:lang w:val="lv-LV"/>
        </w:rPr>
        <w:t xml:space="preserve">pirmajās </w:t>
      </w:r>
      <w:r w:rsidR="00A86B17">
        <w:rPr>
          <w:rFonts w:eastAsia="Times New Roman"/>
          <w:lang w:val="lv-LV"/>
        </w:rPr>
        <w:t>piecās</w:t>
      </w:r>
      <w:r w:rsidR="6B8DD168" w:rsidRPr="786320F0">
        <w:rPr>
          <w:rFonts w:eastAsia="Times New Roman"/>
          <w:lang w:val="lv-LV"/>
        </w:rPr>
        <w:t xml:space="preserve"> monitoringa nedēļās</w:t>
      </w:r>
      <w:r w:rsidR="1A883FC1" w:rsidRPr="786320F0">
        <w:rPr>
          <w:rFonts w:eastAsia="Times New Roman"/>
          <w:lang w:val="lv-LV"/>
        </w:rPr>
        <w:t xml:space="preserve"> </w:t>
      </w:r>
      <w:r w:rsidR="72483780" w:rsidRPr="786320F0">
        <w:rPr>
          <w:lang w:val="lv-LV"/>
        </w:rPr>
        <w:t xml:space="preserve">biežāk ar akūtām augšējo elpceļu infekcijām, </w:t>
      </w:r>
      <w:r w:rsidR="4AC1E558" w:rsidRPr="786320F0">
        <w:rPr>
          <w:lang w:val="lv-LV"/>
        </w:rPr>
        <w:t>tāpat</w:t>
      </w:r>
      <w:r w:rsidR="72483780" w:rsidRPr="786320F0">
        <w:rPr>
          <w:lang w:val="lv-LV"/>
        </w:rPr>
        <w:t xml:space="preserve"> kā iepriekšējās sezonās, slimo bērni 0 – 4</w:t>
      </w:r>
      <w:r w:rsidR="4DC1C584" w:rsidRPr="786320F0">
        <w:rPr>
          <w:lang w:val="lv-LV"/>
        </w:rPr>
        <w:t> </w:t>
      </w:r>
      <w:r w:rsidR="72483780" w:rsidRPr="786320F0">
        <w:rPr>
          <w:lang w:val="lv-LV"/>
        </w:rPr>
        <w:t>gadu un 5</w:t>
      </w:r>
      <w:r w:rsidR="17817FFB" w:rsidRPr="786320F0">
        <w:rPr>
          <w:lang w:val="lv-LV"/>
        </w:rPr>
        <w:t> </w:t>
      </w:r>
      <w:r w:rsidR="72483780" w:rsidRPr="786320F0">
        <w:rPr>
          <w:lang w:val="lv-LV"/>
        </w:rPr>
        <w:t xml:space="preserve">– 14 gadu vecuma grupā. </w:t>
      </w:r>
      <w:bookmarkStart w:id="15" w:name="_Toc23428007"/>
      <w:bookmarkStart w:id="16" w:name="_Toc23512103"/>
      <w:bookmarkStart w:id="17" w:name="_Toc116481677"/>
      <w:bookmarkStart w:id="18" w:name="_Toc123716064"/>
      <w:bookmarkStart w:id="19" w:name="_Toc148544968"/>
      <w:bookmarkStart w:id="20" w:name="_Toc149121530"/>
      <w:bookmarkStart w:id="21" w:name="_Toc149729096"/>
      <w:bookmarkStart w:id="22" w:name="_Toc150344913"/>
    </w:p>
    <w:p w14:paraId="1EEF5ACB" w14:textId="18D1EE03" w:rsidR="003F6F97" w:rsidRDefault="005502A8" w:rsidP="00046506">
      <w:pPr>
        <w:pStyle w:val="xl26"/>
        <w:spacing w:before="0" w:after="0"/>
        <w:jc w:val="both"/>
        <w:rPr>
          <w:lang w:val="lv-LV"/>
        </w:rPr>
      </w:pPr>
      <w:r>
        <w:rPr>
          <w:noProof/>
          <w:lang w:val="lv-LV"/>
        </w:rPr>
        <w:drawing>
          <wp:inline distT="0" distB="0" distL="0" distR="0" wp14:anchorId="64A88079" wp14:editId="50FEB16D">
            <wp:extent cx="5757465" cy="3210919"/>
            <wp:effectExtent l="0" t="0" r="0" b="8890"/>
            <wp:docPr id="18940944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2979" b="2723"/>
                    <a:stretch/>
                  </pic:blipFill>
                  <pic:spPr bwMode="auto">
                    <a:xfrm>
                      <a:off x="0" y="0"/>
                      <a:ext cx="5760720" cy="3212734"/>
                    </a:xfrm>
                    <a:prstGeom prst="rect">
                      <a:avLst/>
                    </a:prstGeom>
                    <a:noFill/>
                    <a:ln>
                      <a:noFill/>
                    </a:ln>
                    <a:extLst>
                      <a:ext uri="{53640926-AAD7-44D8-BBD7-CCE9431645EC}">
                        <a14:shadowObscured xmlns:a14="http://schemas.microsoft.com/office/drawing/2010/main"/>
                      </a:ext>
                    </a:extLst>
                  </pic:spPr>
                </pic:pic>
              </a:graphicData>
            </a:graphic>
          </wp:inline>
        </w:drawing>
      </w:r>
    </w:p>
    <w:p w14:paraId="481AA53F" w14:textId="62A1A90D" w:rsidR="00AA040C" w:rsidRPr="003B10A2" w:rsidRDefault="00634A47" w:rsidP="005A1E66">
      <w:pPr>
        <w:pStyle w:val="xl26"/>
        <w:spacing w:before="0" w:after="0"/>
        <w:jc w:val="center"/>
        <w:rPr>
          <w:lang w:val="lv-LV"/>
        </w:rPr>
      </w:pPr>
      <w:r w:rsidRPr="005A1E66">
        <w:rPr>
          <w:rFonts w:eastAsia="Times New Roman"/>
          <w:b/>
          <w:bCs/>
          <w:i/>
          <w:iCs/>
          <w:color w:val="000000"/>
          <w:szCs w:val="28"/>
          <w:lang w:val="lv-LV" w:bidi="en-US"/>
        </w:rPr>
        <w:lastRenderedPageBreak/>
        <w:t>Pneimonij</w:t>
      </w:r>
      <w:r w:rsidR="00C72E02" w:rsidRPr="005A1E66">
        <w:rPr>
          <w:rFonts w:eastAsia="Times New Roman"/>
          <w:b/>
          <w:bCs/>
          <w:i/>
          <w:iCs/>
          <w:color w:val="000000"/>
          <w:szCs w:val="28"/>
          <w:lang w:val="lv-LV" w:bidi="en-US"/>
        </w:rPr>
        <w:t>as</w:t>
      </w:r>
      <w:r w:rsidR="00FE1628" w:rsidRPr="005A1E66">
        <w:rPr>
          <w:rFonts w:eastAsia="Times New Roman"/>
          <w:b/>
          <w:bCs/>
          <w:i/>
          <w:iCs/>
          <w:color w:val="000000"/>
          <w:szCs w:val="28"/>
          <w:lang w:val="lv-LV" w:bidi="en-US"/>
        </w:rPr>
        <w:t xml:space="preserve"> </w:t>
      </w:r>
      <w:r w:rsidR="00FC1445" w:rsidRPr="005A1E66">
        <w:rPr>
          <w:rFonts w:eastAsia="Times New Roman"/>
          <w:b/>
          <w:bCs/>
          <w:i/>
          <w:iCs/>
          <w:color w:val="000000"/>
          <w:szCs w:val="28"/>
          <w:lang w:val="lv-LV" w:bidi="en-US"/>
        </w:rPr>
        <w:t>202</w:t>
      </w:r>
      <w:r w:rsidR="00AE45C5">
        <w:rPr>
          <w:rFonts w:eastAsia="Times New Roman"/>
          <w:b/>
          <w:bCs/>
          <w:i/>
          <w:iCs/>
          <w:color w:val="000000"/>
          <w:szCs w:val="28"/>
          <w:lang w:val="lv-LV" w:bidi="en-US"/>
        </w:rPr>
        <w:t>4</w:t>
      </w:r>
      <w:r w:rsidR="00FC1445" w:rsidRPr="005A1E66">
        <w:rPr>
          <w:rFonts w:eastAsia="Times New Roman"/>
          <w:b/>
          <w:bCs/>
          <w:i/>
          <w:iCs/>
          <w:color w:val="000000"/>
          <w:szCs w:val="28"/>
          <w:lang w:val="lv-LV" w:bidi="en-US"/>
        </w:rPr>
        <w:t>.–202</w:t>
      </w:r>
      <w:r w:rsidR="00AE45C5">
        <w:rPr>
          <w:rFonts w:eastAsia="Times New Roman"/>
          <w:b/>
          <w:bCs/>
          <w:i/>
          <w:iCs/>
          <w:color w:val="000000"/>
          <w:szCs w:val="28"/>
          <w:lang w:val="lv-LV" w:bidi="en-US"/>
        </w:rPr>
        <w:t>5</w:t>
      </w:r>
      <w:r w:rsidR="00FC1445" w:rsidRPr="005A1E66">
        <w:rPr>
          <w:rFonts w:eastAsia="Times New Roman"/>
          <w:b/>
          <w:bCs/>
          <w:i/>
          <w:iCs/>
          <w:color w:val="000000"/>
          <w:szCs w:val="28"/>
          <w:lang w:val="lv-LV" w:bidi="en-US"/>
        </w:rPr>
        <w:t xml:space="preserve">. </w:t>
      </w:r>
      <w:r w:rsidR="00AA040C" w:rsidRPr="005A1E66">
        <w:rPr>
          <w:rFonts w:eastAsia="Times New Roman"/>
          <w:b/>
          <w:bCs/>
          <w:i/>
          <w:iCs/>
          <w:color w:val="000000"/>
          <w:szCs w:val="28"/>
          <w:lang w:val="lv-LV" w:bidi="en-US"/>
        </w:rPr>
        <w:t>gad</w:t>
      </w:r>
      <w:r w:rsidR="001447E8" w:rsidRPr="005A1E66">
        <w:rPr>
          <w:rFonts w:eastAsia="Times New Roman"/>
          <w:b/>
          <w:bCs/>
          <w:i/>
          <w:iCs/>
          <w:color w:val="000000"/>
          <w:szCs w:val="28"/>
          <w:lang w:val="lv-LV" w:bidi="en-US"/>
        </w:rPr>
        <w:t>ā</w:t>
      </w:r>
      <w:r w:rsidR="00AA040C" w:rsidRPr="005A1E66">
        <w:rPr>
          <w:rFonts w:eastAsia="Times New Roman"/>
          <w:b/>
          <w:bCs/>
          <w:i/>
          <w:iCs/>
          <w:color w:val="000000"/>
          <w:szCs w:val="28"/>
          <w:lang w:val="lv-LV" w:bidi="en-US"/>
        </w:rPr>
        <w:t xml:space="preserve"> un iepriekšējās sezonās</w:t>
      </w:r>
      <w:bookmarkEnd w:id="15"/>
      <w:bookmarkEnd w:id="16"/>
      <w:bookmarkEnd w:id="17"/>
      <w:bookmarkEnd w:id="18"/>
      <w:bookmarkEnd w:id="19"/>
      <w:bookmarkEnd w:id="20"/>
      <w:bookmarkEnd w:id="21"/>
      <w:bookmarkEnd w:id="22"/>
    </w:p>
    <w:p w14:paraId="06BAA8AF" w14:textId="77777777" w:rsidR="00093783" w:rsidRDefault="00093783" w:rsidP="0020205A">
      <w:pPr>
        <w:pStyle w:val="xl26"/>
        <w:spacing w:before="0" w:after="0"/>
        <w:ind w:firstLine="720"/>
        <w:jc w:val="both"/>
        <w:rPr>
          <w:lang w:val="lv-LV"/>
        </w:rPr>
      </w:pPr>
    </w:p>
    <w:p w14:paraId="11E55969" w14:textId="209E9C7F" w:rsidR="00B22B78" w:rsidRDefault="00710D8A" w:rsidP="00B22B78">
      <w:pPr>
        <w:pStyle w:val="xl26"/>
        <w:spacing w:before="0" w:after="0"/>
        <w:ind w:firstLine="720"/>
        <w:jc w:val="both"/>
        <w:rPr>
          <w:lang w:val="lv-LV"/>
        </w:rPr>
      </w:pPr>
      <w:r w:rsidRPr="00C847F3">
        <w:rPr>
          <w:lang w:val="lv-LV"/>
        </w:rPr>
        <w:t>A</w:t>
      </w:r>
      <w:r w:rsidR="00F12320" w:rsidRPr="00C847F3">
        <w:rPr>
          <w:lang w:val="lv-LV"/>
        </w:rPr>
        <w:t xml:space="preserve">mbulatorajās iestādēs </w:t>
      </w:r>
      <w:r w:rsidRPr="00C847F3">
        <w:rPr>
          <w:lang w:val="lv-LV"/>
        </w:rPr>
        <w:t>4</w:t>
      </w:r>
      <w:r w:rsidR="00636D45">
        <w:rPr>
          <w:lang w:val="lv-LV"/>
        </w:rPr>
        <w:t>4</w:t>
      </w:r>
      <w:r w:rsidRPr="00C847F3">
        <w:rPr>
          <w:lang w:val="lv-LV"/>
        </w:rPr>
        <w:t xml:space="preserve">. nedēļā </w:t>
      </w:r>
      <w:r w:rsidR="00F12320" w:rsidRPr="00C847F3">
        <w:rPr>
          <w:lang w:val="lv-LV"/>
        </w:rPr>
        <w:t>vērs</w:t>
      </w:r>
      <w:r w:rsidR="00684698">
        <w:rPr>
          <w:lang w:val="lv-LV"/>
        </w:rPr>
        <w:t>i</w:t>
      </w:r>
      <w:r w:rsidR="005A1E66" w:rsidRPr="00C847F3">
        <w:rPr>
          <w:lang w:val="lv-LV"/>
        </w:rPr>
        <w:t>es</w:t>
      </w:r>
      <w:r w:rsidR="00120206" w:rsidRPr="00C847F3">
        <w:rPr>
          <w:lang w:val="lv-LV"/>
        </w:rPr>
        <w:t xml:space="preserve"> </w:t>
      </w:r>
      <w:r w:rsidR="00633B44">
        <w:rPr>
          <w:lang w:val="lv-LV"/>
        </w:rPr>
        <w:t>10</w:t>
      </w:r>
      <w:r w:rsidR="00684698">
        <w:rPr>
          <w:lang w:val="lv-LV"/>
        </w:rPr>
        <w:t xml:space="preserve">1 </w:t>
      </w:r>
      <w:r w:rsidR="00F12320" w:rsidRPr="00C847F3">
        <w:rPr>
          <w:lang w:val="lv-LV"/>
        </w:rPr>
        <w:t>pacient</w:t>
      </w:r>
      <w:r w:rsidR="00684698">
        <w:rPr>
          <w:lang w:val="lv-LV"/>
        </w:rPr>
        <w:t>s</w:t>
      </w:r>
      <w:r w:rsidR="00F12320" w:rsidRPr="00C847F3">
        <w:rPr>
          <w:lang w:val="lv-LV"/>
        </w:rPr>
        <w:t xml:space="preserve"> ar pneimoniju jeb</w:t>
      </w:r>
      <w:r w:rsidR="002A435F" w:rsidRPr="00C847F3">
        <w:rPr>
          <w:lang w:val="lv-LV"/>
        </w:rPr>
        <w:t xml:space="preserve"> </w:t>
      </w:r>
      <w:r w:rsidR="00633B44">
        <w:rPr>
          <w:lang w:val="lv-LV"/>
        </w:rPr>
        <w:t>144,8</w:t>
      </w:r>
      <w:r w:rsidR="00F12320" w:rsidRPr="00C847F3">
        <w:rPr>
          <w:lang w:val="lv-LV"/>
        </w:rPr>
        <w:t xml:space="preserve"> gadījum</w:t>
      </w:r>
      <w:r w:rsidR="00220C04" w:rsidRPr="00C847F3">
        <w:rPr>
          <w:lang w:val="lv-LV"/>
        </w:rPr>
        <w:t>i</w:t>
      </w:r>
      <w:r w:rsidR="00F12320" w:rsidRPr="004476DE">
        <w:rPr>
          <w:lang w:val="lv-LV"/>
        </w:rPr>
        <w:t xml:space="preserve"> uz 100 000 iedzīvotājiem</w:t>
      </w:r>
      <w:r w:rsidR="00AE45C5">
        <w:rPr>
          <w:lang w:val="lv-LV"/>
        </w:rPr>
        <w:t>.</w:t>
      </w:r>
      <w:r w:rsidR="00015C37" w:rsidRPr="004476DE">
        <w:rPr>
          <w:lang w:val="lv-LV"/>
        </w:rPr>
        <w:t xml:space="preserve"> </w:t>
      </w:r>
      <w:r w:rsidR="00AE45C5">
        <w:rPr>
          <w:lang w:val="lv-LV"/>
        </w:rPr>
        <w:t>S</w:t>
      </w:r>
      <w:r w:rsidR="00F12320" w:rsidRPr="004476DE">
        <w:rPr>
          <w:lang w:val="lv-LV"/>
        </w:rPr>
        <w:t xml:space="preserve">alīdzinājumā ar iepriekšējo nedēļu </w:t>
      </w:r>
      <w:r w:rsidR="00F712AD">
        <w:rPr>
          <w:lang w:val="lv-LV"/>
        </w:rPr>
        <w:t>pacientu skaits ir</w:t>
      </w:r>
      <w:r w:rsidR="00256EE2">
        <w:rPr>
          <w:lang w:val="lv-LV"/>
        </w:rPr>
        <w:t xml:space="preserve"> </w:t>
      </w:r>
      <w:r w:rsidR="008C7D0D">
        <w:rPr>
          <w:lang w:val="lv-LV"/>
        </w:rPr>
        <w:t>paliel</w:t>
      </w:r>
      <w:r w:rsidR="00F712AD" w:rsidRPr="00256EE2">
        <w:rPr>
          <w:lang w:val="lv-LV"/>
        </w:rPr>
        <w:t>inājies</w:t>
      </w:r>
      <w:r w:rsidR="00EF3B4D" w:rsidRPr="00256EE2">
        <w:rPr>
          <w:lang w:val="lv-LV"/>
        </w:rPr>
        <w:t xml:space="preserve"> </w:t>
      </w:r>
      <w:r w:rsidR="00F12320" w:rsidRPr="00256EE2">
        <w:rPr>
          <w:lang w:val="lv-LV"/>
        </w:rPr>
        <w:t>(</w:t>
      </w:r>
      <w:r w:rsidR="004F5C8E" w:rsidRPr="00256EE2">
        <w:rPr>
          <w:lang w:val="lv-LV"/>
        </w:rPr>
        <w:t>4</w:t>
      </w:r>
      <w:r w:rsidR="00636D45">
        <w:rPr>
          <w:lang w:val="lv-LV"/>
        </w:rPr>
        <w:t>3</w:t>
      </w:r>
      <w:r w:rsidR="00513653" w:rsidRPr="004476DE">
        <w:rPr>
          <w:lang w:val="lv-LV"/>
        </w:rPr>
        <w:t>.</w:t>
      </w:r>
      <w:r w:rsidR="00B86473">
        <w:rPr>
          <w:lang w:val="lv-LV"/>
        </w:rPr>
        <w:t> </w:t>
      </w:r>
      <w:r w:rsidR="00F12320" w:rsidRPr="004476DE">
        <w:rPr>
          <w:lang w:val="lv-LV"/>
        </w:rPr>
        <w:t xml:space="preserve">nedēļā </w:t>
      </w:r>
      <w:bookmarkStart w:id="23" w:name="_Hlk129692434"/>
      <w:r w:rsidR="00F12320" w:rsidRPr="004476DE">
        <w:rPr>
          <w:lang w:val="lv-LV"/>
        </w:rPr>
        <w:t>–</w:t>
      </w:r>
      <w:bookmarkEnd w:id="23"/>
      <w:r w:rsidR="00F12320" w:rsidRPr="004476DE">
        <w:rPr>
          <w:lang w:val="lv-LV"/>
        </w:rPr>
        <w:t xml:space="preserve"> </w:t>
      </w:r>
      <w:r w:rsidR="00636D45">
        <w:rPr>
          <w:lang w:val="lv-LV"/>
        </w:rPr>
        <w:t>87,5</w:t>
      </w:r>
      <w:r w:rsidR="00D54A5A">
        <w:rPr>
          <w:lang w:val="lv-LV"/>
        </w:rPr>
        <w:t xml:space="preserve"> gadījumi</w:t>
      </w:r>
      <w:r w:rsidR="0020205A" w:rsidRPr="004476DE">
        <w:rPr>
          <w:lang w:val="lv-LV"/>
        </w:rPr>
        <w:t xml:space="preserve"> </w:t>
      </w:r>
      <w:r w:rsidR="00F12320" w:rsidRPr="004476DE">
        <w:rPr>
          <w:lang w:val="lv-LV"/>
        </w:rPr>
        <w:t>uz 100 000 iedz.).</w:t>
      </w:r>
      <w:r w:rsidR="00A66217">
        <w:rPr>
          <w:lang w:val="lv-LV"/>
        </w:rPr>
        <w:t xml:space="preserve"> </w:t>
      </w:r>
      <w:r w:rsidR="00A66217" w:rsidRPr="004476DE">
        <w:rPr>
          <w:lang w:val="lv-LV"/>
        </w:rPr>
        <w:t xml:space="preserve">Kopumā saslimstība ar </w:t>
      </w:r>
      <w:r w:rsidR="00A66217">
        <w:rPr>
          <w:lang w:val="lv-LV"/>
        </w:rPr>
        <w:t>pneimonijām</w:t>
      </w:r>
      <w:r w:rsidR="00A66217" w:rsidRPr="004476DE">
        <w:rPr>
          <w:lang w:val="lv-LV"/>
        </w:rPr>
        <w:t xml:space="preserve"> šajā </w:t>
      </w:r>
      <w:r w:rsidR="00A66217">
        <w:rPr>
          <w:lang w:val="lv-LV"/>
        </w:rPr>
        <w:t>periodā</w:t>
      </w:r>
      <w:r w:rsidR="00A66217" w:rsidRPr="004476DE">
        <w:rPr>
          <w:lang w:val="lv-LV"/>
        </w:rPr>
        <w:t xml:space="preserve"> novērojama </w:t>
      </w:r>
      <w:r w:rsidR="00A66217">
        <w:rPr>
          <w:lang w:val="lv-LV"/>
        </w:rPr>
        <w:t>augstāka</w:t>
      </w:r>
      <w:r w:rsidR="00A66217" w:rsidRPr="004476DE">
        <w:rPr>
          <w:lang w:val="lv-LV"/>
        </w:rPr>
        <w:t xml:space="preserve"> kā </w:t>
      </w:r>
      <w:r w:rsidR="00A66217">
        <w:rPr>
          <w:lang w:val="lv-LV"/>
        </w:rPr>
        <w:t>vidējā saslimstība iepriekšējā</w:t>
      </w:r>
      <w:r w:rsidR="00093783">
        <w:rPr>
          <w:lang w:val="lv-LV"/>
        </w:rPr>
        <w:t>s</w:t>
      </w:r>
      <w:r w:rsidR="00A66217">
        <w:rPr>
          <w:lang w:val="lv-LV"/>
        </w:rPr>
        <w:t xml:space="preserve"> sezonā</w:t>
      </w:r>
      <w:r w:rsidR="00093783">
        <w:rPr>
          <w:lang w:val="lv-LV"/>
        </w:rPr>
        <w:t>s</w:t>
      </w:r>
      <w:r w:rsidR="00A66217">
        <w:rPr>
          <w:lang w:val="lv-LV"/>
        </w:rPr>
        <w:t xml:space="preserve"> (</w:t>
      </w:r>
      <w:r w:rsidR="00E3363D">
        <w:rPr>
          <w:lang w:val="lv-LV"/>
        </w:rPr>
        <w:t>2023. gada</w:t>
      </w:r>
      <w:r w:rsidR="00A66217">
        <w:rPr>
          <w:lang w:val="lv-LV"/>
        </w:rPr>
        <w:t xml:space="preserve"> 4</w:t>
      </w:r>
      <w:r w:rsidR="00633B44">
        <w:rPr>
          <w:lang w:val="lv-LV"/>
        </w:rPr>
        <w:t>4</w:t>
      </w:r>
      <w:r w:rsidR="00A66217">
        <w:rPr>
          <w:lang w:val="lv-LV"/>
        </w:rPr>
        <w:t>.</w:t>
      </w:r>
      <w:r w:rsidR="00BC1866">
        <w:rPr>
          <w:lang w:val="lv-LV"/>
        </w:rPr>
        <w:t> </w:t>
      </w:r>
      <w:r w:rsidR="00A66217">
        <w:rPr>
          <w:lang w:val="lv-LV"/>
        </w:rPr>
        <w:t>nedēļā</w:t>
      </w:r>
      <w:r w:rsidR="009A0F87">
        <w:rPr>
          <w:lang w:val="lv-LV"/>
        </w:rPr>
        <w:t xml:space="preserve"> </w:t>
      </w:r>
      <w:r w:rsidR="00E3363D">
        <w:rPr>
          <w:lang w:val="lv-LV"/>
        </w:rPr>
        <w:t>–</w:t>
      </w:r>
      <w:r w:rsidR="009A0F87">
        <w:rPr>
          <w:lang w:val="lv-LV"/>
        </w:rPr>
        <w:t xml:space="preserve"> </w:t>
      </w:r>
      <w:r w:rsidR="00B22B78">
        <w:rPr>
          <w:lang w:val="lv-LV"/>
        </w:rPr>
        <w:t>54,1</w:t>
      </w:r>
      <w:r w:rsidR="00B86473">
        <w:rPr>
          <w:lang w:val="lv-LV"/>
        </w:rPr>
        <w:t> </w:t>
      </w:r>
      <w:r w:rsidR="00E3363D">
        <w:rPr>
          <w:lang w:val="lv-LV"/>
        </w:rPr>
        <w:t>gadījum</w:t>
      </w:r>
      <w:r w:rsidR="00B22B78">
        <w:rPr>
          <w:lang w:val="lv-LV"/>
        </w:rPr>
        <w:t>s</w:t>
      </w:r>
      <w:r w:rsidR="00E3363D">
        <w:rPr>
          <w:lang w:val="lv-LV"/>
        </w:rPr>
        <w:t xml:space="preserve"> uz 100 000 iedz.)</w:t>
      </w:r>
    </w:p>
    <w:p w14:paraId="256F99C7" w14:textId="6D35241C" w:rsidR="00B22B78" w:rsidRDefault="00B22B78" w:rsidP="00B22B78">
      <w:pPr>
        <w:pStyle w:val="xl26"/>
        <w:spacing w:before="0" w:after="0"/>
        <w:jc w:val="both"/>
        <w:rPr>
          <w:lang w:val="lv-LV"/>
        </w:rPr>
      </w:pPr>
      <w:r>
        <w:rPr>
          <w:noProof/>
          <w:lang w:val="lv-LV"/>
        </w:rPr>
        <w:drawing>
          <wp:inline distT="0" distB="0" distL="0" distR="0" wp14:anchorId="4C72C9F7" wp14:editId="49B6E3BD">
            <wp:extent cx="5758754" cy="3856383"/>
            <wp:effectExtent l="0" t="0" r="0" b="0"/>
            <wp:docPr id="19758049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141" b="3420"/>
                    <a:stretch/>
                  </pic:blipFill>
                  <pic:spPr bwMode="auto">
                    <a:xfrm>
                      <a:off x="0" y="0"/>
                      <a:ext cx="5760720" cy="3857699"/>
                    </a:xfrm>
                    <a:prstGeom prst="rect">
                      <a:avLst/>
                    </a:prstGeom>
                    <a:noFill/>
                    <a:ln>
                      <a:noFill/>
                    </a:ln>
                    <a:extLst>
                      <a:ext uri="{53640926-AAD7-44D8-BBD7-CCE9431645EC}">
                        <a14:shadowObscured xmlns:a14="http://schemas.microsoft.com/office/drawing/2010/main"/>
                      </a:ext>
                    </a:extLst>
                  </pic:spPr>
                </pic:pic>
              </a:graphicData>
            </a:graphic>
          </wp:inline>
        </w:drawing>
      </w:r>
    </w:p>
    <w:p w14:paraId="6CED670B" w14:textId="12D05ED2" w:rsidR="00921454" w:rsidRPr="00921454" w:rsidRDefault="00921454" w:rsidP="00921454">
      <w:pPr>
        <w:jc w:val="center"/>
        <w:rPr>
          <w:b/>
          <w:bCs/>
          <w:i/>
          <w:iCs/>
        </w:rPr>
      </w:pPr>
      <w:r w:rsidRPr="00921454">
        <w:rPr>
          <w:b/>
          <w:bCs/>
          <w:i/>
          <w:iCs/>
        </w:rPr>
        <w:t>Pneimoniju intensitāte atsevišķās vecuma grupās</w:t>
      </w:r>
    </w:p>
    <w:p w14:paraId="1FA8893C" w14:textId="77777777" w:rsidR="00921454" w:rsidRPr="00921454" w:rsidRDefault="00921454" w:rsidP="00921454"/>
    <w:p w14:paraId="647B4D28" w14:textId="086716A6" w:rsidR="00F717AD" w:rsidRDefault="00230C71" w:rsidP="00AA7ED9">
      <w:pPr>
        <w:ind w:firstLine="720"/>
        <w:rPr>
          <w:rFonts w:eastAsia="Arial Unicode MS"/>
          <w:lang w:bidi="ar-SA"/>
        </w:rPr>
      </w:pPr>
      <w:r>
        <w:t>A</w:t>
      </w:r>
      <w:r w:rsidRPr="004476DE">
        <w:t xml:space="preserve">mbulatorajās ārstniecības iestādēs </w:t>
      </w:r>
      <w:r w:rsidR="00487F0C">
        <w:t>4</w:t>
      </w:r>
      <w:r w:rsidR="00AD283E">
        <w:t>4</w:t>
      </w:r>
      <w:r w:rsidR="00687B72" w:rsidRPr="004476DE">
        <w:t>. nedēļā vēršanās pneimoniju gadījumos novē</w:t>
      </w:r>
      <w:r w:rsidR="00687B72" w:rsidRPr="00457DDF">
        <w:t>rojam</w:t>
      </w:r>
      <w:r w:rsidR="008D4B1C" w:rsidRPr="00457DDF">
        <w:t>a</w:t>
      </w:r>
      <w:r w:rsidR="00513653" w:rsidRPr="00457DDF">
        <w:t xml:space="preserve"> </w:t>
      </w:r>
      <w:r w:rsidR="00C17C3D" w:rsidRPr="00457DDF">
        <w:t xml:space="preserve">visās </w:t>
      </w:r>
      <w:r w:rsidR="001B3764" w:rsidRPr="00457DDF">
        <w:t>vecuma grupās</w:t>
      </w:r>
      <w:r w:rsidR="00C17C3D" w:rsidRPr="00457DDF">
        <w:t>.</w:t>
      </w:r>
      <w:r w:rsidR="00687B72" w:rsidRPr="00457DDF">
        <w:t xml:space="preserve"> </w:t>
      </w:r>
      <w:r w:rsidR="004F64FA" w:rsidRPr="00457DDF">
        <w:t>Augstāk</w:t>
      </w:r>
      <w:r w:rsidR="00513653" w:rsidRPr="00457DDF">
        <w:t>ā</w:t>
      </w:r>
      <w:r w:rsidR="004F64FA" w:rsidRPr="00457DDF">
        <w:t xml:space="preserve"> saslimstība ar pneimonijām </w:t>
      </w:r>
      <w:r w:rsidR="001D3F0D" w:rsidRPr="00457DDF">
        <w:rPr>
          <w:rFonts w:eastAsia="Arial Unicode MS"/>
          <w:lang w:bidi="ar-SA"/>
        </w:rPr>
        <w:t xml:space="preserve">reģistrēta </w:t>
      </w:r>
      <w:r w:rsidR="00AA7ED9">
        <w:rPr>
          <w:rFonts w:eastAsia="Arial Unicode MS"/>
          <w:lang w:bidi="ar-SA"/>
        </w:rPr>
        <w:t>0 – 4</w:t>
      </w:r>
      <w:r w:rsidR="00DC5676">
        <w:rPr>
          <w:rFonts w:eastAsia="Arial Unicode MS"/>
          <w:lang w:bidi="ar-SA"/>
        </w:rPr>
        <w:t> </w:t>
      </w:r>
      <w:r w:rsidR="00687B72" w:rsidRPr="004476DE">
        <w:rPr>
          <w:rFonts w:eastAsia="Arial Unicode MS"/>
          <w:lang w:bidi="ar-SA"/>
        </w:rPr>
        <w:t>gadu vecuma grupā</w:t>
      </w:r>
      <w:r w:rsidR="0088324B" w:rsidRPr="004476DE">
        <w:rPr>
          <w:rFonts w:eastAsia="Arial Unicode MS"/>
          <w:lang w:bidi="ar-SA"/>
        </w:rPr>
        <w:t xml:space="preserve"> </w:t>
      </w:r>
      <w:r w:rsidR="00A8094D" w:rsidRPr="004476DE">
        <w:rPr>
          <w:rFonts w:eastAsia="Arial Unicode MS"/>
          <w:lang w:bidi="ar-SA"/>
        </w:rPr>
        <w:t>(</w:t>
      </w:r>
      <w:r w:rsidR="00AA7ED9">
        <w:rPr>
          <w:rFonts w:eastAsia="Arial Unicode MS"/>
          <w:lang w:bidi="ar-SA"/>
        </w:rPr>
        <w:t>370,4</w:t>
      </w:r>
      <w:r w:rsidR="00A8094D" w:rsidRPr="004476DE">
        <w:rPr>
          <w:rFonts w:eastAsia="Arial Unicode MS"/>
          <w:lang w:bidi="ar-SA"/>
        </w:rPr>
        <w:t xml:space="preserve"> gadījum</w:t>
      </w:r>
      <w:r w:rsidR="00BB0343" w:rsidRPr="004476DE">
        <w:rPr>
          <w:rFonts w:eastAsia="Arial Unicode MS"/>
          <w:lang w:bidi="ar-SA"/>
        </w:rPr>
        <w:t>i</w:t>
      </w:r>
      <w:r w:rsidR="00A8094D" w:rsidRPr="004476DE">
        <w:rPr>
          <w:rFonts w:eastAsia="Arial Unicode MS"/>
          <w:lang w:bidi="ar-SA"/>
        </w:rPr>
        <w:t xml:space="preserve"> uz 100 000 iedz.)</w:t>
      </w:r>
      <w:r w:rsidR="004D5D67">
        <w:rPr>
          <w:rFonts w:eastAsia="Arial Unicode MS"/>
          <w:lang w:bidi="ar-SA"/>
        </w:rPr>
        <w:t>.</w:t>
      </w:r>
    </w:p>
    <w:p w14:paraId="13644F47" w14:textId="5434A59B" w:rsidR="00355D49" w:rsidRDefault="00355D49" w:rsidP="00355D49">
      <w:pPr>
        <w:ind w:firstLine="0"/>
        <w:rPr>
          <w:rFonts w:eastAsia="Arial Unicode MS"/>
          <w:lang w:bidi="ar-SA"/>
        </w:rPr>
      </w:pPr>
      <w:r>
        <w:rPr>
          <w:rFonts w:eastAsia="Arial Unicode MS"/>
          <w:noProof/>
          <w:lang w:bidi="ar-SA"/>
        </w:rPr>
        <w:drawing>
          <wp:inline distT="0" distB="0" distL="0" distR="0" wp14:anchorId="2681BD59" wp14:editId="1B853AF0">
            <wp:extent cx="5760085" cy="3132733"/>
            <wp:effectExtent l="0" t="0" r="0" b="0"/>
            <wp:docPr id="9340842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746" b="2780"/>
                    <a:stretch/>
                  </pic:blipFill>
                  <pic:spPr bwMode="auto">
                    <a:xfrm>
                      <a:off x="0" y="0"/>
                      <a:ext cx="5760720" cy="3133078"/>
                    </a:xfrm>
                    <a:prstGeom prst="rect">
                      <a:avLst/>
                    </a:prstGeom>
                    <a:noFill/>
                    <a:ln>
                      <a:noFill/>
                    </a:ln>
                    <a:extLst>
                      <a:ext uri="{53640926-AAD7-44D8-BBD7-CCE9431645EC}">
                        <a14:shadowObscured xmlns:a14="http://schemas.microsoft.com/office/drawing/2010/main"/>
                      </a:ext>
                    </a:extLst>
                  </pic:spPr>
                </pic:pic>
              </a:graphicData>
            </a:graphic>
          </wp:inline>
        </w:drawing>
      </w:r>
    </w:p>
    <w:p w14:paraId="1E162AE4" w14:textId="4FE225C7" w:rsidR="00AA040C" w:rsidRPr="00C00A6D" w:rsidRDefault="00AA040C" w:rsidP="008633D3">
      <w:pPr>
        <w:pStyle w:val="Heading1"/>
      </w:pPr>
      <w:bookmarkStart w:id="24" w:name="_Toc181788112"/>
      <w:r w:rsidRPr="00C00A6D">
        <w:lastRenderedPageBreak/>
        <w:t>STACIONĒTI</w:t>
      </w:r>
      <w:r w:rsidR="00FE1628" w:rsidRPr="00C00A6D">
        <w:t>E</w:t>
      </w:r>
      <w:r w:rsidRPr="00C00A6D">
        <w:t xml:space="preserve"> PACIENTI </w:t>
      </w:r>
      <w:r w:rsidR="00177009">
        <w:t>SMAGU AKŪTU RESPIRATORO INFEKCIJU (</w:t>
      </w:r>
      <w:r w:rsidR="001C373B">
        <w:t>SARI</w:t>
      </w:r>
      <w:r w:rsidR="00177009">
        <w:t>)</w:t>
      </w:r>
      <w:r w:rsidRPr="00C00A6D">
        <w:t xml:space="preserve"> GADĪJUMOS</w:t>
      </w:r>
      <w:bookmarkEnd w:id="24"/>
    </w:p>
    <w:p w14:paraId="35F75806" w14:textId="77777777" w:rsidR="00C21443" w:rsidRDefault="00C21443" w:rsidP="00921454">
      <w:pPr>
        <w:ind w:firstLine="0"/>
        <w:jc w:val="center"/>
        <w:rPr>
          <w:b/>
          <w:bCs/>
          <w:i/>
          <w:iCs/>
        </w:rPr>
      </w:pPr>
    </w:p>
    <w:p w14:paraId="19B7B3B2" w14:textId="10C6CEC7" w:rsidR="00921454" w:rsidRPr="00921454" w:rsidRDefault="00921454" w:rsidP="00921454">
      <w:pPr>
        <w:ind w:firstLine="0"/>
        <w:jc w:val="center"/>
        <w:rPr>
          <w:b/>
          <w:bCs/>
          <w:i/>
          <w:iCs/>
        </w:rPr>
      </w:pPr>
      <w:r w:rsidRPr="00921454">
        <w:rPr>
          <w:b/>
          <w:bCs/>
          <w:i/>
          <w:iCs/>
        </w:rPr>
        <w:t>Stacionētie SARI pacienti 2024.–2025. gada sezonā</w:t>
      </w:r>
    </w:p>
    <w:p w14:paraId="69446093" w14:textId="77777777" w:rsidR="00921454" w:rsidRPr="00921454" w:rsidRDefault="00921454" w:rsidP="00921454">
      <w:pPr>
        <w:ind w:firstLine="0"/>
      </w:pPr>
    </w:p>
    <w:p w14:paraId="0D253863" w14:textId="6391AFC6" w:rsidR="005D4448" w:rsidRDefault="00E87C16" w:rsidP="00D90E75">
      <w:pPr>
        <w:ind w:firstLine="720"/>
        <w:rPr>
          <w:rFonts w:eastAsia="Arial Unicode MS"/>
          <w:lang w:bidi="ar-SA"/>
        </w:rPr>
      </w:pPr>
      <w:r>
        <w:rPr>
          <w:rFonts w:eastAsia="Arial Unicode MS"/>
          <w:lang w:bidi="ar-SA"/>
        </w:rPr>
        <w:t xml:space="preserve">2024. </w:t>
      </w:r>
      <w:r w:rsidRPr="006251C7">
        <w:rPr>
          <w:rFonts w:eastAsia="Arial Unicode MS"/>
          <w:lang w:bidi="ar-SA"/>
        </w:rPr>
        <w:t>gada 4</w:t>
      </w:r>
      <w:r w:rsidR="002B57F8">
        <w:rPr>
          <w:rFonts w:eastAsia="Arial Unicode MS"/>
          <w:lang w:bidi="ar-SA"/>
        </w:rPr>
        <w:t>4</w:t>
      </w:r>
      <w:r w:rsidRPr="006251C7">
        <w:rPr>
          <w:rFonts w:eastAsia="Arial Unicode MS"/>
          <w:lang w:bidi="ar-SA"/>
        </w:rPr>
        <w:t>. nedēļā</w:t>
      </w:r>
      <w:r w:rsidR="00AE6FDF">
        <w:rPr>
          <w:rFonts w:eastAsia="Arial Unicode MS"/>
          <w:lang w:bidi="ar-SA"/>
        </w:rPr>
        <w:t xml:space="preserve"> </w:t>
      </w:r>
      <w:r w:rsidR="008324C9">
        <w:rPr>
          <w:rFonts w:eastAsia="Arial Unicode MS"/>
          <w:lang w:bidi="ar-SA"/>
        </w:rPr>
        <w:t xml:space="preserve">par stacionētiem </w:t>
      </w:r>
      <w:r w:rsidR="00133882">
        <w:rPr>
          <w:rFonts w:eastAsia="Arial Unicode MS"/>
          <w:lang w:bidi="ar-SA"/>
        </w:rPr>
        <w:t xml:space="preserve">un testētiem pacientiem ziņoja 10 </w:t>
      </w:r>
      <w:r w:rsidR="009F4DF7">
        <w:rPr>
          <w:rFonts w:eastAsia="Arial Unicode MS"/>
          <w:lang w:bidi="ar-SA"/>
        </w:rPr>
        <w:t xml:space="preserve">stacionārās aprūpes iestādes, izmantojot </w:t>
      </w:r>
      <w:r w:rsidR="009F4DF7" w:rsidRPr="00177009">
        <w:rPr>
          <w:rFonts w:eastAsia="Arial Unicode MS"/>
          <w:lang w:bidi="ar-SA"/>
        </w:rPr>
        <w:t>Stacionāro ārstniecības iestāžu resursu informācijas sistēmu (SAIRIS), un sniegti</w:t>
      </w:r>
      <w:r w:rsidR="009F4DF7">
        <w:rPr>
          <w:rFonts w:eastAsia="Arial Unicode MS"/>
          <w:lang w:bidi="ar-SA"/>
        </w:rPr>
        <w:t>e</w:t>
      </w:r>
      <w:r w:rsidR="009F4DF7" w:rsidRPr="00177009">
        <w:rPr>
          <w:rFonts w:eastAsia="Arial Unicode MS"/>
          <w:lang w:bidi="ar-SA"/>
        </w:rPr>
        <w:t xml:space="preserve"> dati ir apvienoti SARI uzraudzības</w:t>
      </w:r>
      <w:r w:rsidR="009F4DF7">
        <w:rPr>
          <w:rFonts w:eastAsia="Arial Unicode MS"/>
          <w:lang w:bidi="ar-SA"/>
        </w:rPr>
        <w:t xml:space="preserve"> kategorijā.</w:t>
      </w:r>
      <w:r w:rsidRPr="006251C7">
        <w:rPr>
          <w:rFonts w:eastAsia="Arial Unicode MS"/>
          <w:lang w:bidi="ar-SA"/>
        </w:rPr>
        <w:t xml:space="preserve"> </w:t>
      </w:r>
      <w:r w:rsidR="009F4DF7">
        <w:rPr>
          <w:rFonts w:eastAsia="Arial Unicode MS"/>
          <w:lang w:bidi="ar-SA"/>
        </w:rPr>
        <w:t>S</w:t>
      </w:r>
      <w:r w:rsidRPr="006251C7">
        <w:rPr>
          <w:rFonts w:eastAsia="Arial Unicode MS"/>
          <w:lang w:bidi="ar-SA"/>
        </w:rPr>
        <w:t xml:space="preserve">tacionārajās ārstniecības iestādēs stacionēti 4 </w:t>
      </w:r>
      <w:r w:rsidR="002F7CA4">
        <w:rPr>
          <w:rFonts w:eastAsia="Arial Unicode MS"/>
          <w:lang w:bidi="ar-SA"/>
        </w:rPr>
        <w:t>334</w:t>
      </w:r>
      <w:r w:rsidRPr="006251C7">
        <w:rPr>
          <w:rFonts w:eastAsia="Arial Unicode MS"/>
          <w:lang w:bidi="ar-SA"/>
        </w:rPr>
        <w:t xml:space="preserve"> pacienti, no kuriem 1</w:t>
      </w:r>
      <w:r w:rsidR="002F7CA4">
        <w:rPr>
          <w:rFonts w:eastAsia="Arial Unicode MS"/>
          <w:lang w:bidi="ar-SA"/>
        </w:rPr>
        <w:t>96</w:t>
      </w:r>
      <w:r w:rsidRPr="006251C7">
        <w:rPr>
          <w:rFonts w:eastAsia="Arial Unicode MS"/>
          <w:lang w:bidi="ar-SA"/>
        </w:rPr>
        <w:t xml:space="preserve"> (4,</w:t>
      </w:r>
      <w:r w:rsidR="002F7CA4">
        <w:rPr>
          <w:rFonts w:eastAsia="Arial Unicode MS"/>
          <w:lang w:bidi="ar-SA"/>
        </w:rPr>
        <w:t>5</w:t>
      </w:r>
      <w:r w:rsidRPr="006251C7">
        <w:rPr>
          <w:rFonts w:eastAsia="Arial Unicode MS"/>
          <w:lang w:bidi="ar-SA"/>
        </w:rPr>
        <w:t xml:space="preserve">%) bija pacienti ar SARI. No tiem </w:t>
      </w:r>
      <w:r w:rsidR="006251C7" w:rsidRPr="006251C7">
        <w:rPr>
          <w:rFonts w:eastAsia="Arial Unicode MS"/>
          <w:lang w:bidi="ar-SA"/>
        </w:rPr>
        <w:t>10</w:t>
      </w:r>
      <w:r w:rsidRPr="006251C7">
        <w:rPr>
          <w:rFonts w:eastAsia="Arial Unicode MS"/>
          <w:lang w:bidi="ar-SA"/>
        </w:rPr>
        <w:t xml:space="preserve"> (</w:t>
      </w:r>
      <w:r w:rsidR="006251C7" w:rsidRPr="006251C7">
        <w:rPr>
          <w:rFonts w:eastAsia="Arial Unicode MS"/>
          <w:lang w:bidi="ar-SA"/>
        </w:rPr>
        <w:t>5,</w:t>
      </w:r>
      <w:r w:rsidR="00B2231F">
        <w:rPr>
          <w:rFonts w:eastAsia="Arial Unicode MS"/>
          <w:lang w:bidi="ar-SA"/>
        </w:rPr>
        <w:t>6</w:t>
      </w:r>
      <w:r w:rsidRPr="006251C7">
        <w:rPr>
          <w:rFonts w:eastAsia="Arial Unicode MS"/>
          <w:lang w:bidi="ar-SA"/>
        </w:rPr>
        <w:t xml:space="preserve">%) </w:t>
      </w:r>
      <w:r w:rsidRPr="00E20897">
        <w:rPr>
          <w:rFonts w:eastAsia="Arial Unicode MS"/>
          <w:lang w:bidi="ar-SA"/>
        </w:rPr>
        <w:t>ievietoti intensīvās terapijas nodaļās (ITN).</w:t>
      </w:r>
    </w:p>
    <w:p w14:paraId="1654AAB7" w14:textId="5F284CBC" w:rsidR="002F7CA4" w:rsidRDefault="002F7CA4" w:rsidP="0073613B">
      <w:pPr>
        <w:ind w:firstLine="0"/>
        <w:jc w:val="center"/>
        <w:rPr>
          <w:rFonts w:eastAsia="Arial Unicode MS"/>
          <w:lang w:bidi="ar-SA"/>
        </w:rPr>
      </w:pPr>
      <w:r>
        <w:rPr>
          <w:rFonts w:eastAsia="Arial Unicode MS"/>
          <w:noProof/>
          <w:lang w:bidi="ar-SA"/>
        </w:rPr>
        <w:drawing>
          <wp:inline distT="0" distB="0" distL="0" distR="0" wp14:anchorId="4EAA968B" wp14:editId="067EA181">
            <wp:extent cx="5486265" cy="3155453"/>
            <wp:effectExtent l="0" t="0" r="635" b="6985"/>
            <wp:docPr id="4571852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t="3172"/>
                    <a:stretch/>
                  </pic:blipFill>
                  <pic:spPr bwMode="auto">
                    <a:xfrm>
                      <a:off x="0" y="0"/>
                      <a:ext cx="5486400" cy="3155530"/>
                    </a:xfrm>
                    <a:prstGeom prst="rect">
                      <a:avLst/>
                    </a:prstGeom>
                    <a:noFill/>
                    <a:ln>
                      <a:noFill/>
                    </a:ln>
                    <a:extLst>
                      <a:ext uri="{53640926-AAD7-44D8-BBD7-CCE9431645EC}">
                        <a14:shadowObscured xmlns:a14="http://schemas.microsoft.com/office/drawing/2010/main"/>
                      </a:ext>
                    </a:extLst>
                  </pic:spPr>
                </pic:pic>
              </a:graphicData>
            </a:graphic>
          </wp:inline>
        </w:drawing>
      </w:r>
    </w:p>
    <w:p w14:paraId="6DE838BF" w14:textId="77777777" w:rsidR="00324CED" w:rsidRDefault="00324CED" w:rsidP="005D4448">
      <w:pPr>
        <w:ind w:firstLine="0"/>
        <w:jc w:val="center"/>
        <w:rPr>
          <w:b/>
          <w:bCs/>
          <w:i/>
          <w:iCs/>
        </w:rPr>
      </w:pPr>
      <w:bookmarkStart w:id="25" w:name="_Hlk179963342"/>
    </w:p>
    <w:p w14:paraId="30AED486" w14:textId="430690A7" w:rsidR="005D4448" w:rsidRPr="00921454" w:rsidRDefault="005D4448" w:rsidP="005D4448">
      <w:pPr>
        <w:ind w:firstLine="0"/>
        <w:jc w:val="center"/>
        <w:rPr>
          <w:b/>
          <w:bCs/>
          <w:i/>
          <w:iCs/>
        </w:rPr>
      </w:pPr>
      <w:r w:rsidRPr="00921454">
        <w:rPr>
          <w:b/>
          <w:bCs/>
          <w:i/>
          <w:iCs/>
        </w:rPr>
        <w:t>Stacionēti SARI pacienti pa vecuma grupām</w:t>
      </w:r>
    </w:p>
    <w:bookmarkEnd w:id="25"/>
    <w:p w14:paraId="154BA2FD" w14:textId="77777777" w:rsidR="00E82B5B" w:rsidRDefault="00E82B5B" w:rsidP="005D4448">
      <w:pPr>
        <w:ind w:firstLine="567"/>
      </w:pPr>
    </w:p>
    <w:p w14:paraId="178C50E3" w14:textId="5C4B44E0" w:rsidR="00F34153" w:rsidRDefault="005D4448" w:rsidP="00F34153">
      <w:pPr>
        <w:ind w:firstLine="567"/>
      </w:pPr>
      <w:r w:rsidRPr="00F34153">
        <w:t xml:space="preserve">Kopš sezonas sākuma kopā stacionēti </w:t>
      </w:r>
      <w:r w:rsidR="002B5713">
        <w:t>922</w:t>
      </w:r>
      <w:r w:rsidR="004A66A4" w:rsidRPr="00F34153">
        <w:t xml:space="preserve"> </w:t>
      </w:r>
      <w:r w:rsidRPr="00F34153">
        <w:t xml:space="preserve">SARI pacienti: </w:t>
      </w:r>
      <w:r w:rsidR="002B5713">
        <w:t>344</w:t>
      </w:r>
      <w:r w:rsidRPr="00F34153">
        <w:t xml:space="preserve"> (</w:t>
      </w:r>
      <w:r w:rsidR="006E2799">
        <w:t>3</w:t>
      </w:r>
      <w:r w:rsidR="002B5713">
        <w:t>7</w:t>
      </w:r>
      <w:r w:rsidR="006E2799">
        <w:t>,3</w:t>
      </w:r>
      <w:r w:rsidRPr="00F34153">
        <w:t xml:space="preserve">%) pacienti vecumā virs 65 gadiem, </w:t>
      </w:r>
      <w:r w:rsidR="002B5713">
        <w:t>323</w:t>
      </w:r>
      <w:r w:rsidRPr="00F34153">
        <w:t xml:space="preserve"> (</w:t>
      </w:r>
      <w:r w:rsidR="002B5713">
        <w:t>35,0</w:t>
      </w:r>
      <w:r w:rsidRPr="00F34153">
        <w:t xml:space="preserve">%) pacienti 15 – 64 gadu vecuma grupā, </w:t>
      </w:r>
      <w:r w:rsidR="006E2799">
        <w:t>1</w:t>
      </w:r>
      <w:r w:rsidR="001E68FB">
        <w:t>52</w:t>
      </w:r>
      <w:r w:rsidRPr="00F34153">
        <w:t xml:space="preserve"> (</w:t>
      </w:r>
      <w:r w:rsidR="001E68FB">
        <w:t>16,5</w:t>
      </w:r>
      <w:r w:rsidRPr="00F34153">
        <w:t>%) pacient</w:t>
      </w:r>
      <w:r w:rsidR="001E68FB">
        <w:t>i</w:t>
      </w:r>
      <w:r w:rsidRPr="00F34153">
        <w:t xml:space="preserve"> 0 – 4 gadu vecuma grupā un </w:t>
      </w:r>
      <w:r w:rsidR="001E68FB">
        <w:t>103</w:t>
      </w:r>
      <w:r w:rsidRPr="00F34153">
        <w:t xml:space="preserve"> (</w:t>
      </w:r>
      <w:r w:rsidR="00896849">
        <w:t>1</w:t>
      </w:r>
      <w:r w:rsidR="001E68FB">
        <w:t>1</w:t>
      </w:r>
      <w:r w:rsidR="00896849">
        <w:t>,2</w:t>
      </w:r>
      <w:r w:rsidRPr="00F34153">
        <w:t>%) pacienti 5 – 14 gadu vecuma grupā.</w:t>
      </w:r>
    </w:p>
    <w:p w14:paraId="36432604" w14:textId="3293C7A7" w:rsidR="004A42E2" w:rsidRDefault="004A42E2" w:rsidP="0073613B">
      <w:pPr>
        <w:ind w:firstLine="0"/>
        <w:jc w:val="center"/>
      </w:pPr>
      <w:r>
        <w:rPr>
          <w:noProof/>
        </w:rPr>
        <w:drawing>
          <wp:inline distT="0" distB="0" distL="0" distR="0" wp14:anchorId="72B1AFFF" wp14:editId="4311E36E">
            <wp:extent cx="5486400" cy="2910990"/>
            <wp:effectExtent l="0" t="0" r="0" b="3810"/>
            <wp:docPr id="8410769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2910990"/>
                    </a:xfrm>
                    <a:prstGeom prst="rect">
                      <a:avLst/>
                    </a:prstGeom>
                    <a:noFill/>
                  </pic:spPr>
                </pic:pic>
              </a:graphicData>
            </a:graphic>
          </wp:inline>
        </w:drawing>
      </w:r>
    </w:p>
    <w:p w14:paraId="3D4317A6" w14:textId="17327837" w:rsidR="00E82B5B" w:rsidRDefault="00D8319A" w:rsidP="009C43F1">
      <w:pPr>
        <w:ind w:firstLine="0"/>
        <w:jc w:val="center"/>
        <w:rPr>
          <w:b/>
          <w:bCs/>
          <w:i/>
          <w:iCs/>
        </w:rPr>
      </w:pPr>
      <w:r w:rsidRPr="00D8319A">
        <w:rPr>
          <w:b/>
          <w:bCs/>
          <w:i/>
          <w:iCs/>
        </w:rPr>
        <w:lastRenderedPageBreak/>
        <w:t>Stacionēto pacientu testēšana uz gripu, Covid-19 un RSV</w:t>
      </w:r>
    </w:p>
    <w:p w14:paraId="420D618E" w14:textId="77777777" w:rsidR="004E0CA0" w:rsidRDefault="004E0CA0" w:rsidP="004E0CA0">
      <w:pPr>
        <w:ind w:firstLine="720"/>
        <w:rPr>
          <w:rFonts w:eastAsia="Arial Unicode MS"/>
          <w:lang w:bidi="ar-SA"/>
        </w:rPr>
      </w:pPr>
    </w:p>
    <w:p w14:paraId="735BD8AD" w14:textId="5BDEB228" w:rsidR="004E0CA0" w:rsidRDefault="004E0CA0" w:rsidP="00F86BBD">
      <w:pPr>
        <w:ind w:firstLine="720"/>
        <w:rPr>
          <w:rFonts w:eastAsia="Arial Unicode MS"/>
          <w:lang w:bidi="ar-SA"/>
        </w:rPr>
      </w:pPr>
      <w:r>
        <w:rPr>
          <w:rFonts w:eastAsia="Arial Unicode MS"/>
          <w:lang w:bidi="ar-SA"/>
        </w:rPr>
        <w:t>2024.</w:t>
      </w:r>
      <w:r w:rsidR="000C1CA9">
        <w:rPr>
          <w:rFonts w:eastAsia="Arial Unicode MS"/>
          <w:lang w:bidi="ar-SA"/>
        </w:rPr>
        <w:t xml:space="preserve"> </w:t>
      </w:r>
      <w:r>
        <w:rPr>
          <w:rFonts w:eastAsia="Arial Unicode MS"/>
          <w:lang w:bidi="ar-SA"/>
        </w:rPr>
        <w:t>gada 4</w:t>
      </w:r>
      <w:r w:rsidR="0080246A">
        <w:rPr>
          <w:rFonts w:eastAsia="Arial Unicode MS"/>
          <w:lang w:bidi="ar-SA"/>
        </w:rPr>
        <w:t>4</w:t>
      </w:r>
      <w:r w:rsidRPr="00654607">
        <w:rPr>
          <w:rFonts w:eastAsia="Arial Unicode MS"/>
          <w:lang w:bidi="ar-SA"/>
        </w:rPr>
        <w:t>.</w:t>
      </w:r>
      <w:r w:rsidR="000C1CA9">
        <w:rPr>
          <w:rFonts w:eastAsia="Arial Unicode MS"/>
          <w:lang w:bidi="ar-SA"/>
        </w:rPr>
        <w:t xml:space="preserve"> </w:t>
      </w:r>
      <w:r w:rsidRPr="00654607">
        <w:rPr>
          <w:rFonts w:eastAsia="Arial Unicode MS"/>
          <w:lang w:bidi="ar-SA"/>
        </w:rPr>
        <w:t>ne</w:t>
      </w:r>
      <w:r w:rsidRPr="009263F4">
        <w:rPr>
          <w:rFonts w:eastAsia="Arial Unicode MS"/>
          <w:lang w:bidi="ar-SA"/>
        </w:rPr>
        <w:t xml:space="preserve">dēļā </w:t>
      </w:r>
      <w:r>
        <w:rPr>
          <w:rFonts w:eastAsia="Arial Unicode MS"/>
          <w:lang w:bidi="ar-SA"/>
        </w:rPr>
        <w:t xml:space="preserve">stacionāros </w:t>
      </w:r>
      <w:r w:rsidRPr="009263F4">
        <w:rPr>
          <w:rFonts w:eastAsia="Arial Unicode MS"/>
          <w:lang w:bidi="ar-SA"/>
        </w:rPr>
        <w:t>2</w:t>
      </w:r>
      <w:r w:rsidR="0080246A">
        <w:rPr>
          <w:rFonts w:eastAsia="Arial Unicode MS"/>
          <w:lang w:bidi="ar-SA"/>
        </w:rPr>
        <w:t>54</w:t>
      </w:r>
      <w:r w:rsidRPr="009263F4">
        <w:rPr>
          <w:rFonts w:eastAsia="Arial Unicode MS"/>
          <w:lang w:bidi="ar-SA"/>
        </w:rPr>
        <w:t xml:space="preserve"> pacient</w:t>
      </w:r>
      <w:r w:rsidR="00385A04">
        <w:rPr>
          <w:rFonts w:eastAsia="Arial Unicode MS"/>
          <w:lang w:bidi="ar-SA"/>
        </w:rPr>
        <w:t>i</w:t>
      </w:r>
      <w:r w:rsidRPr="009263F4">
        <w:rPr>
          <w:rFonts w:eastAsia="Arial Unicode MS"/>
          <w:lang w:bidi="ar-SA"/>
        </w:rPr>
        <w:t xml:space="preserve"> tika testēt</w:t>
      </w:r>
      <w:r w:rsidR="00385A04">
        <w:rPr>
          <w:rFonts w:eastAsia="Arial Unicode MS"/>
          <w:lang w:bidi="ar-SA"/>
        </w:rPr>
        <w:t>i</w:t>
      </w:r>
      <w:r w:rsidRPr="009263F4">
        <w:rPr>
          <w:rFonts w:eastAsia="Arial Unicode MS"/>
          <w:lang w:bidi="ar-SA"/>
        </w:rPr>
        <w:t xml:space="preserve"> uz gripu, </w:t>
      </w:r>
      <w:r w:rsidR="0080246A">
        <w:rPr>
          <w:rFonts w:eastAsia="Arial Unicode MS"/>
          <w:lang w:bidi="ar-SA"/>
        </w:rPr>
        <w:t>piecos</w:t>
      </w:r>
      <w:r w:rsidRPr="009263F4">
        <w:rPr>
          <w:rFonts w:eastAsia="Arial Unicode MS"/>
          <w:lang w:bidi="ar-SA"/>
        </w:rPr>
        <w:t xml:space="preserve"> gadījum</w:t>
      </w:r>
      <w:r w:rsidR="0080246A">
        <w:rPr>
          <w:rFonts w:eastAsia="Arial Unicode MS"/>
          <w:lang w:bidi="ar-SA"/>
        </w:rPr>
        <w:t>os</w:t>
      </w:r>
      <w:r w:rsidR="00385A04">
        <w:rPr>
          <w:rFonts w:eastAsia="Arial Unicode MS"/>
          <w:lang w:bidi="ar-SA"/>
        </w:rPr>
        <w:t xml:space="preserve"> tika </w:t>
      </w:r>
      <w:r w:rsidR="002E0308">
        <w:rPr>
          <w:rFonts w:eastAsia="Arial Unicode MS"/>
          <w:lang w:bidi="ar-SA"/>
        </w:rPr>
        <w:t>konstatēts pozitīvs rezultāts</w:t>
      </w:r>
      <w:r w:rsidR="00166F79">
        <w:rPr>
          <w:rFonts w:eastAsia="Arial Unicode MS"/>
          <w:lang w:bidi="ar-SA"/>
        </w:rPr>
        <w:t xml:space="preserve"> (</w:t>
      </w:r>
      <w:r w:rsidR="0080246A">
        <w:rPr>
          <w:rFonts w:eastAsia="Arial Unicode MS"/>
          <w:lang w:bidi="ar-SA"/>
        </w:rPr>
        <w:t>2,0</w:t>
      </w:r>
      <w:r w:rsidR="00166F79">
        <w:rPr>
          <w:rFonts w:eastAsia="Arial Unicode MS"/>
          <w:lang w:bidi="ar-SA"/>
        </w:rPr>
        <w:t>%)</w:t>
      </w:r>
      <w:r w:rsidR="002E0308">
        <w:rPr>
          <w:rFonts w:eastAsia="Arial Unicode MS"/>
          <w:lang w:bidi="ar-SA"/>
        </w:rPr>
        <w:t xml:space="preserve"> un tika izdalīta</w:t>
      </w:r>
      <w:r w:rsidR="00D21D93">
        <w:rPr>
          <w:rFonts w:eastAsia="Arial Unicode MS"/>
          <w:lang w:bidi="ar-SA"/>
        </w:rPr>
        <w:t xml:space="preserve"> </w:t>
      </w:r>
      <w:r w:rsidR="00D21D93" w:rsidRPr="00D21D93">
        <w:rPr>
          <w:rFonts w:eastAsia="Arial Unicode MS"/>
          <w:i/>
          <w:iCs/>
          <w:lang w:bidi="ar-SA"/>
        </w:rPr>
        <w:t>A tipa</w:t>
      </w:r>
      <w:r w:rsidRPr="009263F4">
        <w:rPr>
          <w:rFonts w:eastAsia="Arial Unicode MS"/>
          <w:lang w:bidi="ar-SA"/>
        </w:rPr>
        <w:t xml:space="preserve"> </w:t>
      </w:r>
      <w:r>
        <w:rPr>
          <w:rFonts w:eastAsia="Arial Unicode MS"/>
          <w:lang w:bidi="ar-SA"/>
        </w:rPr>
        <w:t>gripas infekcija</w:t>
      </w:r>
      <w:r w:rsidR="00F86BBD">
        <w:rPr>
          <w:rFonts w:eastAsia="Arial Unicode MS"/>
          <w:lang w:bidi="ar-SA"/>
        </w:rPr>
        <w:t>.</w:t>
      </w:r>
    </w:p>
    <w:p w14:paraId="033E7B57" w14:textId="5C501AE0" w:rsidR="00D0388B" w:rsidRDefault="00D0388B" w:rsidP="00D0388B">
      <w:pPr>
        <w:ind w:firstLine="0"/>
        <w:rPr>
          <w:rFonts w:eastAsia="Arial Unicode MS"/>
          <w:lang w:bidi="ar-SA"/>
        </w:rPr>
      </w:pPr>
      <w:r>
        <w:rPr>
          <w:rFonts w:eastAsia="Arial Unicode MS"/>
          <w:noProof/>
          <w:lang w:bidi="ar-SA"/>
        </w:rPr>
        <w:drawing>
          <wp:inline distT="0" distB="0" distL="0" distR="0" wp14:anchorId="39FB94C8" wp14:editId="65853AA6">
            <wp:extent cx="5943600" cy="3563081"/>
            <wp:effectExtent l="0" t="0" r="0" b="0"/>
            <wp:docPr id="14403676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563081"/>
                    </a:xfrm>
                    <a:prstGeom prst="rect">
                      <a:avLst/>
                    </a:prstGeom>
                    <a:noFill/>
                  </pic:spPr>
                </pic:pic>
              </a:graphicData>
            </a:graphic>
          </wp:inline>
        </w:drawing>
      </w:r>
    </w:p>
    <w:p w14:paraId="01BDDB34" w14:textId="67BB2A3D" w:rsidR="00FD65EB" w:rsidRDefault="00FD65EB" w:rsidP="003D45FB">
      <w:pPr>
        <w:suppressAutoHyphens w:val="0"/>
        <w:autoSpaceDN/>
        <w:ind w:firstLine="0"/>
        <w:jc w:val="center"/>
        <w:textAlignment w:val="auto"/>
      </w:pPr>
    </w:p>
    <w:p w14:paraId="1063F6E4" w14:textId="5A4D19E1" w:rsidR="003D45FB" w:rsidRDefault="00F86BBD" w:rsidP="00F86BBD">
      <w:pPr>
        <w:suppressAutoHyphens w:val="0"/>
        <w:autoSpaceDN/>
        <w:ind w:firstLine="720"/>
        <w:jc w:val="left"/>
        <w:textAlignment w:val="auto"/>
        <w:rPr>
          <w:rFonts w:eastAsia="Arial Unicode MS"/>
          <w:lang w:bidi="ar-SA"/>
        </w:rPr>
      </w:pPr>
      <w:r>
        <w:rPr>
          <w:rFonts w:eastAsia="Arial Unicode MS"/>
          <w:lang w:bidi="ar-SA"/>
        </w:rPr>
        <w:t xml:space="preserve">Stacionāros </w:t>
      </w:r>
      <w:r w:rsidR="000C1CA9">
        <w:rPr>
          <w:rFonts w:eastAsia="Arial Unicode MS"/>
          <w:lang w:bidi="ar-SA"/>
        </w:rPr>
        <w:t>4</w:t>
      </w:r>
      <w:r w:rsidR="00D0388B">
        <w:rPr>
          <w:rFonts w:eastAsia="Arial Unicode MS"/>
          <w:lang w:bidi="ar-SA"/>
        </w:rPr>
        <w:t>4</w:t>
      </w:r>
      <w:r w:rsidR="000C1CA9" w:rsidRPr="00654607">
        <w:rPr>
          <w:rFonts w:eastAsia="Arial Unicode MS"/>
          <w:lang w:bidi="ar-SA"/>
        </w:rPr>
        <w:t>.</w:t>
      </w:r>
      <w:r w:rsidR="000C1CA9">
        <w:rPr>
          <w:rFonts w:eastAsia="Arial Unicode MS"/>
          <w:lang w:bidi="ar-SA"/>
        </w:rPr>
        <w:t xml:space="preserve"> </w:t>
      </w:r>
      <w:r w:rsidR="000C1CA9" w:rsidRPr="00654607">
        <w:rPr>
          <w:rFonts w:eastAsia="Arial Unicode MS"/>
          <w:lang w:bidi="ar-SA"/>
        </w:rPr>
        <w:t>ne</w:t>
      </w:r>
      <w:r w:rsidR="000C1CA9" w:rsidRPr="009263F4">
        <w:rPr>
          <w:rFonts w:eastAsia="Arial Unicode MS"/>
          <w:lang w:bidi="ar-SA"/>
        </w:rPr>
        <w:t xml:space="preserve">dēļā </w:t>
      </w:r>
      <w:r>
        <w:rPr>
          <w:rFonts w:eastAsia="Arial Unicode MS"/>
          <w:lang w:bidi="ar-SA"/>
        </w:rPr>
        <w:t>6</w:t>
      </w:r>
      <w:r w:rsidR="00D0388B">
        <w:rPr>
          <w:rFonts w:eastAsia="Arial Unicode MS"/>
          <w:lang w:bidi="ar-SA"/>
        </w:rPr>
        <w:t>16</w:t>
      </w:r>
      <w:r>
        <w:rPr>
          <w:rFonts w:eastAsia="Arial Unicode MS"/>
          <w:lang w:bidi="ar-SA"/>
        </w:rPr>
        <w:t xml:space="preserve"> pacienti tika testēti uz</w:t>
      </w:r>
      <w:r w:rsidRPr="00654607">
        <w:rPr>
          <w:rFonts w:eastAsia="Arial Unicode MS"/>
          <w:lang w:bidi="ar-SA"/>
        </w:rPr>
        <w:t xml:space="preserve"> SARS-CoV-2, no kur</w:t>
      </w:r>
      <w:r>
        <w:rPr>
          <w:rFonts w:eastAsia="Arial Unicode MS"/>
          <w:lang w:bidi="ar-SA"/>
        </w:rPr>
        <w:t>iem</w:t>
      </w:r>
      <w:r w:rsidRPr="00654607">
        <w:rPr>
          <w:rFonts w:eastAsia="Arial Unicode MS"/>
          <w:lang w:bidi="ar-SA"/>
        </w:rPr>
        <w:t xml:space="preserve"> </w:t>
      </w:r>
      <w:r w:rsidR="00D0388B">
        <w:rPr>
          <w:rFonts w:eastAsia="Arial Unicode MS"/>
          <w:lang w:bidi="ar-SA"/>
        </w:rPr>
        <w:t>2</w:t>
      </w:r>
      <w:r w:rsidR="00812EBE">
        <w:rPr>
          <w:rFonts w:eastAsia="Arial Unicode MS"/>
          <w:lang w:bidi="ar-SA"/>
        </w:rPr>
        <w:t>4</w:t>
      </w:r>
      <w:r w:rsidRPr="00654607">
        <w:rPr>
          <w:rFonts w:eastAsia="Arial Unicode MS"/>
          <w:lang w:bidi="ar-SA"/>
        </w:rPr>
        <w:t xml:space="preserve"> (</w:t>
      </w:r>
      <w:r w:rsidR="00D0388B">
        <w:rPr>
          <w:rFonts w:eastAsia="Arial Unicode MS"/>
          <w:lang w:bidi="ar-SA"/>
        </w:rPr>
        <w:t>3,9</w:t>
      </w:r>
      <w:r w:rsidRPr="00654607">
        <w:rPr>
          <w:rFonts w:eastAsia="Arial Unicode MS"/>
          <w:lang w:bidi="ar-SA"/>
        </w:rPr>
        <w:t>%) paraug</w:t>
      </w:r>
      <w:r>
        <w:rPr>
          <w:rFonts w:eastAsia="Arial Unicode MS"/>
          <w:lang w:bidi="ar-SA"/>
        </w:rPr>
        <w:t>os</w:t>
      </w:r>
      <w:r w:rsidRPr="00654607">
        <w:rPr>
          <w:rFonts w:eastAsia="Arial Unicode MS"/>
          <w:lang w:bidi="ar-SA"/>
        </w:rPr>
        <w:t xml:space="preserve"> bija pozitīvs rezultāts</w:t>
      </w:r>
      <w:r>
        <w:rPr>
          <w:rFonts w:eastAsia="Arial Unicode MS"/>
          <w:lang w:bidi="ar-SA"/>
        </w:rPr>
        <w:t>.</w:t>
      </w:r>
    </w:p>
    <w:p w14:paraId="7E39A38A" w14:textId="43004CC9" w:rsidR="002E2F18" w:rsidRDefault="002E2F18" w:rsidP="002E2F18">
      <w:pPr>
        <w:suppressAutoHyphens w:val="0"/>
        <w:autoSpaceDN/>
        <w:ind w:firstLine="0"/>
        <w:jc w:val="left"/>
        <w:textAlignment w:val="auto"/>
        <w:rPr>
          <w:rFonts w:eastAsia="Arial Unicode MS"/>
          <w:lang w:bidi="ar-SA"/>
        </w:rPr>
      </w:pPr>
      <w:r>
        <w:rPr>
          <w:rFonts w:eastAsia="Arial Unicode MS"/>
          <w:noProof/>
          <w:lang w:bidi="ar-SA"/>
        </w:rPr>
        <w:drawing>
          <wp:inline distT="0" distB="0" distL="0" distR="0" wp14:anchorId="3BFB6367" wp14:editId="6458B1EB">
            <wp:extent cx="5943600" cy="3566380"/>
            <wp:effectExtent l="0" t="0" r="0" b="0"/>
            <wp:docPr id="19936697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566380"/>
                    </a:xfrm>
                    <a:prstGeom prst="rect">
                      <a:avLst/>
                    </a:prstGeom>
                    <a:noFill/>
                  </pic:spPr>
                </pic:pic>
              </a:graphicData>
            </a:graphic>
          </wp:inline>
        </w:drawing>
      </w:r>
    </w:p>
    <w:p w14:paraId="0F247EA2" w14:textId="39AE5E36" w:rsidR="00620945" w:rsidRDefault="00620945" w:rsidP="00370383">
      <w:pPr>
        <w:suppressAutoHyphens w:val="0"/>
        <w:autoSpaceDN/>
        <w:ind w:firstLine="0"/>
        <w:jc w:val="center"/>
        <w:textAlignment w:val="auto"/>
        <w:rPr>
          <w:rFonts w:eastAsia="Arial Unicode MS"/>
          <w:lang w:bidi="ar-SA"/>
        </w:rPr>
      </w:pPr>
    </w:p>
    <w:p w14:paraId="44472B4F" w14:textId="44E08841" w:rsidR="00FA09AB" w:rsidRDefault="00FA09AB" w:rsidP="00FA09AB">
      <w:pPr>
        <w:suppressAutoHyphens w:val="0"/>
        <w:autoSpaceDN/>
        <w:ind w:firstLine="0"/>
        <w:jc w:val="left"/>
        <w:textAlignment w:val="auto"/>
      </w:pPr>
    </w:p>
    <w:p w14:paraId="237861AB" w14:textId="1BFD9560" w:rsidR="003D45FB" w:rsidRDefault="003D45FB" w:rsidP="003D45FB">
      <w:pPr>
        <w:suppressAutoHyphens w:val="0"/>
        <w:autoSpaceDN/>
        <w:ind w:firstLine="0"/>
        <w:jc w:val="center"/>
        <w:textAlignment w:val="auto"/>
      </w:pPr>
    </w:p>
    <w:p w14:paraId="6578B86E" w14:textId="77777777" w:rsidR="009C3002" w:rsidRDefault="009C3002">
      <w:pPr>
        <w:suppressAutoHyphens w:val="0"/>
        <w:autoSpaceDN/>
        <w:ind w:firstLine="0"/>
        <w:jc w:val="left"/>
        <w:textAlignment w:val="auto"/>
        <w:rPr>
          <w:rFonts w:eastAsia="Arial Unicode MS"/>
          <w:lang w:bidi="ar-SA"/>
        </w:rPr>
      </w:pPr>
      <w:r>
        <w:rPr>
          <w:rFonts w:eastAsia="Arial Unicode MS"/>
          <w:lang w:bidi="ar-SA"/>
        </w:rPr>
        <w:br w:type="page"/>
      </w:r>
    </w:p>
    <w:p w14:paraId="2D0C25BE" w14:textId="55E867EC" w:rsidR="00B8253F" w:rsidRDefault="00F86BBD" w:rsidP="00F86BBD">
      <w:pPr>
        <w:ind w:firstLine="720"/>
        <w:rPr>
          <w:rFonts w:eastAsia="Arial Unicode MS"/>
          <w:lang w:bidi="ar-SA"/>
        </w:rPr>
      </w:pPr>
      <w:r>
        <w:rPr>
          <w:rFonts w:eastAsia="Arial Unicode MS"/>
          <w:lang w:bidi="ar-SA"/>
        </w:rPr>
        <w:lastRenderedPageBreak/>
        <w:t>Stacionāros 4</w:t>
      </w:r>
      <w:r w:rsidR="002E2F18">
        <w:rPr>
          <w:rFonts w:eastAsia="Arial Unicode MS"/>
          <w:lang w:bidi="ar-SA"/>
        </w:rPr>
        <w:t>4</w:t>
      </w:r>
      <w:r>
        <w:rPr>
          <w:rFonts w:eastAsia="Arial Unicode MS"/>
          <w:lang w:bidi="ar-SA"/>
        </w:rPr>
        <w:t>. nedēļā</w:t>
      </w:r>
      <w:r w:rsidRPr="5E63514E">
        <w:rPr>
          <w:rFonts w:eastAsia="Arial Unicode MS"/>
          <w:lang w:bidi="ar-SA"/>
        </w:rPr>
        <w:t xml:space="preserve"> </w:t>
      </w:r>
      <w:r w:rsidR="00812EBE">
        <w:rPr>
          <w:rFonts w:eastAsia="Arial Unicode MS"/>
          <w:lang w:bidi="ar-SA"/>
        </w:rPr>
        <w:t>1</w:t>
      </w:r>
      <w:r w:rsidR="002E2F18">
        <w:rPr>
          <w:rFonts w:eastAsia="Arial Unicode MS"/>
          <w:lang w:bidi="ar-SA"/>
        </w:rPr>
        <w:t>7</w:t>
      </w:r>
      <w:r w:rsidRPr="5E63514E">
        <w:rPr>
          <w:rFonts w:eastAsia="Arial Unicode MS"/>
          <w:lang w:bidi="ar-SA"/>
        </w:rPr>
        <w:t xml:space="preserve"> pacienti tika testēti uz RSV, RSV infekcija</w:t>
      </w:r>
      <w:r w:rsidR="00812EBE">
        <w:rPr>
          <w:rFonts w:eastAsia="Arial Unicode MS"/>
          <w:lang w:bidi="ar-SA"/>
        </w:rPr>
        <w:t xml:space="preserve"> </w:t>
      </w:r>
      <w:r w:rsidR="00FF7250">
        <w:rPr>
          <w:rFonts w:eastAsia="Arial Unicode MS"/>
          <w:lang w:bidi="ar-SA"/>
        </w:rPr>
        <w:t>tika</w:t>
      </w:r>
      <w:r w:rsidR="00812EBE">
        <w:rPr>
          <w:rFonts w:eastAsia="Arial Unicode MS"/>
          <w:lang w:bidi="ar-SA"/>
        </w:rPr>
        <w:t xml:space="preserve"> apstiprināta vienā paraugā</w:t>
      </w:r>
      <w:r w:rsidR="00FF7250">
        <w:rPr>
          <w:rFonts w:eastAsia="Arial Unicode MS"/>
          <w:lang w:bidi="ar-SA"/>
        </w:rPr>
        <w:t xml:space="preserve"> (5,9%)</w:t>
      </w:r>
      <w:r w:rsidRPr="5E63514E">
        <w:rPr>
          <w:rFonts w:eastAsia="Arial Unicode MS"/>
          <w:lang w:bidi="ar-SA"/>
        </w:rPr>
        <w:t>.</w:t>
      </w:r>
    </w:p>
    <w:p w14:paraId="222B7E56" w14:textId="359BE3D6" w:rsidR="00A9306F" w:rsidRDefault="00A9306F" w:rsidP="00370383">
      <w:pPr>
        <w:ind w:firstLine="0"/>
        <w:jc w:val="center"/>
        <w:rPr>
          <w:rFonts w:eastAsia="Arial Unicode MS"/>
          <w:lang w:bidi="ar-SA"/>
        </w:rPr>
      </w:pPr>
      <w:r>
        <w:rPr>
          <w:rFonts w:eastAsia="Arial Unicode MS"/>
          <w:noProof/>
          <w:lang w:bidi="ar-SA"/>
        </w:rPr>
        <w:drawing>
          <wp:inline distT="0" distB="0" distL="0" distR="0" wp14:anchorId="1C36D735" wp14:editId="34EBBF63">
            <wp:extent cx="5943600" cy="3569685"/>
            <wp:effectExtent l="0" t="0" r="0" b="0"/>
            <wp:docPr id="8155904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569685"/>
                    </a:xfrm>
                    <a:prstGeom prst="rect">
                      <a:avLst/>
                    </a:prstGeom>
                    <a:noFill/>
                  </pic:spPr>
                </pic:pic>
              </a:graphicData>
            </a:graphic>
          </wp:inline>
        </w:drawing>
      </w:r>
    </w:p>
    <w:p w14:paraId="28438038" w14:textId="0A974A14" w:rsidR="009C71F9" w:rsidRDefault="009C71F9" w:rsidP="008633D3">
      <w:pPr>
        <w:pStyle w:val="Heading1"/>
      </w:pPr>
      <w:bookmarkStart w:id="26" w:name="_Toc23512111"/>
    </w:p>
    <w:p w14:paraId="70403228" w14:textId="77777777" w:rsidR="00370383" w:rsidRPr="00370383" w:rsidRDefault="00370383" w:rsidP="00370383"/>
    <w:p w14:paraId="36A1390E" w14:textId="5C7C5130" w:rsidR="009D45FD" w:rsidRDefault="009D45FD" w:rsidP="008633D3">
      <w:pPr>
        <w:pStyle w:val="Heading1"/>
      </w:pPr>
      <w:bookmarkStart w:id="27" w:name="_Toc181788113"/>
      <w:r w:rsidRPr="00F43885">
        <w:t>V</w:t>
      </w:r>
      <w:r>
        <w:t>ISPĀRĒJĀS UN PIRMSSKOLAS IZGLĪTĪBAS IESTĀŽU APMEKLĒJUMS</w:t>
      </w:r>
      <w:bookmarkStart w:id="28" w:name="_Hlk116481508"/>
      <w:bookmarkEnd w:id="26"/>
      <w:bookmarkEnd w:id="27"/>
    </w:p>
    <w:p w14:paraId="621699B0" w14:textId="05032ECB" w:rsidR="005544FB" w:rsidRDefault="280D2083" w:rsidP="0003276E">
      <w:pPr>
        <w:ind w:firstLine="720"/>
        <w:rPr>
          <w:rFonts w:eastAsia="Calibri"/>
          <w:lang w:bidi="ar-SA"/>
        </w:rPr>
      </w:pPr>
      <w:bookmarkStart w:id="29" w:name="_Hlk134523392"/>
      <w:bookmarkEnd w:id="28"/>
      <w:r w:rsidRPr="786320F0">
        <w:rPr>
          <w:rFonts w:eastAsia="Calibri"/>
          <w:lang w:bidi="ar-SA"/>
        </w:rPr>
        <w:t xml:space="preserve">2024. gada </w:t>
      </w:r>
      <w:r w:rsidR="6E18FC8F" w:rsidRPr="786320F0">
        <w:rPr>
          <w:rFonts w:eastAsia="Calibri"/>
          <w:lang w:bidi="ar-SA"/>
        </w:rPr>
        <w:t>4</w:t>
      </w:r>
      <w:r w:rsidR="0097372F">
        <w:rPr>
          <w:rFonts w:eastAsia="Calibri"/>
          <w:lang w:bidi="ar-SA"/>
        </w:rPr>
        <w:t>4</w:t>
      </w:r>
      <w:r w:rsidRPr="786320F0">
        <w:rPr>
          <w:rFonts w:eastAsia="Calibri"/>
          <w:lang w:bidi="ar-SA"/>
        </w:rPr>
        <w:t>. nedēļā vispārējās izglītības iestād</w:t>
      </w:r>
      <w:r w:rsidR="0097372F">
        <w:rPr>
          <w:rFonts w:eastAsia="Calibri"/>
          <w:lang w:bidi="ar-SA"/>
        </w:rPr>
        <w:t xml:space="preserve">es apmeklēja </w:t>
      </w:r>
      <w:r w:rsidR="00252477">
        <w:rPr>
          <w:rFonts w:eastAsia="Calibri"/>
          <w:lang w:bidi="ar-SA"/>
        </w:rPr>
        <w:t>vidēji 91,4% skolēnu, kas ir par 2,3% vairāk nekā 42. nedēļā</w:t>
      </w:r>
      <w:r w:rsidR="000F13CD">
        <w:rPr>
          <w:rFonts w:eastAsia="Calibri"/>
          <w:lang w:bidi="ar-SA"/>
        </w:rPr>
        <w:t>.</w:t>
      </w:r>
      <w:r w:rsidR="00C33228">
        <w:rPr>
          <w:rFonts w:eastAsia="Calibri"/>
          <w:lang w:bidi="ar-SA"/>
        </w:rPr>
        <w:t xml:space="preserve"> Zemākais apmeklējums reģistrēts </w:t>
      </w:r>
      <w:r w:rsidR="00924E0B">
        <w:rPr>
          <w:rFonts w:eastAsia="Calibri"/>
          <w:lang w:bidi="ar-SA"/>
        </w:rPr>
        <w:t>Valmieras novadā</w:t>
      </w:r>
      <w:r w:rsidR="00A3372C">
        <w:rPr>
          <w:rFonts w:eastAsia="Calibri"/>
          <w:lang w:bidi="ar-SA"/>
        </w:rPr>
        <w:t xml:space="preserve"> (84</w:t>
      </w:r>
      <w:r w:rsidR="00C3259E">
        <w:rPr>
          <w:rFonts w:eastAsia="Calibri"/>
          <w:lang w:bidi="ar-SA"/>
        </w:rPr>
        <w:t>,0%</w:t>
      </w:r>
      <w:r w:rsidR="00A3372C">
        <w:rPr>
          <w:rFonts w:eastAsia="Calibri"/>
          <w:lang w:bidi="ar-SA"/>
        </w:rPr>
        <w:t>)</w:t>
      </w:r>
      <w:r w:rsidR="00BA1AD8">
        <w:rPr>
          <w:rFonts w:eastAsia="Calibri"/>
          <w:lang w:bidi="ar-SA"/>
        </w:rPr>
        <w:t>, taču ir palielinājies, salīdzinot ar iepriekšējām nedēļām</w:t>
      </w:r>
      <w:r w:rsidR="00924E0B">
        <w:rPr>
          <w:rFonts w:eastAsia="Calibri"/>
          <w:lang w:bidi="ar-SA"/>
        </w:rPr>
        <w:t>.</w:t>
      </w:r>
    </w:p>
    <w:p w14:paraId="56237216" w14:textId="77777777" w:rsidR="0097372F" w:rsidRDefault="0097372F" w:rsidP="0003276E">
      <w:pPr>
        <w:ind w:firstLine="720"/>
        <w:rPr>
          <w:rFonts w:eastAsia="Calibri"/>
          <w:lang w:bidi="ar-SA"/>
        </w:rPr>
      </w:pPr>
    </w:p>
    <w:tbl>
      <w:tblPr>
        <w:tblW w:w="9318" w:type="dxa"/>
        <w:tblLook w:val="04A0" w:firstRow="1" w:lastRow="0" w:firstColumn="1" w:lastColumn="0" w:noHBand="0" w:noVBand="1"/>
      </w:tblPr>
      <w:tblGrid>
        <w:gridCol w:w="1652"/>
        <w:gridCol w:w="696"/>
        <w:gridCol w:w="696"/>
        <w:gridCol w:w="696"/>
        <w:gridCol w:w="696"/>
        <w:gridCol w:w="696"/>
        <w:gridCol w:w="696"/>
        <w:gridCol w:w="696"/>
        <w:gridCol w:w="696"/>
        <w:gridCol w:w="696"/>
        <w:gridCol w:w="696"/>
        <w:gridCol w:w="696"/>
        <w:gridCol w:w="10"/>
      </w:tblGrid>
      <w:tr w:rsidR="00B3444A" w:rsidRPr="00B3444A" w14:paraId="445F2D32" w14:textId="77777777" w:rsidTr="00BA43DB">
        <w:trPr>
          <w:trHeight w:val="432"/>
        </w:trPr>
        <w:tc>
          <w:tcPr>
            <w:tcW w:w="16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07CCCE"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 xml:space="preserve">Monitoringa pilsētas /nedēļas  </w:t>
            </w:r>
          </w:p>
        </w:tc>
        <w:tc>
          <w:tcPr>
            <w:tcW w:w="7666" w:type="dxa"/>
            <w:gridSpan w:val="12"/>
            <w:tcBorders>
              <w:top w:val="single" w:sz="4" w:space="0" w:color="auto"/>
              <w:left w:val="nil"/>
              <w:bottom w:val="single" w:sz="4" w:space="0" w:color="auto"/>
              <w:right w:val="single" w:sz="4" w:space="0" w:color="000000"/>
            </w:tcBorders>
            <w:shd w:val="clear" w:color="auto" w:fill="auto"/>
            <w:vAlign w:val="center"/>
            <w:hideMark/>
          </w:tcPr>
          <w:p w14:paraId="1F48BBF3"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Apmeklējumu īpatsvars no reģistrēto skolēnu skaita (%)</w:t>
            </w:r>
          </w:p>
        </w:tc>
      </w:tr>
      <w:tr w:rsidR="00BA43DB" w:rsidRPr="00B3444A" w14:paraId="66C20C75" w14:textId="77777777" w:rsidTr="00BA43DB">
        <w:trPr>
          <w:gridAfter w:val="1"/>
          <w:wAfter w:w="10" w:type="dxa"/>
          <w:trHeight w:val="1481"/>
        </w:trPr>
        <w:tc>
          <w:tcPr>
            <w:tcW w:w="1652" w:type="dxa"/>
            <w:vMerge/>
            <w:tcBorders>
              <w:top w:val="single" w:sz="4" w:space="0" w:color="auto"/>
              <w:left w:val="single" w:sz="4" w:space="0" w:color="auto"/>
              <w:bottom w:val="single" w:sz="4" w:space="0" w:color="000000"/>
              <w:right w:val="single" w:sz="4" w:space="0" w:color="auto"/>
            </w:tcBorders>
            <w:vAlign w:val="center"/>
            <w:hideMark/>
          </w:tcPr>
          <w:p w14:paraId="1255C1CA" w14:textId="77777777" w:rsidR="00B3444A" w:rsidRPr="00B3444A" w:rsidRDefault="00B3444A" w:rsidP="00B3444A">
            <w:pPr>
              <w:suppressAutoHyphens w:val="0"/>
              <w:autoSpaceDN/>
              <w:ind w:firstLine="0"/>
              <w:jc w:val="left"/>
              <w:textAlignment w:val="auto"/>
              <w:rPr>
                <w:sz w:val="22"/>
                <w:szCs w:val="22"/>
                <w:lang w:eastAsia="lv-LV" w:bidi="ar-SA"/>
              </w:rPr>
            </w:pP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7EF82810"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Daugavpils</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1125EB2C"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Gulbenes novads</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76BBA61C"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Jelgava</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17E08A0B"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Jēkabpils novads</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1C1C83DE"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Jūrmala</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0CFB9426"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Liepāja</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2A6F27A2"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Rēzekne</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055043AD"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Rīga</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734104CF"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Valmieras novads</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2062658C"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Ventspils</w:t>
            </w:r>
          </w:p>
        </w:tc>
        <w:tc>
          <w:tcPr>
            <w:tcW w:w="696" w:type="dxa"/>
            <w:tcBorders>
              <w:top w:val="nil"/>
              <w:left w:val="nil"/>
              <w:bottom w:val="single" w:sz="4" w:space="0" w:color="auto"/>
              <w:right w:val="single" w:sz="4" w:space="0" w:color="auto"/>
            </w:tcBorders>
            <w:shd w:val="clear" w:color="auto" w:fill="auto"/>
            <w:textDirection w:val="btLr"/>
            <w:vAlign w:val="center"/>
            <w:hideMark/>
          </w:tcPr>
          <w:p w14:paraId="79DE7882" w14:textId="77777777" w:rsidR="00B3444A" w:rsidRPr="00B3444A" w:rsidRDefault="00B3444A" w:rsidP="00B3444A">
            <w:pPr>
              <w:suppressAutoHyphens w:val="0"/>
              <w:autoSpaceDN/>
              <w:ind w:firstLine="0"/>
              <w:jc w:val="center"/>
              <w:textAlignment w:val="auto"/>
              <w:rPr>
                <w:b/>
                <w:bCs/>
                <w:sz w:val="22"/>
                <w:szCs w:val="22"/>
                <w:lang w:eastAsia="lv-LV" w:bidi="ar-SA"/>
              </w:rPr>
            </w:pPr>
            <w:r w:rsidRPr="00B3444A">
              <w:rPr>
                <w:b/>
                <w:bCs/>
                <w:sz w:val="22"/>
                <w:szCs w:val="22"/>
                <w:lang w:eastAsia="lv-LV" w:bidi="ar-SA"/>
              </w:rPr>
              <w:t>Vidēji</w:t>
            </w:r>
          </w:p>
        </w:tc>
      </w:tr>
      <w:tr w:rsidR="00BA43DB" w:rsidRPr="00B3444A" w14:paraId="7486A739" w14:textId="77777777" w:rsidTr="00BA43DB">
        <w:trPr>
          <w:gridAfter w:val="1"/>
          <w:wAfter w:w="10" w:type="dxa"/>
          <w:trHeight w:val="347"/>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3D64E0CF"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 xml:space="preserve">40. </w:t>
            </w:r>
          </w:p>
        </w:tc>
        <w:tc>
          <w:tcPr>
            <w:tcW w:w="696" w:type="dxa"/>
            <w:tcBorders>
              <w:top w:val="nil"/>
              <w:left w:val="nil"/>
              <w:bottom w:val="single" w:sz="4" w:space="0" w:color="auto"/>
              <w:right w:val="single" w:sz="4" w:space="0" w:color="auto"/>
            </w:tcBorders>
            <w:shd w:val="clear" w:color="auto" w:fill="auto"/>
            <w:noWrap/>
            <w:vAlign w:val="center"/>
            <w:hideMark/>
          </w:tcPr>
          <w:p w14:paraId="62114C26"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91.0</w:t>
            </w:r>
          </w:p>
        </w:tc>
        <w:tc>
          <w:tcPr>
            <w:tcW w:w="696" w:type="dxa"/>
            <w:tcBorders>
              <w:top w:val="nil"/>
              <w:left w:val="nil"/>
              <w:bottom w:val="single" w:sz="4" w:space="0" w:color="auto"/>
              <w:right w:val="single" w:sz="4" w:space="0" w:color="auto"/>
            </w:tcBorders>
            <w:shd w:val="clear" w:color="auto" w:fill="auto"/>
            <w:noWrap/>
            <w:vAlign w:val="center"/>
            <w:hideMark/>
          </w:tcPr>
          <w:p w14:paraId="4CA33DAC"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87.6</w:t>
            </w:r>
          </w:p>
        </w:tc>
        <w:tc>
          <w:tcPr>
            <w:tcW w:w="696" w:type="dxa"/>
            <w:tcBorders>
              <w:top w:val="nil"/>
              <w:left w:val="nil"/>
              <w:bottom w:val="single" w:sz="4" w:space="0" w:color="auto"/>
              <w:right w:val="single" w:sz="4" w:space="0" w:color="auto"/>
            </w:tcBorders>
            <w:shd w:val="clear" w:color="auto" w:fill="auto"/>
            <w:noWrap/>
            <w:vAlign w:val="center"/>
            <w:hideMark/>
          </w:tcPr>
          <w:p w14:paraId="2D81D098"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83.9</w:t>
            </w:r>
          </w:p>
        </w:tc>
        <w:tc>
          <w:tcPr>
            <w:tcW w:w="696" w:type="dxa"/>
            <w:tcBorders>
              <w:top w:val="nil"/>
              <w:left w:val="nil"/>
              <w:bottom w:val="single" w:sz="4" w:space="0" w:color="auto"/>
              <w:right w:val="single" w:sz="4" w:space="0" w:color="auto"/>
            </w:tcBorders>
            <w:shd w:val="clear" w:color="auto" w:fill="auto"/>
            <w:noWrap/>
            <w:vAlign w:val="center"/>
            <w:hideMark/>
          </w:tcPr>
          <w:p w14:paraId="682C1A47"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93.6</w:t>
            </w:r>
          </w:p>
        </w:tc>
        <w:tc>
          <w:tcPr>
            <w:tcW w:w="696" w:type="dxa"/>
            <w:tcBorders>
              <w:top w:val="nil"/>
              <w:left w:val="nil"/>
              <w:bottom w:val="single" w:sz="4" w:space="0" w:color="auto"/>
              <w:right w:val="single" w:sz="4" w:space="0" w:color="auto"/>
            </w:tcBorders>
            <w:shd w:val="clear" w:color="auto" w:fill="auto"/>
            <w:noWrap/>
            <w:vAlign w:val="center"/>
            <w:hideMark/>
          </w:tcPr>
          <w:p w14:paraId="7EF9056F"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86.6</w:t>
            </w:r>
          </w:p>
        </w:tc>
        <w:tc>
          <w:tcPr>
            <w:tcW w:w="696" w:type="dxa"/>
            <w:tcBorders>
              <w:top w:val="nil"/>
              <w:left w:val="nil"/>
              <w:bottom w:val="single" w:sz="4" w:space="0" w:color="auto"/>
              <w:right w:val="single" w:sz="4" w:space="0" w:color="auto"/>
            </w:tcBorders>
            <w:shd w:val="clear" w:color="auto" w:fill="auto"/>
            <w:noWrap/>
            <w:vAlign w:val="center"/>
            <w:hideMark/>
          </w:tcPr>
          <w:p w14:paraId="325265E4"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90.0</w:t>
            </w:r>
          </w:p>
        </w:tc>
        <w:tc>
          <w:tcPr>
            <w:tcW w:w="696" w:type="dxa"/>
            <w:tcBorders>
              <w:top w:val="nil"/>
              <w:left w:val="nil"/>
              <w:bottom w:val="single" w:sz="4" w:space="0" w:color="auto"/>
              <w:right w:val="single" w:sz="4" w:space="0" w:color="auto"/>
            </w:tcBorders>
            <w:shd w:val="clear" w:color="auto" w:fill="auto"/>
            <w:noWrap/>
            <w:vAlign w:val="center"/>
            <w:hideMark/>
          </w:tcPr>
          <w:p w14:paraId="1E1BAB54"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98.6</w:t>
            </w:r>
          </w:p>
        </w:tc>
        <w:tc>
          <w:tcPr>
            <w:tcW w:w="696" w:type="dxa"/>
            <w:tcBorders>
              <w:top w:val="nil"/>
              <w:left w:val="nil"/>
              <w:bottom w:val="single" w:sz="4" w:space="0" w:color="auto"/>
              <w:right w:val="single" w:sz="4" w:space="0" w:color="auto"/>
            </w:tcBorders>
            <w:shd w:val="clear" w:color="auto" w:fill="auto"/>
            <w:noWrap/>
            <w:vAlign w:val="center"/>
            <w:hideMark/>
          </w:tcPr>
          <w:p w14:paraId="268884A4"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90.0</w:t>
            </w:r>
          </w:p>
        </w:tc>
        <w:tc>
          <w:tcPr>
            <w:tcW w:w="696" w:type="dxa"/>
            <w:tcBorders>
              <w:top w:val="nil"/>
              <w:left w:val="nil"/>
              <w:bottom w:val="single" w:sz="4" w:space="0" w:color="auto"/>
              <w:right w:val="single" w:sz="4" w:space="0" w:color="auto"/>
            </w:tcBorders>
            <w:shd w:val="clear" w:color="auto" w:fill="auto"/>
            <w:noWrap/>
            <w:vAlign w:val="center"/>
            <w:hideMark/>
          </w:tcPr>
          <w:p w14:paraId="5E555A39"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68.8</w:t>
            </w:r>
          </w:p>
        </w:tc>
        <w:tc>
          <w:tcPr>
            <w:tcW w:w="696" w:type="dxa"/>
            <w:tcBorders>
              <w:top w:val="nil"/>
              <w:left w:val="nil"/>
              <w:bottom w:val="single" w:sz="4" w:space="0" w:color="auto"/>
              <w:right w:val="single" w:sz="4" w:space="0" w:color="auto"/>
            </w:tcBorders>
            <w:shd w:val="clear" w:color="auto" w:fill="auto"/>
            <w:noWrap/>
            <w:vAlign w:val="center"/>
            <w:hideMark/>
          </w:tcPr>
          <w:p w14:paraId="0B7323F6"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92.9</w:t>
            </w:r>
          </w:p>
        </w:tc>
        <w:tc>
          <w:tcPr>
            <w:tcW w:w="696" w:type="dxa"/>
            <w:tcBorders>
              <w:top w:val="nil"/>
              <w:left w:val="nil"/>
              <w:bottom w:val="single" w:sz="4" w:space="0" w:color="auto"/>
              <w:right w:val="single" w:sz="4" w:space="0" w:color="auto"/>
            </w:tcBorders>
            <w:shd w:val="clear" w:color="auto" w:fill="auto"/>
            <w:noWrap/>
            <w:vAlign w:val="center"/>
            <w:hideMark/>
          </w:tcPr>
          <w:p w14:paraId="5B375361" w14:textId="77777777" w:rsidR="00B3444A" w:rsidRPr="00B3444A" w:rsidRDefault="00B3444A" w:rsidP="00B3444A">
            <w:pPr>
              <w:suppressAutoHyphens w:val="0"/>
              <w:autoSpaceDN/>
              <w:ind w:firstLine="0"/>
              <w:jc w:val="center"/>
              <w:textAlignment w:val="auto"/>
              <w:rPr>
                <w:b/>
                <w:bCs/>
                <w:sz w:val="22"/>
                <w:szCs w:val="22"/>
                <w:lang w:eastAsia="lv-LV" w:bidi="ar-SA"/>
              </w:rPr>
            </w:pPr>
            <w:r w:rsidRPr="00B3444A">
              <w:rPr>
                <w:b/>
                <w:bCs/>
                <w:sz w:val="22"/>
                <w:szCs w:val="22"/>
                <w:lang w:eastAsia="lv-LV" w:bidi="ar-SA"/>
              </w:rPr>
              <w:t>90.0</w:t>
            </w:r>
          </w:p>
        </w:tc>
      </w:tr>
      <w:tr w:rsidR="00BA43DB" w:rsidRPr="00B3444A" w14:paraId="1A081B9A" w14:textId="77777777" w:rsidTr="00BA43DB">
        <w:trPr>
          <w:gridAfter w:val="1"/>
          <w:wAfter w:w="10" w:type="dxa"/>
          <w:trHeight w:val="347"/>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6CCA20A1"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 xml:space="preserve">41. </w:t>
            </w:r>
          </w:p>
        </w:tc>
        <w:tc>
          <w:tcPr>
            <w:tcW w:w="696" w:type="dxa"/>
            <w:tcBorders>
              <w:top w:val="nil"/>
              <w:left w:val="nil"/>
              <w:bottom w:val="single" w:sz="4" w:space="0" w:color="auto"/>
              <w:right w:val="single" w:sz="4" w:space="0" w:color="auto"/>
            </w:tcBorders>
            <w:shd w:val="clear" w:color="auto" w:fill="auto"/>
            <w:noWrap/>
            <w:vAlign w:val="center"/>
            <w:hideMark/>
          </w:tcPr>
          <w:p w14:paraId="2152A21F"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87.0</w:t>
            </w:r>
          </w:p>
        </w:tc>
        <w:tc>
          <w:tcPr>
            <w:tcW w:w="696" w:type="dxa"/>
            <w:tcBorders>
              <w:top w:val="nil"/>
              <w:left w:val="nil"/>
              <w:bottom w:val="single" w:sz="4" w:space="0" w:color="auto"/>
              <w:right w:val="single" w:sz="4" w:space="0" w:color="auto"/>
            </w:tcBorders>
            <w:shd w:val="clear" w:color="auto" w:fill="auto"/>
            <w:noWrap/>
            <w:vAlign w:val="center"/>
            <w:hideMark/>
          </w:tcPr>
          <w:p w14:paraId="7A224CCF"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92.1</w:t>
            </w:r>
          </w:p>
        </w:tc>
        <w:tc>
          <w:tcPr>
            <w:tcW w:w="696" w:type="dxa"/>
            <w:tcBorders>
              <w:top w:val="nil"/>
              <w:left w:val="nil"/>
              <w:bottom w:val="single" w:sz="4" w:space="0" w:color="auto"/>
              <w:right w:val="single" w:sz="4" w:space="0" w:color="auto"/>
            </w:tcBorders>
            <w:shd w:val="clear" w:color="auto" w:fill="auto"/>
            <w:noWrap/>
            <w:vAlign w:val="center"/>
            <w:hideMark/>
          </w:tcPr>
          <w:p w14:paraId="10E9A154"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86.3</w:t>
            </w:r>
          </w:p>
        </w:tc>
        <w:tc>
          <w:tcPr>
            <w:tcW w:w="696" w:type="dxa"/>
            <w:tcBorders>
              <w:top w:val="nil"/>
              <w:left w:val="nil"/>
              <w:bottom w:val="single" w:sz="4" w:space="0" w:color="auto"/>
              <w:right w:val="single" w:sz="4" w:space="0" w:color="auto"/>
            </w:tcBorders>
            <w:shd w:val="clear" w:color="auto" w:fill="auto"/>
            <w:noWrap/>
            <w:vAlign w:val="center"/>
            <w:hideMark/>
          </w:tcPr>
          <w:p w14:paraId="6DDEDE5E"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92.3</w:t>
            </w:r>
          </w:p>
        </w:tc>
        <w:tc>
          <w:tcPr>
            <w:tcW w:w="696" w:type="dxa"/>
            <w:tcBorders>
              <w:top w:val="nil"/>
              <w:left w:val="nil"/>
              <w:bottom w:val="single" w:sz="4" w:space="0" w:color="auto"/>
              <w:right w:val="single" w:sz="4" w:space="0" w:color="auto"/>
            </w:tcBorders>
            <w:shd w:val="clear" w:color="auto" w:fill="auto"/>
            <w:noWrap/>
            <w:vAlign w:val="center"/>
            <w:hideMark/>
          </w:tcPr>
          <w:p w14:paraId="1A05A799"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89.1</w:t>
            </w:r>
          </w:p>
        </w:tc>
        <w:tc>
          <w:tcPr>
            <w:tcW w:w="696" w:type="dxa"/>
            <w:tcBorders>
              <w:top w:val="nil"/>
              <w:left w:val="nil"/>
              <w:bottom w:val="single" w:sz="4" w:space="0" w:color="auto"/>
              <w:right w:val="single" w:sz="4" w:space="0" w:color="auto"/>
            </w:tcBorders>
            <w:shd w:val="clear" w:color="auto" w:fill="auto"/>
            <w:noWrap/>
            <w:vAlign w:val="center"/>
            <w:hideMark/>
          </w:tcPr>
          <w:p w14:paraId="65FB5E57"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89.9</w:t>
            </w:r>
          </w:p>
        </w:tc>
        <w:tc>
          <w:tcPr>
            <w:tcW w:w="696" w:type="dxa"/>
            <w:tcBorders>
              <w:top w:val="nil"/>
              <w:left w:val="nil"/>
              <w:bottom w:val="single" w:sz="4" w:space="0" w:color="auto"/>
              <w:right w:val="single" w:sz="4" w:space="0" w:color="auto"/>
            </w:tcBorders>
            <w:shd w:val="clear" w:color="auto" w:fill="auto"/>
            <w:noWrap/>
            <w:vAlign w:val="center"/>
            <w:hideMark/>
          </w:tcPr>
          <w:p w14:paraId="775F0D90"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98.3</w:t>
            </w:r>
          </w:p>
        </w:tc>
        <w:tc>
          <w:tcPr>
            <w:tcW w:w="696" w:type="dxa"/>
            <w:tcBorders>
              <w:top w:val="nil"/>
              <w:left w:val="nil"/>
              <w:bottom w:val="single" w:sz="4" w:space="0" w:color="auto"/>
              <w:right w:val="single" w:sz="4" w:space="0" w:color="auto"/>
            </w:tcBorders>
            <w:shd w:val="clear" w:color="auto" w:fill="auto"/>
            <w:noWrap/>
            <w:vAlign w:val="center"/>
            <w:hideMark/>
          </w:tcPr>
          <w:p w14:paraId="149844FA"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89.9</w:t>
            </w:r>
          </w:p>
        </w:tc>
        <w:tc>
          <w:tcPr>
            <w:tcW w:w="696" w:type="dxa"/>
            <w:tcBorders>
              <w:top w:val="nil"/>
              <w:left w:val="nil"/>
              <w:bottom w:val="single" w:sz="4" w:space="0" w:color="auto"/>
              <w:right w:val="single" w:sz="4" w:space="0" w:color="auto"/>
            </w:tcBorders>
            <w:shd w:val="clear" w:color="auto" w:fill="auto"/>
            <w:noWrap/>
            <w:vAlign w:val="center"/>
            <w:hideMark/>
          </w:tcPr>
          <w:p w14:paraId="309AE172"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78.8</w:t>
            </w:r>
          </w:p>
        </w:tc>
        <w:tc>
          <w:tcPr>
            <w:tcW w:w="696" w:type="dxa"/>
            <w:tcBorders>
              <w:top w:val="nil"/>
              <w:left w:val="nil"/>
              <w:bottom w:val="single" w:sz="4" w:space="0" w:color="auto"/>
              <w:right w:val="single" w:sz="4" w:space="0" w:color="auto"/>
            </w:tcBorders>
            <w:shd w:val="clear" w:color="auto" w:fill="auto"/>
            <w:noWrap/>
            <w:vAlign w:val="center"/>
            <w:hideMark/>
          </w:tcPr>
          <w:p w14:paraId="40C795DA"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92.3</w:t>
            </w:r>
          </w:p>
        </w:tc>
        <w:tc>
          <w:tcPr>
            <w:tcW w:w="696" w:type="dxa"/>
            <w:tcBorders>
              <w:top w:val="nil"/>
              <w:left w:val="nil"/>
              <w:bottom w:val="single" w:sz="4" w:space="0" w:color="auto"/>
              <w:right w:val="single" w:sz="4" w:space="0" w:color="auto"/>
            </w:tcBorders>
            <w:shd w:val="clear" w:color="auto" w:fill="auto"/>
            <w:noWrap/>
            <w:vAlign w:val="center"/>
            <w:hideMark/>
          </w:tcPr>
          <w:p w14:paraId="43CC91F4" w14:textId="77777777" w:rsidR="00B3444A" w:rsidRPr="00B3444A" w:rsidRDefault="00B3444A" w:rsidP="00B3444A">
            <w:pPr>
              <w:suppressAutoHyphens w:val="0"/>
              <w:autoSpaceDN/>
              <w:ind w:firstLine="0"/>
              <w:jc w:val="center"/>
              <w:textAlignment w:val="auto"/>
              <w:rPr>
                <w:b/>
                <w:bCs/>
                <w:sz w:val="22"/>
                <w:szCs w:val="22"/>
                <w:lang w:eastAsia="lv-LV" w:bidi="ar-SA"/>
              </w:rPr>
            </w:pPr>
            <w:r w:rsidRPr="00B3444A">
              <w:rPr>
                <w:b/>
                <w:bCs/>
                <w:sz w:val="22"/>
                <w:szCs w:val="22"/>
                <w:lang w:eastAsia="lv-LV" w:bidi="ar-SA"/>
              </w:rPr>
              <w:t>90.0</w:t>
            </w:r>
          </w:p>
        </w:tc>
      </w:tr>
      <w:tr w:rsidR="00BA43DB" w:rsidRPr="00B3444A" w14:paraId="400669B2" w14:textId="77777777" w:rsidTr="00BA43DB">
        <w:trPr>
          <w:gridAfter w:val="1"/>
          <w:wAfter w:w="10" w:type="dxa"/>
          <w:trHeight w:val="347"/>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4417B43E"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 xml:space="preserve">42. </w:t>
            </w:r>
          </w:p>
        </w:tc>
        <w:tc>
          <w:tcPr>
            <w:tcW w:w="696" w:type="dxa"/>
            <w:tcBorders>
              <w:top w:val="nil"/>
              <w:left w:val="nil"/>
              <w:bottom w:val="single" w:sz="4" w:space="0" w:color="auto"/>
              <w:right w:val="single" w:sz="4" w:space="0" w:color="auto"/>
            </w:tcBorders>
            <w:shd w:val="clear" w:color="auto" w:fill="auto"/>
            <w:noWrap/>
            <w:vAlign w:val="center"/>
            <w:hideMark/>
          </w:tcPr>
          <w:p w14:paraId="5C6A8B6F"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85.7</w:t>
            </w:r>
          </w:p>
        </w:tc>
        <w:tc>
          <w:tcPr>
            <w:tcW w:w="696" w:type="dxa"/>
            <w:tcBorders>
              <w:top w:val="nil"/>
              <w:left w:val="nil"/>
              <w:bottom w:val="single" w:sz="4" w:space="0" w:color="auto"/>
              <w:right w:val="single" w:sz="4" w:space="0" w:color="auto"/>
            </w:tcBorders>
            <w:shd w:val="clear" w:color="auto" w:fill="auto"/>
            <w:noWrap/>
            <w:vAlign w:val="center"/>
            <w:hideMark/>
          </w:tcPr>
          <w:p w14:paraId="7E740427"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83.9</w:t>
            </w:r>
          </w:p>
        </w:tc>
        <w:tc>
          <w:tcPr>
            <w:tcW w:w="696" w:type="dxa"/>
            <w:tcBorders>
              <w:top w:val="nil"/>
              <w:left w:val="nil"/>
              <w:bottom w:val="single" w:sz="4" w:space="0" w:color="auto"/>
              <w:right w:val="single" w:sz="4" w:space="0" w:color="auto"/>
            </w:tcBorders>
            <w:shd w:val="clear" w:color="auto" w:fill="auto"/>
            <w:noWrap/>
            <w:vAlign w:val="center"/>
            <w:hideMark/>
          </w:tcPr>
          <w:p w14:paraId="43D03C69"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87.2</w:t>
            </w:r>
          </w:p>
        </w:tc>
        <w:tc>
          <w:tcPr>
            <w:tcW w:w="696" w:type="dxa"/>
            <w:tcBorders>
              <w:top w:val="nil"/>
              <w:left w:val="nil"/>
              <w:bottom w:val="single" w:sz="4" w:space="0" w:color="auto"/>
              <w:right w:val="single" w:sz="4" w:space="0" w:color="auto"/>
            </w:tcBorders>
            <w:shd w:val="clear" w:color="auto" w:fill="auto"/>
            <w:noWrap/>
            <w:vAlign w:val="center"/>
            <w:hideMark/>
          </w:tcPr>
          <w:p w14:paraId="26AA65E2"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91.5</w:t>
            </w:r>
          </w:p>
        </w:tc>
        <w:tc>
          <w:tcPr>
            <w:tcW w:w="696" w:type="dxa"/>
            <w:tcBorders>
              <w:top w:val="nil"/>
              <w:left w:val="nil"/>
              <w:bottom w:val="single" w:sz="4" w:space="0" w:color="auto"/>
              <w:right w:val="single" w:sz="4" w:space="0" w:color="auto"/>
            </w:tcBorders>
            <w:shd w:val="clear" w:color="auto" w:fill="auto"/>
            <w:noWrap/>
            <w:vAlign w:val="center"/>
            <w:hideMark/>
          </w:tcPr>
          <w:p w14:paraId="72134B7E"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87.2</w:t>
            </w:r>
          </w:p>
        </w:tc>
        <w:tc>
          <w:tcPr>
            <w:tcW w:w="696" w:type="dxa"/>
            <w:tcBorders>
              <w:top w:val="nil"/>
              <w:left w:val="nil"/>
              <w:bottom w:val="single" w:sz="4" w:space="0" w:color="auto"/>
              <w:right w:val="single" w:sz="4" w:space="0" w:color="auto"/>
            </w:tcBorders>
            <w:shd w:val="clear" w:color="auto" w:fill="auto"/>
            <w:noWrap/>
            <w:vAlign w:val="center"/>
            <w:hideMark/>
          </w:tcPr>
          <w:p w14:paraId="69440A0C"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89.8</w:t>
            </w:r>
          </w:p>
        </w:tc>
        <w:tc>
          <w:tcPr>
            <w:tcW w:w="696" w:type="dxa"/>
            <w:tcBorders>
              <w:top w:val="nil"/>
              <w:left w:val="nil"/>
              <w:bottom w:val="single" w:sz="4" w:space="0" w:color="auto"/>
              <w:right w:val="single" w:sz="4" w:space="0" w:color="auto"/>
            </w:tcBorders>
            <w:shd w:val="clear" w:color="auto" w:fill="auto"/>
            <w:noWrap/>
            <w:vAlign w:val="center"/>
            <w:hideMark/>
          </w:tcPr>
          <w:p w14:paraId="72425023"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98.1</w:t>
            </w:r>
          </w:p>
        </w:tc>
        <w:tc>
          <w:tcPr>
            <w:tcW w:w="696" w:type="dxa"/>
            <w:tcBorders>
              <w:top w:val="nil"/>
              <w:left w:val="nil"/>
              <w:bottom w:val="single" w:sz="4" w:space="0" w:color="auto"/>
              <w:right w:val="single" w:sz="4" w:space="0" w:color="auto"/>
            </w:tcBorders>
            <w:shd w:val="clear" w:color="auto" w:fill="auto"/>
            <w:noWrap/>
            <w:vAlign w:val="center"/>
            <w:hideMark/>
          </w:tcPr>
          <w:p w14:paraId="7509507D"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89.5</w:t>
            </w:r>
          </w:p>
        </w:tc>
        <w:tc>
          <w:tcPr>
            <w:tcW w:w="696" w:type="dxa"/>
            <w:tcBorders>
              <w:top w:val="nil"/>
              <w:left w:val="nil"/>
              <w:bottom w:val="single" w:sz="4" w:space="0" w:color="auto"/>
              <w:right w:val="single" w:sz="4" w:space="0" w:color="auto"/>
            </w:tcBorders>
            <w:shd w:val="clear" w:color="auto" w:fill="auto"/>
            <w:noWrap/>
            <w:vAlign w:val="center"/>
            <w:hideMark/>
          </w:tcPr>
          <w:p w14:paraId="0161BC55"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80.5</w:t>
            </w:r>
          </w:p>
        </w:tc>
        <w:tc>
          <w:tcPr>
            <w:tcW w:w="696" w:type="dxa"/>
            <w:tcBorders>
              <w:top w:val="nil"/>
              <w:left w:val="nil"/>
              <w:bottom w:val="single" w:sz="4" w:space="0" w:color="auto"/>
              <w:right w:val="single" w:sz="4" w:space="0" w:color="auto"/>
            </w:tcBorders>
            <w:shd w:val="clear" w:color="auto" w:fill="auto"/>
            <w:noWrap/>
            <w:vAlign w:val="center"/>
            <w:hideMark/>
          </w:tcPr>
          <w:p w14:paraId="1D82B22B"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91.7</w:t>
            </w:r>
          </w:p>
        </w:tc>
        <w:tc>
          <w:tcPr>
            <w:tcW w:w="696" w:type="dxa"/>
            <w:tcBorders>
              <w:top w:val="nil"/>
              <w:left w:val="nil"/>
              <w:bottom w:val="single" w:sz="4" w:space="0" w:color="auto"/>
              <w:right w:val="single" w:sz="4" w:space="0" w:color="auto"/>
            </w:tcBorders>
            <w:shd w:val="clear" w:color="auto" w:fill="auto"/>
            <w:noWrap/>
            <w:vAlign w:val="center"/>
            <w:hideMark/>
          </w:tcPr>
          <w:p w14:paraId="39F9D252" w14:textId="77777777" w:rsidR="00B3444A" w:rsidRPr="00B3444A" w:rsidRDefault="00B3444A" w:rsidP="00B3444A">
            <w:pPr>
              <w:suppressAutoHyphens w:val="0"/>
              <w:autoSpaceDN/>
              <w:ind w:firstLine="0"/>
              <w:jc w:val="center"/>
              <w:textAlignment w:val="auto"/>
              <w:rPr>
                <w:b/>
                <w:bCs/>
                <w:sz w:val="22"/>
                <w:szCs w:val="22"/>
                <w:lang w:eastAsia="lv-LV" w:bidi="ar-SA"/>
              </w:rPr>
            </w:pPr>
            <w:r w:rsidRPr="00B3444A">
              <w:rPr>
                <w:b/>
                <w:bCs/>
                <w:sz w:val="22"/>
                <w:szCs w:val="22"/>
                <w:lang w:eastAsia="lv-LV" w:bidi="ar-SA"/>
              </w:rPr>
              <w:t>89.1</w:t>
            </w:r>
          </w:p>
        </w:tc>
      </w:tr>
      <w:tr w:rsidR="00B3444A" w:rsidRPr="00B3444A" w14:paraId="4DA2EA0B" w14:textId="77777777" w:rsidTr="00BA43DB">
        <w:trPr>
          <w:trHeight w:val="347"/>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5111A1FD"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 xml:space="preserve">43. </w:t>
            </w:r>
          </w:p>
        </w:tc>
        <w:tc>
          <w:tcPr>
            <w:tcW w:w="7666" w:type="dxa"/>
            <w:gridSpan w:val="12"/>
            <w:tcBorders>
              <w:top w:val="single" w:sz="4" w:space="0" w:color="auto"/>
              <w:left w:val="nil"/>
              <w:bottom w:val="single" w:sz="4" w:space="0" w:color="auto"/>
              <w:right w:val="single" w:sz="4" w:space="0" w:color="000000"/>
            </w:tcBorders>
            <w:shd w:val="clear" w:color="auto" w:fill="auto"/>
            <w:noWrap/>
            <w:vAlign w:val="center"/>
            <w:hideMark/>
          </w:tcPr>
          <w:p w14:paraId="2C8035F6"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Brīvlaiks</w:t>
            </w:r>
          </w:p>
        </w:tc>
      </w:tr>
      <w:tr w:rsidR="00BA43DB" w:rsidRPr="00B3444A" w14:paraId="41843E65" w14:textId="77777777" w:rsidTr="00BA43DB">
        <w:trPr>
          <w:gridAfter w:val="1"/>
          <w:wAfter w:w="10" w:type="dxa"/>
          <w:trHeight w:val="347"/>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7DF9935D"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44.</w:t>
            </w:r>
          </w:p>
        </w:tc>
        <w:tc>
          <w:tcPr>
            <w:tcW w:w="696" w:type="dxa"/>
            <w:tcBorders>
              <w:top w:val="nil"/>
              <w:left w:val="nil"/>
              <w:bottom w:val="single" w:sz="4" w:space="0" w:color="auto"/>
              <w:right w:val="single" w:sz="4" w:space="0" w:color="auto"/>
            </w:tcBorders>
            <w:shd w:val="clear" w:color="auto" w:fill="auto"/>
            <w:noWrap/>
            <w:vAlign w:val="center"/>
            <w:hideMark/>
          </w:tcPr>
          <w:p w14:paraId="6A976226"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94.8</w:t>
            </w:r>
          </w:p>
        </w:tc>
        <w:tc>
          <w:tcPr>
            <w:tcW w:w="696" w:type="dxa"/>
            <w:tcBorders>
              <w:top w:val="nil"/>
              <w:left w:val="nil"/>
              <w:bottom w:val="single" w:sz="4" w:space="0" w:color="auto"/>
              <w:right w:val="single" w:sz="4" w:space="0" w:color="auto"/>
            </w:tcBorders>
            <w:shd w:val="clear" w:color="auto" w:fill="auto"/>
            <w:noWrap/>
            <w:vAlign w:val="center"/>
            <w:hideMark/>
          </w:tcPr>
          <w:p w14:paraId="4C9D4650"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92.5</w:t>
            </w:r>
          </w:p>
        </w:tc>
        <w:tc>
          <w:tcPr>
            <w:tcW w:w="696" w:type="dxa"/>
            <w:tcBorders>
              <w:top w:val="nil"/>
              <w:left w:val="nil"/>
              <w:bottom w:val="single" w:sz="4" w:space="0" w:color="auto"/>
              <w:right w:val="single" w:sz="4" w:space="0" w:color="auto"/>
            </w:tcBorders>
            <w:shd w:val="clear" w:color="auto" w:fill="auto"/>
            <w:noWrap/>
            <w:vAlign w:val="center"/>
            <w:hideMark/>
          </w:tcPr>
          <w:p w14:paraId="489F443A"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87.8</w:t>
            </w:r>
          </w:p>
        </w:tc>
        <w:tc>
          <w:tcPr>
            <w:tcW w:w="696" w:type="dxa"/>
            <w:tcBorders>
              <w:top w:val="nil"/>
              <w:left w:val="nil"/>
              <w:bottom w:val="single" w:sz="4" w:space="0" w:color="auto"/>
              <w:right w:val="single" w:sz="4" w:space="0" w:color="auto"/>
            </w:tcBorders>
            <w:shd w:val="clear" w:color="auto" w:fill="auto"/>
            <w:noWrap/>
            <w:vAlign w:val="center"/>
            <w:hideMark/>
          </w:tcPr>
          <w:p w14:paraId="210944C2"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86.6</w:t>
            </w:r>
          </w:p>
        </w:tc>
        <w:tc>
          <w:tcPr>
            <w:tcW w:w="696" w:type="dxa"/>
            <w:tcBorders>
              <w:top w:val="nil"/>
              <w:left w:val="nil"/>
              <w:bottom w:val="single" w:sz="4" w:space="0" w:color="auto"/>
              <w:right w:val="single" w:sz="4" w:space="0" w:color="auto"/>
            </w:tcBorders>
            <w:shd w:val="clear" w:color="auto" w:fill="auto"/>
            <w:noWrap/>
            <w:vAlign w:val="center"/>
            <w:hideMark/>
          </w:tcPr>
          <w:p w14:paraId="7B9F783A"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87.2</w:t>
            </w:r>
          </w:p>
        </w:tc>
        <w:tc>
          <w:tcPr>
            <w:tcW w:w="696" w:type="dxa"/>
            <w:tcBorders>
              <w:top w:val="nil"/>
              <w:left w:val="nil"/>
              <w:bottom w:val="single" w:sz="4" w:space="0" w:color="auto"/>
              <w:right w:val="single" w:sz="4" w:space="0" w:color="auto"/>
            </w:tcBorders>
            <w:shd w:val="clear" w:color="auto" w:fill="auto"/>
            <w:noWrap/>
            <w:vAlign w:val="center"/>
            <w:hideMark/>
          </w:tcPr>
          <w:p w14:paraId="2FD43A4A"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90.8</w:t>
            </w:r>
          </w:p>
        </w:tc>
        <w:tc>
          <w:tcPr>
            <w:tcW w:w="696" w:type="dxa"/>
            <w:tcBorders>
              <w:top w:val="nil"/>
              <w:left w:val="nil"/>
              <w:bottom w:val="single" w:sz="4" w:space="0" w:color="auto"/>
              <w:right w:val="single" w:sz="4" w:space="0" w:color="auto"/>
            </w:tcBorders>
            <w:shd w:val="clear" w:color="auto" w:fill="auto"/>
            <w:noWrap/>
            <w:vAlign w:val="center"/>
            <w:hideMark/>
          </w:tcPr>
          <w:p w14:paraId="7BCCEE0A"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97.4</w:t>
            </w:r>
          </w:p>
        </w:tc>
        <w:tc>
          <w:tcPr>
            <w:tcW w:w="696" w:type="dxa"/>
            <w:tcBorders>
              <w:top w:val="nil"/>
              <w:left w:val="nil"/>
              <w:bottom w:val="single" w:sz="4" w:space="0" w:color="auto"/>
              <w:right w:val="single" w:sz="4" w:space="0" w:color="auto"/>
            </w:tcBorders>
            <w:shd w:val="clear" w:color="auto" w:fill="auto"/>
            <w:noWrap/>
            <w:vAlign w:val="center"/>
            <w:hideMark/>
          </w:tcPr>
          <w:p w14:paraId="7FD4E892"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91.9</w:t>
            </w:r>
          </w:p>
        </w:tc>
        <w:tc>
          <w:tcPr>
            <w:tcW w:w="696" w:type="dxa"/>
            <w:tcBorders>
              <w:top w:val="nil"/>
              <w:left w:val="nil"/>
              <w:bottom w:val="single" w:sz="4" w:space="0" w:color="auto"/>
              <w:right w:val="single" w:sz="4" w:space="0" w:color="auto"/>
            </w:tcBorders>
            <w:shd w:val="clear" w:color="auto" w:fill="auto"/>
            <w:noWrap/>
            <w:vAlign w:val="center"/>
            <w:hideMark/>
          </w:tcPr>
          <w:p w14:paraId="25EB1B75"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84.0</w:t>
            </w:r>
          </w:p>
        </w:tc>
        <w:tc>
          <w:tcPr>
            <w:tcW w:w="696" w:type="dxa"/>
            <w:tcBorders>
              <w:top w:val="nil"/>
              <w:left w:val="nil"/>
              <w:bottom w:val="single" w:sz="4" w:space="0" w:color="auto"/>
              <w:right w:val="single" w:sz="4" w:space="0" w:color="auto"/>
            </w:tcBorders>
            <w:shd w:val="clear" w:color="auto" w:fill="auto"/>
            <w:noWrap/>
            <w:vAlign w:val="center"/>
            <w:hideMark/>
          </w:tcPr>
          <w:p w14:paraId="47891911" w14:textId="77777777" w:rsidR="00B3444A" w:rsidRPr="00B3444A" w:rsidRDefault="00B3444A" w:rsidP="00B3444A">
            <w:pPr>
              <w:suppressAutoHyphens w:val="0"/>
              <w:autoSpaceDN/>
              <w:ind w:firstLine="0"/>
              <w:jc w:val="center"/>
              <w:textAlignment w:val="auto"/>
              <w:rPr>
                <w:sz w:val="22"/>
                <w:szCs w:val="22"/>
                <w:lang w:eastAsia="lv-LV" w:bidi="ar-SA"/>
              </w:rPr>
            </w:pPr>
            <w:r w:rsidRPr="00B3444A">
              <w:rPr>
                <w:sz w:val="22"/>
                <w:szCs w:val="22"/>
                <w:lang w:eastAsia="lv-LV" w:bidi="ar-SA"/>
              </w:rPr>
              <w:t>92.6</w:t>
            </w:r>
          </w:p>
        </w:tc>
        <w:tc>
          <w:tcPr>
            <w:tcW w:w="696" w:type="dxa"/>
            <w:tcBorders>
              <w:top w:val="nil"/>
              <w:left w:val="nil"/>
              <w:bottom w:val="single" w:sz="4" w:space="0" w:color="auto"/>
              <w:right w:val="single" w:sz="4" w:space="0" w:color="auto"/>
            </w:tcBorders>
            <w:shd w:val="clear" w:color="auto" w:fill="auto"/>
            <w:noWrap/>
            <w:vAlign w:val="center"/>
            <w:hideMark/>
          </w:tcPr>
          <w:p w14:paraId="7193788A" w14:textId="77777777" w:rsidR="00B3444A" w:rsidRPr="00B3444A" w:rsidRDefault="00B3444A" w:rsidP="00B3444A">
            <w:pPr>
              <w:suppressAutoHyphens w:val="0"/>
              <w:autoSpaceDN/>
              <w:ind w:firstLine="0"/>
              <w:jc w:val="center"/>
              <w:textAlignment w:val="auto"/>
              <w:rPr>
                <w:b/>
                <w:bCs/>
                <w:sz w:val="22"/>
                <w:szCs w:val="22"/>
                <w:lang w:eastAsia="lv-LV" w:bidi="ar-SA"/>
              </w:rPr>
            </w:pPr>
            <w:r w:rsidRPr="00B3444A">
              <w:rPr>
                <w:b/>
                <w:bCs/>
                <w:sz w:val="22"/>
                <w:szCs w:val="22"/>
                <w:lang w:eastAsia="lv-LV" w:bidi="ar-SA"/>
              </w:rPr>
              <w:t>91.4</w:t>
            </w:r>
          </w:p>
        </w:tc>
      </w:tr>
      <w:tr w:rsidR="00BA43DB" w:rsidRPr="00B3444A" w14:paraId="10C8CAE5" w14:textId="77777777" w:rsidTr="00BA43DB">
        <w:trPr>
          <w:gridAfter w:val="1"/>
          <w:wAfter w:w="10" w:type="dxa"/>
          <w:trHeight w:val="823"/>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095A70B3" w14:textId="77777777" w:rsidR="00B3444A" w:rsidRPr="00B3444A" w:rsidRDefault="00B3444A" w:rsidP="00B3444A">
            <w:pPr>
              <w:suppressAutoHyphens w:val="0"/>
              <w:autoSpaceDN/>
              <w:ind w:firstLine="0"/>
              <w:jc w:val="center"/>
              <w:textAlignment w:val="auto"/>
              <w:rPr>
                <w:b/>
                <w:bCs/>
                <w:sz w:val="22"/>
                <w:szCs w:val="22"/>
                <w:lang w:eastAsia="lv-LV" w:bidi="ar-SA"/>
              </w:rPr>
            </w:pPr>
            <w:r w:rsidRPr="00B3444A">
              <w:rPr>
                <w:b/>
                <w:bCs/>
                <w:sz w:val="22"/>
                <w:szCs w:val="22"/>
                <w:lang w:eastAsia="lv-LV" w:bidi="ar-SA"/>
              </w:rPr>
              <w:t>Salīdzinājumā ar iepriekšējo nedēļu  (±)</w:t>
            </w:r>
          </w:p>
        </w:tc>
        <w:tc>
          <w:tcPr>
            <w:tcW w:w="696" w:type="dxa"/>
            <w:tcBorders>
              <w:top w:val="nil"/>
              <w:left w:val="nil"/>
              <w:bottom w:val="single" w:sz="4" w:space="0" w:color="auto"/>
              <w:right w:val="single" w:sz="4" w:space="0" w:color="auto"/>
            </w:tcBorders>
            <w:shd w:val="clear" w:color="000000" w:fill="FFFFFF"/>
            <w:noWrap/>
            <w:vAlign w:val="center"/>
            <w:hideMark/>
          </w:tcPr>
          <w:p w14:paraId="6DA24BDB"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9.0</w:t>
            </w:r>
          </w:p>
        </w:tc>
        <w:tc>
          <w:tcPr>
            <w:tcW w:w="696" w:type="dxa"/>
            <w:tcBorders>
              <w:top w:val="nil"/>
              <w:left w:val="nil"/>
              <w:bottom w:val="single" w:sz="4" w:space="0" w:color="auto"/>
              <w:right w:val="single" w:sz="4" w:space="0" w:color="auto"/>
            </w:tcBorders>
            <w:shd w:val="clear" w:color="000000" w:fill="FFFFFF"/>
            <w:noWrap/>
            <w:vAlign w:val="center"/>
            <w:hideMark/>
          </w:tcPr>
          <w:p w14:paraId="0644FFAE"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8.6</w:t>
            </w:r>
          </w:p>
        </w:tc>
        <w:tc>
          <w:tcPr>
            <w:tcW w:w="696" w:type="dxa"/>
            <w:tcBorders>
              <w:top w:val="nil"/>
              <w:left w:val="nil"/>
              <w:bottom w:val="single" w:sz="4" w:space="0" w:color="auto"/>
              <w:right w:val="single" w:sz="4" w:space="0" w:color="auto"/>
            </w:tcBorders>
            <w:shd w:val="clear" w:color="000000" w:fill="FFFFFF"/>
            <w:noWrap/>
            <w:vAlign w:val="center"/>
            <w:hideMark/>
          </w:tcPr>
          <w:p w14:paraId="20117813"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0.5</w:t>
            </w:r>
          </w:p>
        </w:tc>
        <w:tc>
          <w:tcPr>
            <w:tcW w:w="696" w:type="dxa"/>
            <w:tcBorders>
              <w:top w:val="nil"/>
              <w:left w:val="nil"/>
              <w:bottom w:val="single" w:sz="4" w:space="0" w:color="auto"/>
              <w:right w:val="single" w:sz="4" w:space="0" w:color="auto"/>
            </w:tcBorders>
            <w:shd w:val="clear" w:color="000000" w:fill="FFFFFF"/>
            <w:noWrap/>
            <w:vAlign w:val="center"/>
            <w:hideMark/>
          </w:tcPr>
          <w:p w14:paraId="59383DC7"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-4.9</w:t>
            </w:r>
          </w:p>
        </w:tc>
        <w:tc>
          <w:tcPr>
            <w:tcW w:w="696" w:type="dxa"/>
            <w:tcBorders>
              <w:top w:val="nil"/>
              <w:left w:val="nil"/>
              <w:bottom w:val="single" w:sz="4" w:space="0" w:color="auto"/>
              <w:right w:val="single" w:sz="4" w:space="0" w:color="auto"/>
            </w:tcBorders>
            <w:shd w:val="clear" w:color="000000" w:fill="FFFFFF"/>
            <w:noWrap/>
            <w:vAlign w:val="center"/>
            <w:hideMark/>
          </w:tcPr>
          <w:p w14:paraId="5DA6E311"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0.0</w:t>
            </w:r>
          </w:p>
        </w:tc>
        <w:tc>
          <w:tcPr>
            <w:tcW w:w="696" w:type="dxa"/>
            <w:tcBorders>
              <w:top w:val="nil"/>
              <w:left w:val="nil"/>
              <w:bottom w:val="single" w:sz="4" w:space="0" w:color="auto"/>
              <w:right w:val="single" w:sz="4" w:space="0" w:color="auto"/>
            </w:tcBorders>
            <w:shd w:val="clear" w:color="000000" w:fill="FFFFFF"/>
            <w:noWrap/>
            <w:vAlign w:val="center"/>
            <w:hideMark/>
          </w:tcPr>
          <w:p w14:paraId="6661F2F7"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0.9</w:t>
            </w:r>
          </w:p>
        </w:tc>
        <w:tc>
          <w:tcPr>
            <w:tcW w:w="696" w:type="dxa"/>
            <w:tcBorders>
              <w:top w:val="nil"/>
              <w:left w:val="nil"/>
              <w:bottom w:val="single" w:sz="4" w:space="0" w:color="auto"/>
              <w:right w:val="single" w:sz="4" w:space="0" w:color="auto"/>
            </w:tcBorders>
            <w:shd w:val="clear" w:color="000000" w:fill="FFFFFF"/>
            <w:noWrap/>
            <w:vAlign w:val="center"/>
            <w:hideMark/>
          </w:tcPr>
          <w:p w14:paraId="56B2EE3B"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-0.7</w:t>
            </w:r>
          </w:p>
        </w:tc>
        <w:tc>
          <w:tcPr>
            <w:tcW w:w="696" w:type="dxa"/>
            <w:tcBorders>
              <w:top w:val="nil"/>
              <w:left w:val="nil"/>
              <w:bottom w:val="single" w:sz="4" w:space="0" w:color="auto"/>
              <w:right w:val="single" w:sz="4" w:space="0" w:color="auto"/>
            </w:tcBorders>
            <w:shd w:val="clear" w:color="000000" w:fill="FFFFFF"/>
            <w:noWrap/>
            <w:vAlign w:val="center"/>
            <w:hideMark/>
          </w:tcPr>
          <w:p w14:paraId="296A3AFB"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2.4</w:t>
            </w:r>
          </w:p>
        </w:tc>
        <w:tc>
          <w:tcPr>
            <w:tcW w:w="696" w:type="dxa"/>
            <w:tcBorders>
              <w:top w:val="nil"/>
              <w:left w:val="nil"/>
              <w:bottom w:val="single" w:sz="4" w:space="0" w:color="auto"/>
              <w:right w:val="single" w:sz="4" w:space="0" w:color="auto"/>
            </w:tcBorders>
            <w:shd w:val="clear" w:color="000000" w:fill="FFFFFF"/>
            <w:noWrap/>
            <w:vAlign w:val="center"/>
            <w:hideMark/>
          </w:tcPr>
          <w:p w14:paraId="6B657816"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3.4</w:t>
            </w:r>
          </w:p>
        </w:tc>
        <w:tc>
          <w:tcPr>
            <w:tcW w:w="696" w:type="dxa"/>
            <w:tcBorders>
              <w:top w:val="nil"/>
              <w:left w:val="nil"/>
              <w:bottom w:val="single" w:sz="4" w:space="0" w:color="auto"/>
              <w:right w:val="single" w:sz="4" w:space="0" w:color="auto"/>
            </w:tcBorders>
            <w:shd w:val="clear" w:color="000000" w:fill="FFFFFF"/>
            <w:noWrap/>
            <w:vAlign w:val="center"/>
            <w:hideMark/>
          </w:tcPr>
          <w:p w14:paraId="2EBCDA15"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1.0</w:t>
            </w:r>
          </w:p>
        </w:tc>
        <w:tc>
          <w:tcPr>
            <w:tcW w:w="696" w:type="dxa"/>
            <w:tcBorders>
              <w:top w:val="nil"/>
              <w:left w:val="nil"/>
              <w:bottom w:val="single" w:sz="4" w:space="0" w:color="auto"/>
              <w:right w:val="single" w:sz="4" w:space="0" w:color="auto"/>
            </w:tcBorders>
            <w:shd w:val="clear" w:color="000000" w:fill="FFFFFF"/>
            <w:noWrap/>
            <w:vAlign w:val="center"/>
            <w:hideMark/>
          </w:tcPr>
          <w:p w14:paraId="1E07154C" w14:textId="77777777" w:rsidR="00B3444A" w:rsidRPr="00B3444A" w:rsidRDefault="00B3444A" w:rsidP="00B3444A">
            <w:pPr>
              <w:suppressAutoHyphens w:val="0"/>
              <w:autoSpaceDN/>
              <w:ind w:firstLine="0"/>
              <w:jc w:val="center"/>
              <w:textAlignment w:val="auto"/>
              <w:rPr>
                <w:b/>
                <w:bCs/>
                <w:i/>
                <w:iCs/>
                <w:sz w:val="22"/>
                <w:szCs w:val="22"/>
                <w:lang w:eastAsia="lv-LV" w:bidi="ar-SA"/>
              </w:rPr>
            </w:pPr>
            <w:r w:rsidRPr="00B3444A">
              <w:rPr>
                <w:b/>
                <w:bCs/>
                <w:i/>
                <w:iCs/>
                <w:sz w:val="22"/>
                <w:szCs w:val="22"/>
                <w:lang w:eastAsia="lv-LV" w:bidi="ar-SA"/>
              </w:rPr>
              <w:t>2.3</w:t>
            </w:r>
          </w:p>
        </w:tc>
      </w:tr>
    </w:tbl>
    <w:p w14:paraId="3DE2283B" w14:textId="26B27E5C" w:rsidR="006D581B" w:rsidRDefault="006D581B">
      <w:pPr>
        <w:suppressAutoHyphens w:val="0"/>
        <w:autoSpaceDN/>
        <w:ind w:firstLine="0"/>
        <w:jc w:val="left"/>
        <w:textAlignment w:val="auto"/>
        <w:rPr>
          <w:rFonts w:eastAsia="Calibri"/>
          <w:lang w:bidi="ar-SA"/>
        </w:rPr>
      </w:pPr>
    </w:p>
    <w:p w14:paraId="452B34B2" w14:textId="77777777" w:rsidR="00B3444A" w:rsidRDefault="00B3444A">
      <w:pPr>
        <w:suppressAutoHyphens w:val="0"/>
        <w:autoSpaceDN/>
        <w:ind w:firstLine="0"/>
        <w:jc w:val="left"/>
        <w:textAlignment w:val="auto"/>
        <w:rPr>
          <w:rFonts w:eastAsia="Calibri"/>
          <w:lang w:bidi="ar-SA"/>
        </w:rPr>
      </w:pPr>
    </w:p>
    <w:p w14:paraId="58B58219" w14:textId="5727D52E" w:rsidR="005D3D3C" w:rsidRDefault="005D3D3C">
      <w:pPr>
        <w:suppressAutoHyphens w:val="0"/>
        <w:autoSpaceDN/>
        <w:ind w:firstLine="0"/>
        <w:jc w:val="left"/>
        <w:textAlignment w:val="auto"/>
        <w:rPr>
          <w:rFonts w:eastAsia="Calibri"/>
          <w:lang w:bidi="ar-SA"/>
        </w:rPr>
      </w:pPr>
    </w:p>
    <w:p w14:paraId="2E2A2B17" w14:textId="77777777" w:rsidR="005D3D3C" w:rsidRDefault="005D3D3C">
      <w:pPr>
        <w:suppressAutoHyphens w:val="0"/>
        <w:autoSpaceDN/>
        <w:ind w:firstLine="0"/>
        <w:jc w:val="left"/>
        <w:textAlignment w:val="auto"/>
        <w:rPr>
          <w:rFonts w:eastAsia="Calibri"/>
          <w:lang w:bidi="ar-SA"/>
        </w:rPr>
      </w:pPr>
      <w:r>
        <w:rPr>
          <w:rFonts w:eastAsia="Calibri"/>
          <w:lang w:bidi="ar-SA"/>
        </w:rPr>
        <w:br w:type="page"/>
      </w:r>
    </w:p>
    <w:p w14:paraId="63D50DA4" w14:textId="19F48D22" w:rsidR="00074EFE" w:rsidRDefault="00074EFE" w:rsidP="00BA1AD8">
      <w:pPr>
        <w:ind w:firstLine="720"/>
        <w:rPr>
          <w:rFonts w:eastAsia="Calibri"/>
          <w:lang w:bidi="ar-SA"/>
        </w:rPr>
      </w:pPr>
      <w:r w:rsidRPr="00E63A87">
        <w:rPr>
          <w:rFonts w:eastAsia="Calibri"/>
          <w:lang w:bidi="ar-SA"/>
        </w:rPr>
        <w:lastRenderedPageBreak/>
        <w:t>202</w:t>
      </w:r>
      <w:r>
        <w:rPr>
          <w:rFonts w:eastAsia="Calibri"/>
          <w:lang w:bidi="ar-SA"/>
        </w:rPr>
        <w:t>4</w:t>
      </w:r>
      <w:r w:rsidRPr="00A5152E">
        <w:rPr>
          <w:rFonts w:eastAsia="Calibri"/>
          <w:lang w:bidi="ar-SA"/>
        </w:rPr>
        <w:t>. gada 4</w:t>
      </w:r>
      <w:r w:rsidR="00C33228">
        <w:rPr>
          <w:rFonts w:eastAsia="Calibri"/>
          <w:lang w:bidi="ar-SA"/>
        </w:rPr>
        <w:t>4</w:t>
      </w:r>
      <w:r w:rsidRPr="00A5152E">
        <w:rPr>
          <w:rFonts w:eastAsia="Calibri"/>
          <w:lang w:bidi="ar-SA"/>
        </w:rPr>
        <w:t xml:space="preserve">. nedēļā (ceturtdien) pirmsskolas izglītības iestādes apmeklēja vidēji </w:t>
      </w:r>
      <w:r w:rsidR="00C33228">
        <w:rPr>
          <w:rFonts w:eastAsia="Calibri"/>
          <w:lang w:bidi="ar-SA"/>
        </w:rPr>
        <w:t>72,4</w:t>
      </w:r>
      <w:r w:rsidRPr="00A5152E">
        <w:rPr>
          <w:rFonts w:eastAsia="Calibri"/>
          <w:lang w:bidi="ar-SA"/>
        </w:rPr>
        <w:t xml:space="preserve">% bērnu, kas ir par </w:t>
      </w:r>
      <w:r w:rsidR="00C33228">
        <w:rPr>
          <w:rFonts w:eastAsia="Calibri"/>
          <w:lang w:bidi="ar-SA"/>
        </w:rPr>
        <w:t>9,5</w:t>
      </w:r>
      <w:r w:rsidRPr="00A5152E">
        <w:rPr>
          <w:rFonts w:eastAsia="Calibri"/>
          <w:lang w:bidi="ar-SA"/>
        </w:rPr>
        <w:t xml:space="preserve">% </w:t>
      </w:r>
      <w:r w:rsidR="00C33228">
        <w:rPr>
          <w:rFonts w:eastAsia="Calibri"/>
          <w:lang w:bidi="ar-SA"/>
        </w:rPr>
        <w:t>vairāk</w:t>
      </w:r>
      <w:r w:rsidRPr="00A5152E">
        <w:rPr>
          <w:rFonts w:eastAsia="Calibri"/>
          <w:lang w:bidi="ar-SA"/>
        </w:rPr>
        <w:t xml:space="preserve"> nekā iepriekšēj</w:t>
      </w:r>
      <w:r w:rsidRPr="00553EF3">
        <w:rPr>
          <w:rFonts w:eastAsia="Calibri"/>
          <w:lang w:bidi="ar-SA"/>
        </w:rPr>
        <w:t xml:space="preserve">ā nedēļā. </w:t>
      </w:r>
      <w:r w:rsidR="00C3259E">
        <w:rPr>
          <w:rFonts w:eastAsia="Calibri"/>
          <w:lang w:bidi="ar-SA"/>
        </w:rPr>
        <w:t>Zemākais apmeklējums reģistrēts Jēkabpils novadā (65,0%)</w:t>
      </w:r>
      <w:r w:rsidR="00BA1AD8">
        <w:rPr>
          <w:rFonts w:eastAsia="Calibri"/>
          <w:lang w:bidi="ar-SA"/>
        </w:rPr>
        <w:t>, taču ir palielinājies, salīdzinot ar iepriekšējām nedēļām.</w:t>
      </w:r>
    </w:p>
    <w:p w14:paraId="1B392FDB" w14:textId="77777777" w:rsidR="00BA43DB" w:rsidRDefault="00BA43DB" w:rsidP="00BA43DB">
      <w:pPr>
        <w:ind w:firstLine="0"/>
        <w:rPr>
          <w:rFonts w:eastAsia="Calibri"/>
          <w:lang w:bidi="ar-SA"/>
        </w:rPr>
      </w:pPr>
    </w:p>
    <w:tbl>
      <w:tblPr>
        <w:tblW w:w="9268" w:type="dxa"/>
        <w:tblLook w:val="04A0" w:firstRow="1" w:lastRow="0" w:firstColumn="1" w:lastColumn="0" w:noHBand="0" w:noVBand="1"/>
      </w:tblPr>
      <w:tblGrid>
        <w:gridCol w:w="1645"/>
        <w:gridCol w:w="693"/>
        <w:gridCol w:w="693"/>
        <w:gridCol w:w="693"/>
        <w:gridCol w:w="693"/>
        <w:gridCol w:w="693"/>
        <w:gridCol w:w="693"/>
        <w:gridCol w:w="693"/>
        <w:gridCol w:w="693"/>
        <w:gridCol w:w="693"/>
        <w:gridCol w:w="693"/>
        <w:gridCol w:w="693"/>
      </w:tblGrid>
      <w:tr w:rsidR="00BA43DB" w:rsidRPr="00BA43DB" w14:paraId="3A754EF2" w14:textId="77777777" w:rsidTr="00BA43DB">
        <w:trPr>
          <w:trHeight w:val="421"/>
        </w:trPr>
        <w:tc>
          <w:tcPr>
            <w:tcW w:w="16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B7BBF4"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 xml:space="preserve">Monitoringa pilsētas /nedēļas  </w:t>
            </w:r>
          </w:p>
        </w:tc>
        <w:tc>
          <w:tcPr>
            <w:tcW w:w="7623" w:type="dxa"/>
            <w:gridSpan w:val="11"/>
            <w:tcBorders>
              <w:top w:val="single" w:sz="4" w:space="0" w:color="auto"/>
              <w:left w:val="nil"/>
              <w:bottom w:val="single" w:sz="4" w:space="0" w:color="auto"/>
              <w:right w:val="single" w:sz="4" w:space="0" w:color="000000"/>
            </w:tcBorders>
            <w:shd w:val="clear" w:color="auto" w:fill="auto"/>
            <w:vAlign w:val="center"/>
            <w:hideMark/>
          </w:tcPr>
          <w:p w14:paraId="4AB26FBC"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Apmeklējumu īpatsvars no reģistrēto bērnu skaita (%)</w:t>
            </w:r>
          </w:p>
        </w:tc>
      </w:tr>
      <w:tr w:rsidR="00BA43DB" w:rsidRPr="00BA43DB" w14:paraId="13A43DD4" w14:textId="77777777" w:rsidTr="00BA43DB">
        <w:trPr>
          <w:trHeight w:val="1461"/>
        </w:trPr>
        <w:tc>
          <w:tcPr>
            <w:tcW w:w="1645" w:type="dxa"/>
            <w:vMerge/>
            <w:tcBorders>
              <w:top w:val="single" w:sz="4" w:space="0" w:color="auto"/>
              <w:left w:val="single" w:sz="4" w:space="0" w:color="auto"/>
              <w:bottom w:val="single" w:sz="4" w:space="0" w:color="000000"/>
              <w:right w:val="single" w:sz="4" w:space="0" w:color="auto"/>
            </w:tcBorders>
            <w:vAlign w:val="center"/>
            <w:hideMark/>
          </w:tcPr>
          <w:p w14:paraId="416276FA" w14:textId="77777777" w:rsidR="00BA43DB" w:rsidRPr="00BA43DB" w:rsidRDefault="00BA43DB" w:rsidP="00BA43DB">
            <w:pPr>
              <w:suppressAutoHyphens w:val="0"/>
              <w:autoSpaceDN/>
              <w:ind w:firstLine="0"/>
              <w:jc w:val="left"/>
              <w:textAlignment w:val="auto"/>
              <w:rPr>
                <w:sz w:val="22"/>
                <w:szCs w:val="22"/>
                <w:lang w:eastAsia="lv-LV" w:bidi="ar-SA"/>
              </w:rPr>
            </w:pP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797B1F39"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Daugavpils</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0369B5B6"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Gulbenes novads</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096CBF18"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Jelgava</w:t>
            </w:r>
          </w:p>
        </w:tc>
        <w:tc>
          <w:tcPr>
            <w:tcW w:w="693" w:type="dxa"/>
            <w:tcBorders>
              <w:top w:val="nil"/>
              <w:left w:val="nil"/>
              <w:bottom w:val="single" w:sz="4" w:space="0" w:color="auto"/>
              <w:right w:val="single" w:sz="4" w:space="0" w:color="auto"/>
            </w:tcBorders>
            <w:shd w:val="clear" w:color="auto" w:fill="auto"/>
            <w:textDirection w:val="btLr"/>
            <w:vAlign w:val="center"/>
            <w:hideMark/>
          </w:tcPr>
          <w:p w14:paraId="2BEBA322"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Jēkabpils novads</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09DE17A9"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Jūrmala</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283E6CBD"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Liepāja</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7DDE46EE"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Rēzekne</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5354021C"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Rīga</w:t>
            </w:r>
          </w:p>
        </w:tc>
        <w:tc>
          <w:tcPr>
            <w:tcW w:w="693" w:type="dxa"/>
            <w:tcBorders>
              <w:top w:val="nil"/>
              <w:left w:val="nil"/>
              <w:bottom w:val="single" w:sz="4" w:space="0" w:color="auto"/>
              <w:right w:val="single" w:sz="4" w:space="0" w:color="auto"/>
            </w:tcBorders>
            <w:shd w:val="clear" w:color="auto" w:fill="auto"/>
            <w:textDirection w:val="btLr"/>
            <w:vAlign w:val="center"/>
            <w:hideMark/>
          </w:tcPr>
          <w:p w14:paraId="58E1CA81"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Valmieras novads</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6922AB00"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Ventspils</w:t>
            </w:r>
          </w:p>
        </w:tc>
        <w:tc>
          <w:tcPr>
            <w:tcW w:w="693" w:type="dxa"/>
            <w:tcBorders>
              <w:top w:val="nil"/>
              <w:left w:val="nil"/>
              <w:bottom w:val="single" w:sz="4" w:space="0" w:color="auto"/>
              <w:right w:val="single" w:sz="4" w:space="0" w:color="auto"/>
            </w:tcBorders>
            <w:shd w:val="clear" w:color="000000" w:fill="FFFFFF"/>
            <w:textDirection w:val="btLr"/>
            <w:vAlign w:val="center"/>
            <w:hideMark/>
          </w:tcPr>
          <w:p w14:paraId="72070DAB" w14:textId="77777777" w:rsidR="00BA43DB" w:rsidRPr="00BA43DB" w:rsidRDefault="00BA43DB" w:rsidP="00BA43DB">
            <w:pPr>
              <w:suppressAutoHyphens w:val="0"/>
              <w:autoSpaceDN/>
              <w:ind w:firstLine="0"/>
              <w:jc w:val="center"/>
              <w:textAlignment w:val="auto"/>
              <w:rPr>
                <w:b/>
                <w:bCs/>
                <w:sz w:val="22"/>
                <w:szCs w:val="22"/>
                <w:lang w:eastAsia="lv-LV" w:bidi="ar-SA"/>
              </w:rPr>
            </w:pPr>
            <w:r w:rsidRPr="00BA43DB">
              <w:rPr>
                <w:b/>
                <w:bCs/>
                <w:sz w:val="22"/>
                <w:szCs w:val="22"/>
                <w:lang w:eastAsia="lv-LV" w:bidi="ar-SA"/>
              </w:rPr>
              <w:t>Vidēji</w:t>
            </w:r>
          </w:p>
        </w:tc>
      </w:tr>
      <w:tr w:rsidR="00BA43DB" w:rsidRPr="00BA43DB" w14:paraId="77DA3297" w14:textId="77777777" w:rsidTr="00BA43DB">
        <w:trPr>
          <w:trHeight w:val="340"/>
        </w:trPr>
        <w:tc>
          <w:tcPr>
            <w:tcW w:w="1645" w:type="dxa"/>
            <w:tcBorders>
              <w:top w:val="nil"/>
              <w:left w:val="single" w:sz="4" w:space="0" w:color="auto"/>
              <w:bottom w:val="single" w:sz="4" w:space="0" w:color="auto"/>
              <w:right w:val="single" w:sz="4" w:space="0" w:color="auto"/>
            </w:tcBorders>
            <w:shd w:val="clear" w:color="auto" w:fill="auto"/>
            <w:vAlign w:val="center"/>
            <w:hideMark/>
          </w:tcPr>
          <w:p w14:paraId="1EE4A64A"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 xml:space="preserve">40. </w:t>
            </w:r>
          </w:p>
        </w:tc>
        <w:tc>
          <w:tcPr>
            <w:tcW w:w="693" w:type="dxa"/>
            <w:tcBorders>
              <w:top w:val="nil"/>
              <w:left w:val="nil"/>
              <w:bottom w:val="single" w:sz="4" w:space="0" w:color="auto"/>
              <w:right w:val="single" w:sz="4" w:space="0" w:color="auto"/>
            </w:tcBorders>
            <w:shd w:val="clear" w:color="000000" w:fill="FFFFFF"/>
            <w:noWrap/>
            <w:vAlign w:val="center"/>
            <w:hideMark/>
          </w:tcPr>
          <w:p w14:paraId="44CC282B"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73.4</w:t>
            </w:r>
          </w:p>
        </w:tc>
        <w:tc>
          <w:tcPr>
            <w:tcW w:w="693" w:type="dxa"/>
            <w:tcBorders>
              <w:top w:val="nil"/>
              <w:left w:val="nil"/>
              <w:bottom w:val="single" w:sz="4" w:space="0" w:color="auto"/>
              <w:right w:val="single" w:sz="4" w:space="0" w:color="auto"/>
            </w:tcBorders>
            <w:shd w:val="clear" w:color="000000" w:fill="FFFFFF"/>
            <w:noWrap/>
            <w:vAlign w:val="center"/>
            <w:hideMark/>
          </w:tcPr>
          <w:p w14:paraId="672DD7CE"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65.9</w:t>
            </w:r>
          </w:p>
        </w:tc>
        <w:tc>
          <w:tcPr>
            <w:tcW w:w="693" w:type="dxa"/>
            <w:tcBorders>
              <w:top w:val="nil"/>
              <w:left w:val="nil"/>
              <w:bottom w:val="single" w:sz="4" w:space="0" w:color="auto"/>
              <w:right w:val="single" w:sz="4" w:space="0" w:color="auto"/>
            </w:tcBorders>
            <w:shd w:val="clear" w:color="000000" w:fill="FFFFFF"/>
            <w:noWrap/>
            <w:vAlign w:val="center"/>
            <w:hideMark/>
          </w:tcPr>
          <w:p w14:paraId="64BCE009"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75.7</w:t>
            </w:r>
          </w:p>
        </w:tc>
        <w:tc>
          <w:tcPr>
            <w:tcW w:w="693" w:type="dxa"/>
            <w:tcBorders>
              <w:top w:val="nil"/>
              <w:left w:val="nil"/>
              <w:bottom w:val="single" w:sz="4" w:space="0" w:color="auto"/>
              <w:right w:val="single" w:sz="4" w:space="0" w:color="auto"/>
            </w:tcBorders>
            <w:shd w:val="clear" w:color="000000" w:fill="FFFFFF"/>
            <w:noWrap/>
            <w:vAlign w:val="center"/>
            <w:hideMark/>
          </w:tcPr>
          <w:p w14:paraId="3CEBB02E"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60.8</w:t>
            </w:r>
          </w:p>
        </w:tc>
        <w:tc>
          <w:tcPr>
            <w:tcW w:w="693" w:type="dxa"/>
            <w:tcBorders>
              <w:top w:val="nil"/>
              <w:left w:val="nil"/>
              <w:bottom w:val="single" w:sz="4" w:space="0" w:color="auto"/>
              <w:right w:val="single" w:sz="4" w:space="0" w:color="auto"/>
            </w:tcBorders>
            <w:shd w:val="clear" w:color="000000" w:fill="FFFFFF"/>
            <w:noWrap/>
            <w:vAlign w:val="center"/>
            <w:hideMark/>
          </w:tcPr>
          <w:p w14:paraId="38D2B8AB"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79.4</w:t>
            </w:r>
          </w:p>
        </w:tc>
        <w:tc>
          <w:tcPr>
            <w:tcW w:w="693" w:type="dxa"/>
            <w:tcBorders>
              <w:top w:val="nil"/>
              <w:left w:val="nil"/>
              <w:bottom w:val="single" w:sz="4" w:space="0" w:color="auto"/>
              <w:right w:val="single" w:sz="4" w:space="0" w:color="auto"/>
            </w:tcBorders>
            <w:shd w:val="clear" w:color="000000" w:fill="FFFFFF"/>
            <w:noWrap/>
            <w:vAlign w:val="center"/>
            <w:hideMark/>
          </w:tcPr>
          <w:p w14:paraId="07033770"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67.6</w:t>
            </w:r>
          </w:p>
        </w:tc>
        <w:tc>
          <w:tcPr>
            <w:tcW w:w="693" w:type="dxa"/>
            <w:tcBorders>
              <w:top w:val="nil"/>
              <w:left w:val="nil"/>
              <w:bottom w:val="single" w:sz="4" w:space="0" w:color="auto"/>
              <w:right w:val="single" w:sz="4" w:space="0" w:color="auto"/>
            </w:tcBorders>
            <w:shd w:val="clear" w:color="000000" w:fill="FFFFFF"/>
            <w:noWrap/>
            <w:vAlign w:val="center"/>
            <w:hideMark/>
          </w:tcPr>
          <w:p w14:paraId="217289D3"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69.3</w:t>
            </w:r>
          </w:p>
        </w:tc>
        <w:tc>
          <w:tcPr>
            <w:tcW w:w="693" w:type="dxa"/>
            <w:tcBorders>
              <w:top w:val="nil"/>
              <w:left w:val="nil"/>
              <w:bottom w:val="single" w:sz="4" w:space="0" w:color="auto"/>
              <w:right w:val="single" w:sz="4" w:space="0" w:color="auto"/>
            </w:tcBorders>
            <w:shd w:val="clear" w:color="000000" w:fill="FFFFFF"/>
            <w:noWrap/>
            <w:vAlign w:val="center"/>
            <w:hideMark/>
          </w:tcPr>
          <w:p w14:paraId="421E17BA"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70.8</w:t>
            </w:r>
          </w:p>
        </w:tc>
        <w:tc>
          <w:tcPr>
            <w:tcW w:w="693" w:type="dxa"/>
            <w:tcBorders>
              <w:top w:val="nil"/>
              <w:left w:val="nil"/>
              <w:bottom w:val="single" w:sz="4" w:space="0" w:color="auto"/>
              <w:right w:val="single" w:sz="4" w:space="0" w:color="auto"/>
            </w:tcBorders>
            <w:shd w:val="clear" w:color="000000" w:fill="FFFFFF"/>
            <w:noWrap/>
            <w:vAlign w:val="center"/>
            <w:hideMark/>
          </w:tcPr>
          <w:p w14:paraId="17811DA1"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71.2</w:t>
            </w:r>
          </w:p>
        </w:tc>
        <w:tc>
          <w:tcPr>
            <w:tcW w:w="693" w:type="dxa"/>
            <w:tcBorders>
              <w:top w:val="nil"/>
              <w:left w:val="nil"/>
              <w:bottom w:val="single" w:sz="4" w:space="0" w:color="auto"/>
              <w:right w:val="single" w:sz="4" w:space="0" w:color="auto"/>
            </w:tcBorders>
            <w:shd w:val="clear" w:color="000000" w:fill="FFFFFF"/>
            <w:noWrap/>
            <w:vAlign w:val="center"/>
            <w:hideMark/>
          </w:tcPr>
          <w:p w14:paraId="4F5A61E9"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68.1</w:t>
            </w:r>
          </w:p>
        </w:tc>
        <w:tc>
          <w:tcPr>
            <w:tcW w:w="693" w:type="dxa"/>
            <w:tcBorders>
              <w:top w:val="nil"/>
              <w:left w:val="nil"/>
              <w:bottom w:val="single" w:sz="4" w:space="0" w:color="auto"/>
              <w:right w:val="single" w:sz="4" w:space="0" w:color="auto"/>
            </w:tcBorders>
            <w:shd w:val="clear" w:color="000000" w:fill="FFFFFF"/>
            <w:noWrap/>
            <w:vAlign w:val="center"/>
            <w:hideMark/>
          </w:tcPr>
          <w:p w14:paraId="596AF8DE" w14:textId="77777777" w:rsidR="00BA43DB" w:rsidRPr="00BA43DB" w:rsidRDefault="00BA43DB" w:rsidP="00BA43DB">
            <w:pPr>
              <w:suppressAutoHyphens w:val="0"/>
              <w:autoSpaceDN/>
              <w:ind w:firstLine="0"/>
              <w:jc w:val="center"/>
              <w:textAlignment w:val="auto"/>
              <w:rPr>
                <w:b/>
                <w:bCs/>
                <w:sz w:val="22"/>
                <w:szCs w:val="22"/>
                <w:lang w:eastAsia="lv-LV" w:bidi="ar-SA"/>
              </w:rPr>
            </w:pPr>
            <w:r w:rsidRPr="00BA43DB">
              <w:rPr>
                <w:b/>
                <w:bCs/>
                <w:sz w:val="22"/>
                <w:szCs w:val="22"/>
                <w:lang w:eastAsia="lv-LV" w:bidi="ar-SA"/>
              </w:rPr>
              <w:t>70.1</w:t>
            </w:r>
          </w:p>
        </w:tc>
      </w:tr>
      <w:tr w:rsidR="00BA43DB" w:rsidRPr="00BA43DB" w14:paraId="03E3B258" w14:textId="77777777" w:rsidTr="00BA43DB">
        <w:trPr>
          <w:trHeight w:val="340"/>
        </w:trPr>
        <w:tc>
          <w:tcPr>
            <w:tcW w:w="1645" w:type="dxa"/>
            <w:tcBorders>
              <w:top w:val="nil"/>
              <w:left w:val="single" w:sz="4" w:space="0" w:color="auto"/>
              <w:bottom w:val="single" w:sz="4" w:space="0" w:color="auto"/>
              <w:right w:val="single" w:sz="4" w:space="0" w:color="auto"/>
            </w:tcBorders>
            <w:shd w:val="clear" w:color="auto" w:fill="auto"/>
            <w:vAlign w:val="center"/>
            <w:hideMark/>
          </w:tcPr>
          <w:p w14:paraId="08D3B1D0"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 xml:space="preserve">41. </w:t>
            </w:r>
          </w:p>
        </w:tc>
        <w:tc>
          <w:tcPr>
            <w:tcW w:w="693" w:type="dxa"/>
            <w:tcBorders>
              <w:top w:val="nil"/>
              <w:left w:val="nil"/>
              <w:bottom w:val="single" w:sz="4" w:space="0" w:color="auto"/>
              <w:right w:val="single" w:sz="4" w:space="0" w:color="auto"/>
            </w:tcBorders>
            <w:shd w:val="clear" w:color="auto" w:fill="auto"/>
            <w:noWrap/>
            <w:vAlign w:val="center"/>
            <w:hideMark/>
          </w:tcPr>
          <w:p w14:paraId="3C591BDB"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67.8</w:t>
            </w:r>
          </w:p>
        </w:tc>
        <w:tc>
          <w:tcPr>
            <w:tcW w:w="693" w:type="dxa"/>
            <w:tcBorders>
              <w:top w:val="nil"/>
              <w:left w:val="nil"/>
              <w:bottom w:val="single" w:sz="4" w:space="0" w:color="auto"/>
              <w:right w:val="single" w:sz="4" w:space="0" w:color="auto"/>
            </w:tcBorders>
            <w:shd w:val="clear" w:color="auto" w:fill="auto"/>
            <w:noWrap/>
            <w:vAlign w:val="center"/>
            <w:hideMark/>
          </w:tcPr>
          <w:p w14:paraId="418E693D"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69.9</w:t>
            </w:r>
          </w:p>
        </w:tc>
        <w:tc>
          <w:tcPr>
            <w:tcW w:w="693" w:type="dxa"/>
            <w:tcBorders>
              <w:top w:val="nil"/>
              <w:left w:val="nil"/>
              <w:bottom w:val="single" w:sz="4" w:space="0" w:color="auto"/>
              <w:right w:val="single" w:sz="4" w:space="0" w:color="auto"/>
            </w:tcBorders>
            <w:shd w:val="clear" w:color="auto" w:fill="auto"/>
            <w:noWrap/>
            <w:vAlign w:val="center"/>
            <w:hideMark/>
          </w:tcPr>
          <w:p w14:paraId="0F682A58"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77.0</w:t>
            </w:r>
          </w:p>
        </w:tc>
        <w:tc>
          <w:tcPr>
            <w:tcW w:w="693" w:type="dxa"/>
            <w:tcBorders>
              <w:top w:val="nil"/>
              <w:left w:val="nil"/>
              <w:bottom w:val="single" w:sz="4" w:space="0" w:color="auto"/>
              <w:right w:val="single" w:sz="4" w:space="0" w:color="auto"/>
            </w:tcBorders>
            <w:shd w:val="clear" w:color="auto" w:fill="auto"/>
            <w:noWrap/>
            <w:vAlign w:val="center"/>
            <w:hideMark/>
          </w:tcPr>
          <w:p w14:paraId="2A2D3C00"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56.2</w:t>
            </w:r>
          </w:p>
        </w:tc>
        <w:tc>
          <w:tcPr>
            <w:tcW w:w="693" w:type="dxa"/>
            <w:tcBorders>
              <w:top w:val="nil"/>
              <w:left w:val="nil"/>
              <w:bottom w:val="single" w:sz="4" w:space="0" w:color="auto"/>
              <w:right w:val="single" w:sz="4" w:space="0" w:color="auto"/>
            </w:tcBorders>
            <w:shd w:val="clear" w:color="auto" w:fill="auto"/>
            <w:noWrap/>
            <w:vAlign w:val="center"/>
            <w:hideMark/>
          </w:tcPr>
          <w:p w14:paraId="24639129"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65.5</w:t>
            </w:r>
          </w:p>
        </w:tc>
        <w:tc>
          <w:tcPr>
            <w:tcW w:w="693" w:type="dxa"/>
            <w:tcBorders>
              <w:top w:val="nil"/>
              <w:left w:val="nil"/>
              <w:bottom w:val="single" w:sz="4" w:space="0" w:color="auto"/>
              <w:right w:val="single" w:sz="4" w:space="0" w:color="auto"/>
            </w:tcBorders>
            <w:shd w:val="clear" w:color="auto" w:fill="auto"/>
            <w:noWrap/>
            <w:vAlign w:val="center"/>
            <w:hideMark/>
          </w:tcPr>
          <w:p w14:paraId="1AC49E79"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68.8</w:t>
            </w:r>
          </w:p>
        </w:tc>
        <w:tc>
          <w:tcPr>
            <w:tcW w:w="693" w:type="dxa"/>
            <w:tcBorders>
              <w:top w:val="nil"/>
              <w:left w:val="nil"/>
              <w:bottom w:val="single" w:sz="4" w:space="0" w:color="auto"/>
              <w:right w:val="single" w:sz="4" w:space="0" w:color="auto"/>
            </w:tcBorders>
            <w:shd w:val="clear" w:color="auto" w:fill="auto"/>
            <w:noWrap/>
            <w:vAlign w:val="center"/>
            <w:hideMark/>
          </w:tcPr>
          <w:p w14:paraId="040053DD"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78.1</w:t>
            </w:r>
          </w:p>
        </w:tc>
        <w:tc>
          <w:tcPr>
            <w:tcW w:w="693" w:type="dxa"/>
            <w:tcBorders>
              <w:top w:val="nil"/>
              <w:left w:val="nil"/>
              <w:bottom w:val="single" w:sz="4" w:space="0" w:color="auto"/>
              <w:right w:val="single" w:sz="4" w:space="0" w:color="auto"/>
            </w:tcBorders>
            <w:shd w:val="clear" w:color="auto" w:fill="auto"/>
            <w:noWrap/>
            <w:vAlign w:val="center"/>
            <w:hideMark/>
          </w:tcPr>
          <w:p w14:paraId="1B9DF8D7"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71.6</w:t>
            </w:r>
          </w:p>
        </w:tc>
        <w:tc>
          <w:tcPr>
            <w:tcW w:w="693" w:type="dxa"/>
            <w:tcBorders>
              <w:top w:val="nil"/>
              <w:left w:val="nil"/>
              <w:bottom w:val="single" w:sz="4" w:space="0" w:color="auto"/>
              <w:right w:val="single" w:sz="4" w:space="0" w:color="auto"/>
            </w:tcBorders>
            <w:shd w:val="clear" w:color="auto" w:fill="auto"/>
            <w:noWrap/>
            <w:vAlign w:val="center"/>
            <w:hideMark/>
          </w:tcPr>
          <w:p w14:paraId="16600263"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68.3</w:t>
            </w:r>
          </w:p>
        </w:tc>
        <w:tc>
          <w:tcPr>
            <w:tcW w:w="693" w:type="dxa"/>
            <w:tcBorders>
              <w:top w:val="nil"/>
              <w:left w:val="nil"/>
              <w:bottom w:val="single" w:sz="4" w:space="0" w:color="auto"/>
              <w:right w:val="single" w:sz="4" w:space="0" w:color="auto"/>
            </w:tcBorders>
            <w:shd w:val="clear" w:color="auto" w:fill="auto"/>
            <w:noWrap/>
            <w:vAlign w:val="center"/>
            <w:hideMark/>
          </w:tcPr>
          <w:p w14:paraId="7C483EDE"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69.2</w:t>
            </w:r>
          </w:p>
        </w:tc>
        <w:tc>
          <w:tcPr>
            <w:tcW w:w="693" w:type="dxa"/>
            <w:tcBorders>
              <w:top w:val="nil"/>
              <w:left w:val="nil"/>
              <w:bottom w:val="single" w:sz="4" w:space="0" w:color="auto"/>
              <w:right w:val="single" w:sz="4" w:space="0" w:color="auto"/>
            </w:tcBorders>
            <w:shd w:val="clear" w:color="auto" w:fill="auto"/>
            <w:noWrap/>
            <w:vAlign w:val="center"/>
            <w:hideMark/>
          </w:tcPr>
          <w:p w14:paraId="7AA0BF9C" w14:textId="77777777" w:rsidR="00BA43DB" w:rsidRPr="00BA43DB" w:rsidRDefault="00BA43DB" w:rsidP="00BA43DB">
            <w:pPr>
              <w:suppressAutoHyphens w:val="0"/>
              <w:autoSpaceDN/>
              <w:ind w:firstLine="0"/>
              <w:jc w:val="center"/>
              <w:textAlignment w:val="auto"/>
              <w:rPr>
                <w:b/>
                <w:bCs/>
                <w:sz w:val="22"/>
                <w:szCs w:val="22"/>
                <w:lang w:eastAsia="lv-LV" w:bidi="ar-SA"/>
              </w:rPr>
            </w:pPr>
            <w:r w:rsidRPr="00BA43DB">
              <w:rPr>
                <w:b/>
                <w:bCs/>
                <w:sz w:val="22"/>
                <w:szCs w:val="22"/>
                <w:lang w:eastAsia="lv-LV" w:bidi="ar-SA"/>
              </w:rPr>
              <w:t>69.0</w:t>
            </w:r>
          </w:p>
        </w:tc>
      </w:tr>
      <w:tr w:rsidR="00BA43DB" w:rsidRPr="00BA43DB" w14:paraId="4DE63AA5" w14:textId="77777777" w:rsidTr="00BA43DB">
        <w:trPr>
          <w:trHeight w:val="340"/>
        </w:trPr>
        <w:tc>
          <w:tcPr>
            <w:tcW w:w="1645" w:type="dxa"/>
            <w:tcBorders>
              <w:top w:val="nil"/>
              <w:left w:val="single" w:sz="4" w:space="0" w:color="auto"/>
              <w:bottom w:val="single" w:sz="4" w:space="0" w:color="auto"/>
              <w:right w:val="single" w:sz="4" w:space="0" w:color="auto"/>
            </w:tcBorders>
            <w:shd w:val="clear" w:color="auto" w:fill="auto"/>
            <w:vAlign w:val="center"/>
            <w:hideMark/>
          </w:tcPr>
          <w:p w14:paraId="513D9862"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 xml:space="preserve">42. </w:t>
            </w:r>
          </w:p>
        </w:tc>
        <w:tc>
          <w:tcPr>
            <w:tcW w:w="693" w:type="dxa"/>
            <w:tcBorders>
              <w:top w:val="nil"/>
              <w:left w:val="nil"/>
              <w:bottom w:val="single" w:sz="4" w:space="0" w:color="auto"/>
              <w:right w:val="single" w:sz="4" w:space="0" w:color="auto"/>
            </w:tcBorders>
            <w:shd w:val="clear" w:color="auto" w:fill="auto"/>
            <w:noWrap/>
            <w:vAlign w:val="center"/>
            <w:hideMark/>
          </w:tcPr>
          <w:p w14:paraId="430BCD34"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72.1</w:t>
            </w:r>
          </w:p>
        </w:tc>
        <w:tc>
          <w:tcPr>
            <w:tcW w:w="693" w:type="dxa"/>
            <w:tcBorders>
              <w:top w:val="nil"/>
              <w:left w:val="nil"/>
              <w:bottom w:val="single" w:sz="4" w:space="0" w:color="auto"/>
              <w:right w:val="single" w:sz="4" w:space="0" w:color="auto"/>
            </w:tcBorders>
            <w:shd w:val="clear" w:color="auto" w:fill="auto"/>
            <w:noWrap/>
            <w:vAlign w:val="center"/>
            <w:hideMark/>
          </w:tcPr>
          <w:p w14:paraId="36CC296B"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69.1</w:t>
            </w:r>
          </w:p>
        </w:tc>
        <w:tc>
          <w:tcPr>
            <w:tcW w:w="693" w:type="dxa"/>
            <w:tcBorders>
              <w:top w:val="nil"/>
              <w:left w:val="nil"/>
              <w:bottom w:val="single" w:sz="4" w:space="0" w:color="auto"/>
              <w:right w:val="single" w:sz="4" w:space="0" w:color="auto"/>
            </w:tcBorders>
            <w:shd w:val="clear" w:color="auto" w:fill="auto"/>
            <w:noWrap/>
            <w:vAlign w:val="center"/>
            <w:hideMark/>
          </w:tcPr>
          <w:p w14:paraId="515DCC6E"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77.4</w:t>
            </w:r>
          </w:p>
        </w:tc>
        <w:tc>
          <w:tcPr>
            <w:tcW w:w="693" w:type="dxa"/>
            <w:tcBorders>
              <w:top w:val="nil"/>
              <w:left w:val="nil"/>
              <w:bottom w:val="single" w:sz="4" w:space="0" w:color="auto"/>
              <w:right w:val="single" w:sz="4" w:space="0" w:color="auto"/>
            </w:tcBorders>
            <w:shd w:val="clear" w:color="auto" w:fill="auto"/>
            <w:noWrap/>
            <w:vAlign w:val="center"/>
            <w:hideMark/>
          </w:tcPr>
          <w:p w14:paraId="16787AA5"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61.8</w:t>
            </w:r>
          </w:p>
        </w:tc>
        <w:tc>
          <w:tcPr>
            <w:tcW w:w="693" w:type="dxa"/>
            <w:tcBorders>
              <w:top w:val="nil"/>
              <w:left w:val="nil"/>
              <w:bottom w:val="single" w:sz="4" w:space="0" w:color="auto"/>
              <w:right w:val="single" w:sz="4" w:space="0" w:color="auto"/>
            </w:tcBorders>
            <w:shd w:val="clear" w:color="auto" w:fill="auto"/>
            <w:noWrap/>
            <w:vAlign w:val="center"/>
            <w:hideMark/>
          </w:tcPr>
          <w:p w14:paraId="2705C7E3"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64.5</w:t>
            </w:r>
          </w:p>
        </w:tc>
        <w:tc>
          <w:tcPr>
            <w:tcW w:w="693" w:type="dxa"/>
            <w:tcBorders>
              <w:top w:val="nil"/>
              <w:left w:val="nil"/>
              <w:bottom w:val="single" w:sz="4" w:space="0" w:color="auto"/>
              <w:right w:val="single" w:sz="4" w:space="0" w:color="auto"/>
            </w:tcBorders>
            <w:shd w:val="clear" w:color="auto" w:fill="auto"/>
            <w:noWrap/>
            <w:vAlign w:val="center"/>
            <w:hideMark/>
          </w:tcPr>
          <w:p w14:paraId="23D20EEE"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74.2</w:t>
            </w:r>
          </w:p>
        </w:tc>
        <w:tc>
          <w:tcPr>
            <w:tcW w:w="693" w:type="dxa"/>
            <w:tcBorders>
              <w:top w:val="nil"/>
              <w:left w:val="nil"/>
              <w:bottom w:val="single" w:sz="4" w:space="0" w:color="auto"/>
              <w:right w:val="single" w:sz="4" w:space="0" w:color="auto"/>
            </w:tcBorders>
            <w:shd w:val="clear" w:color="auto" w:fill="auto"/>
            <w:noWrap/>
            <w:vAlign w:val="center"/>
            <w:hideMark/>
          </w:tcPr>
          <w:p w14:paraId="4C939488"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64.0</w:t>
            </w:r>
          </w:p>
        </w:tc>
        <w:tc>
          <w:tcPr>
            <w:tcW w:w="693" w:type="dxa"/>
            <w:tcBorders>
              <w:top w:val="nil"/>
              <w:left w:val="nil"/>
              <w:bottom w:val="single" w:sz="4" w:space="0" w:color="auto"/>
              <w:right w:val="single" w:sz="4" w:space="0" w:color="auto"/>
            </w:tcBorders>
            <w:shd w:val="clear" w:color="auto" w:fill="auto"/>
            <w:noWrap/>
            <w:vAlign w:val="center"/>
            <w:hideMark/>
          </w:tcPr>
          <w:p w14:paraId="54B5F79A"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73.2</w:t>
            </w:r>
          </w:p>
        </w:tc>
        <w:tc>
          <w:tcPr>
            <w:tcW w:w="693" w:type="dxa"/>
            <w:tcBorders>
              <w:top w:val="nil"/>
              <w:left w:val="nil"/>
              <w:bottom w:val="single" w:sz="4" w:space="0" w:color="auto"/>
              <w:right w:val="single" w:sz="4" w:space="0" w:color="auto"/>
            </w:tcBorders>
            <w:shd w:val="clear" w:color="auto" w:fill="auto"/>
            <w:noWrap/>
            <w:vAlign w:val="center"/>
            <w:hideMark/>
          </w:tcPr>
          <w:p w14:paraId="63E8B2BF"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74.5</w:t>
            </w:r>
          </w:p>
        </w:tc>
        <w:tc>
          <w:tcPr>
            <w:tcW w:w="693" w:type="dxa"/>
            <w:tcBorders>
              <w:top w:val="nil"/>
              <w:left w:val="nil"/>
              <w:bottom w:val="single" w:sz="4" w:space="0" w:color="auto"/>
              <w:right w:val="single" w:sz="4" w:space="0" w:color="auto"/>
            </w:tcBorders>
            <w:shd w:val="clear" w:color="auto" w:fill="auto"/>
            <w:noWrap/>
            <w:vAlign w:val="center"/>
            <w:hideMark/>
          </w:tcPr>
          <w:p w14:paraId="711E477D"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70.0</w:t>
            </w:r>
          </w:p>
        </w:tc>
        <w:tc>
          <w:tcPr>
            <w:tcW w:w="693" w:type="dxa"/>
            <w:tcBorders>
              <w:top w:val="nil"/>
              <w:left w:val="nil"/>
              <w:bottom w:val="single" w:sz="4" w:space="0" w:color="auto"/>
              <w:right w:val="single" w:sz="4" w:space="0" w:color="auto"/>
            </w:tcBorders>
            <w:shd w:val="clear" w:color="auto" w:fill="auto"/>
            <w:noWrap/>
            <w:vAlign w:val="center"/>
            <w:hideMark/>
          </w:tcPr>
          <w:p w14:paraId="31A97B26" w14:textId="77777777" w:rsidR="00BA43DB" w:rsidRPr="00BA43DB" w:rsidRDefault="00BA43DB" w:rsidP="00BA43DB">
            <w:pPr>
              <w:suppressAutoHyphens w:val="0"/>
              <w:autoSpaceDN/>
              <w:ind w:firstLine="0"/>
              <w:jc w:val="center"/>
              <w:textAlignment w:val="auto"/>
              <w:rPr>
                <w:b/>
                <w:bCs/>
                <w:sz w:val="22"/>
                <w:szCs w:val="22"/>
                <w:lang w:eastAsia="lv-LV" w:bidi="ar-SA"/>
              </w:rPr>
            </w:pPr>
            <w:r w:rsidRPr="00BA43DB">
              <w:rPr>
                <w:b/>
                <w:bCs/>
                <w:sz w:val="22"/>
                <w:szCs w:val="22"/>
                <w:lang w:eastAsia="lv-LV" w:bidi="ar-SA"/>
              </w:rPr>
              <w:t>70.7</w:t>
            </w:r>
          </w:p>
        </w:tc>
      </w:tr>
      <w:tr w:rsidR="00BA43DB" w:rsidRPr="00BA43DB" w14:paraId="6350B2AB" w14:textId="77777777" w:rsidTr="00BA43DB">
        <w:trPr>
          <w:trHeight w:val="340"/>
        </w:trPr>
        <w:tc>
          <w:tcPr>
            <w:tcW w:w="1645" w:type="dxa"/>
            <w:tcBorders>
              <w:top w:val="nil"/>
              <w:left w:val="single" w:sz="4" w:space="0" w:color="auto"/>
              <w:bottom w:val="single" w:sz="4" w:space="0" w:color="auto"/>
              <w:right w:val="single" w:sz="4" w:space="0" w:color="auto"/>
            </w:tcBorders>
            <w:shd w:val="clear" w:color="auto" w:fill="auto"/>
            <w:vAlign w:val="center"/>
            <w:hideMark/>
          </w:tcPr>
          <w:p w14:paraId="14649D9E"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 xml:space="preserve">43. </w:t>
            </w:r>
          </w:p>
        </w:tc>
        <w:tc>
          <w:tcPr>
            <w:tcW w:w="693" w:type="dxa"/>
            <w:tcBorders>
              <w:top w:val="nil"/>
              <w:left w:val="nil"/>
              <w:bottom w:val="single" w:sz="4" w:space="0" w:color="auto"/>
              <w:right w:val="single" w:sz="4" w:space="0" w:color="auto"/>
            </w:tcBorders>
            <w:shd w:val="clear" w:color="auto" w:fill="auto"/>
            <w:noWrap/>
            <w:vAlign w:val="center"/>
            <w:hideMark/>
          </w:tcPr>
          <w:p w14:paraId="72FF696C"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71.8</w:t>
            </w:r>
          </w:p>
        </w:tc>
        <w:tc>
          <w:tcPr>
            <w:tcW w:w="693" w:type="dxa"/>
            <w:tcBorders>
              <w:top w:val="nil"/>
              <w:left w:val="nil"/>
              <w:bottom w:val="single" w:sz="4" w:space="0" w:color="auto"/>
              <w:right w:val="single" w:sz="4" w:space="0" w:color="auto"/>
            </w:tcBorders>
            <w:shd w:val="clear" w:color="auto" w:fill="auto"/>
            <w:noWrap/>
            <w:vAlign w:val="center"/>
            <w:hideMark/>
          </w:tcPr>
          <w:p w14:paraId="4B7C48D3"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61.8</w:t>
            </w:r>
          </w:p>
        </w:tc>
        <w:tc>
          <w:tcPr>
            <w:tcW w:w="693" w:type="dxa"/>
            <w:tcBorders>
              <w:top w:val="nil"/>
              <w:left w:val="nil"/>
              <w:bottom w:val="single" w:sz="4" w:space="0" w:color="auto"/>
              <w:right w:val="single" w:sz="4" w:space="0" w:color="auto"/>
            </w:tcBorders>
            <w:shd w:val="clear" w:color="auto" w:fill="auto"/>
            <w:noWrap/>
            <w:vAlign w:val="center"/>
            <w:hideMark/>
          </w:tcPr>
          <w:p w14:paraId="7A029267"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70.4</w:t>
            </w:r>
          </w:p>
        </w:tc>
        <w:tc>
          <w:tcPr>
            <w:tcW w:w="693" w:type="dxa"/>
            <w:tcBorders>
              <w:top w:val="nil"/>
              <w:left w:val="nil"/>
              <w:bottom w:val="single" w:sz="4" w:space="0" w:color="auto"/>
              <w:right w:val="single" w:sz="4" w:space="0" w:color="auto"/>
            </w:tcBorders>
            <w:shd w:val="clear" w:color="auto" w:fill="auto"/>
            <w:noWrap/>
            <w:vAlign w:val="center"/>
            <w:hideMark/>
          </w:tcPr>
          <w:p w14:paraId="4FB76BC2"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57.4</w:t>
            </w:r>
          </w:p>
        </w:tc>
        <w:tc>
          <w:tcPr>
            <w:tcW w:w="693" w:type="dxa"/>
            <w:tcBorders>
              <w:top w:val="nil"/>
              <w:left w:val="nil"/>
              <w:bottom w:val="single" w:sz="4" w:space="0" w:color="auto"/>
              <w:right w:val="single" w:sz="4" w:space="0" w:color="auto"/>
            </w:tcBorders>
            <w:shd w:val="clear" w:color="auto" w:fill="auto"/>
            <w:noWrap/>
            <w:vAlign w:val="center"/>
            <w:hideMark/>
          </w:tcPr>
          <w:p w14:paraId="4AADD282"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58.8</w:t>
            </w:r>
          </w:p>
        </w:tc>
        <w:tc>
          <w:tcPr>
            <w:tcW w:w="693" w:type="dxa"/>
            <w:tcBorders>
              <w:top w:val="nil"/>
              <w:left w:val="nil"/>
              <w:bottom w:val="single" w:sz="4" w:space="0" w:color="auto"/>
              <w:right w:val="single" w:sz="4" w:space="0" w:color="auto"/>
            </w:tcBorders>
            <w:shd w:val="clear" w:color="auto" w:fill="auto"/>
            <w:noWrap/>
            <w:vAlign w:val="center"/>
            <w:hideMark/>
          </w:tcPr>
          <w:p w14:paraId="0971A7B0"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65.6</w:t>
            </w:r>
          </w:p>
        </w:tc>
        <w:tc>
          <w:tcPr>
            <w:tcW w:w="693" w:type="dxa"/>
            <w:tcBorders>
              <w:top w:val="nil"/>
              <w:left w:val="nil"/>
              <w:bottom w:val="single" w:sz="4" w:space="0" w:color="auto"/>
              <w:right w:val="single" w:sz="4" w:space="0" w:color="auto"/>
            </w:tcBorders>
            <w:shd w:val="clear" w:color="auto" w:fill="auto"/>
            <w:noWrap/>
            <w:vAlign w:val="center"/>
            <w:hideMark/>
          </w:tcPr>
          <w:p w14:paraId="683AB1F9"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68.4</w:t>
            </w:r>
          </w:p>
        </w:tc>
        <w:tc>
          <w:tcPr>
            <w:tcW w:w="693" w:type="dxa"/>
            <w:tcBorders>
              <w:top w:val="nil"/>
              <w:left w:val="nil"/>
              <w:bottom w:val="single" w:sz="4" w:space="0" w:color="auto"/>
              <w:right w:val="single" w:sz="4" w:space="0" w:color="auto"/>
            </w:tcBorders>
            <w:shd w:val="clear" w:color="auto" w:fill="auto"/>
            <w:noWrap/>
            <w:vAlign w:val="center"/>
            <w:hideMark/>
          </w:tcPr>
          <w:p w14:paraId="2ECA8FA6"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62.9</w:t>
            </w:r>
          </w:p>
        </w:tc>
        <w:tc>
          <w:tcPr>
            <w:tcW w:w="693" w:type="dxa"/>
            <w:tcBorders>
              <w:top w:val="nil"/>
              <w:left w:val="nil"/>
              <w:bottom w:val="single" w:sz="4" w:space="0" w:color="auto"/>
              <w:right w:val="single" w:sz="4" w:space="0" w:color="auto"/>
            </w:tcBorders>
            <w:shd w:val="clear" w:color="auto" w:fill="auto"/>
            <w:noWrap/>
            <w:vAlign w:val="center"/>
            <w:hideMark/>
          </w:tcPr>
          <w:p w14:paraId="2BF5A640"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65.9</w:t>
            </w:r>
          </w:p>
        </w:tc>
        <w:tc>
          <w:tcPr>
            <w:tcW w:w="693" w:type="dxa"/>
            <w:tcBorders>
              <w:top w:val="nil"/>
              <w:left w:val="nil"/>
              <w:bottom w:val="single" w:sz="4" w:space="0" w:color="auto"/>
              <w:right w:val="single" w:sz="4" w:space="0" w:color="auto"/>
            </w:tcBorders>
            <w:shd w:val="clear" w:color="auto" w:fill="auto"/>
            <w:noWrap/>
            <w:vAlign w:val="center"/>
            <w:hideMark/>
          </w:tcPr>
          <w:p w14:paraId="09F7C204"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60.9</w:t>
            </w:r>
          </w:p>
        </w:tc>
        <w:tc>
          <w:tcPr>
            <w:tcW w:w="693" w:type="dxa"/>
            <w:tcBorders>
              <w:top w:val="nil"/>
              <w:left w:val="nil"/>
              <w:bottom w:val="single" w:sz="4" w:space="0" w:color="auto"/>
              <w:right w:val="single" w:sz="4" w:space="0" w:color="auto"/>
            </w:tcBorders>
            <w:shd w:val="clear" w:color="auto" w:fill="auto"/>
            <w:noWrap/>
            <w:vAlign w:val="center"/>
            <w:hideMark/>
          </w:tcPr>
          <w:p w14:paraId="00DAC1FD" w14:textId="77777777" w:rsidR="00BA43DB" w:rsidRPr="00BA43DB" w:rsidRDefault="00BA43DB" w:rsidP="00BA43DB">
            <w:pPr>
              <w:suppressAutoHyphens w:val="0"/>
              <w:autoSpaceDN/>
              <w:ind w:firstLine="0"/>
              <w:jc w:val="center"/>
              <w:textAlignment w:val="auto"/>
              <w:rPr>
                <w:b/>
                <w:bCs/>
                <w:sz w:val="22"/>
                <w:szCs w:val="22"/>
                <w:lang w:eastAsia="lv-LV" w:bidi="ar-SA"/>
              </w:rPr>
            </w:pPr>
            <w:r w:rsidRPr="00BA43DB">
              <w:rPr>
                <w:b/>
                <w:bCs/>
                <w:sz w:val="22"/>
                <w:szCs w:val="22"/>
                <w:lang w:eastAsia="lv-LV" w:bidi="ar-SA"/>
              </w:rPr>
              <w:t>62.9</w:t>
            </w:r>
          </w:p>
        </w:tc>
      </w:tr>
      <w:tr w:rsidR="00BA43DB" w:rsidRPr="00BA43DB" w14:paraId="5BA6FD6B" w14:textId="77777777" w:rsidTr="00BA43DB">
        <w:trPr>
          <w:trHeight w:val="366"/>
        </w:trPr>
        <w:tc>
          <w:tcPr>
            <w:tcW w:w="1645" w:type="dxa"/>
            <w:tcBorders>
              <w:top w:val="nil"/>
              <w:left w:val="single" w:sz="4" w:space="0" w:color="auto"/>
              <w:bottom w:val="single" w:sz="4" w:space="0" w:color="auto"/>
              <w:right w:val="single" w:sz="4" w:space="0" w:color="auto"/>
            </w:tcBorders>
            <w:shd w:val="clear" w:color="auto" w:fill="auto"/>
            <w:vAlign w:val="center"/>
            <w:hideMark/>
          </w:tcPr>
          <w:p w14:paraId="29E326F6"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44.</w:t>
            </w:r>
          </w:p>
        </w:tc>
        <w:tc>
          <w:tcPr>
            <w:tcW w:w="693" w:type="dxa"/>
            <w:tcBorders>
              <w:top w:val="nil"/>
              <w:left w:val="nil"/>
              <w:bottom w:val="single" w:sz="4" w:space="0" w:color="auto"/>
              <w:right w:val="single" w:sz="4" w:space="0" w:color="auto"/>
            </w:tcBorders>
            <w:shd w:val="clear" w:color="auto" w:fill="auto"/>
            <w:noWrap/>
            <w:vAlign w:val="center"/>
            <w:hideMark/>
          </w:tcPr>
          <w:p w14:paraId="0A5A6C55"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82.1</w:t>
            </w:r>
          </w:p>
        </w:tc>
        <w:tc>
          <w:tcPr>
            <w:tcW w:w="693" w:type="dxa"/>
            <w:tcBorders>
              <w:top w:val="nil"/>
              <w:left w:val="nil"/>
              <w:bottom w:val="single" w:sz="4" w:space="0" w:color="auto"/>
              <w:right w:val="single" w:sz="4" w:space="0" w:color="auto"/>
            </w:tcBorders>
            <w:shd w:val="clear" w:color="auto" w:fill="auto"/>
            <w:noWrap/>
            <w:vAlign w:val="center"/>
            <w:hideMark/>
          </w:tcPr>
          <w:p w14:paraId="49FABEDD"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65.9</w:t>
            </w:r>
          </w:p>
        </w:tc>
        <w:tc>
          <w:tcPr>
            <w:tcW w:w="693" w:type="dxa"/>
            <w:tcBorders>
              <w:top w:val="nil"/>
              <w:left w:val="nil"/>
              <w:bottom w:val="single" w:sz="4" w:space="0" w:color="auto"/>
              <w:right w:val="single" w:sz="4" w:space="0" w:color="auto"/>
            </w:tcBorders>
            <w:shd w:val="clear" w:color="auto" w:fill="auto"/>
            <w:noWrap/>
            <w:vAlign w:val="center"/>
            <w:hideMark/>
          </w:tcPr>
          <w:p w14:paraId="3378F0CA"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71.2</w:t>
            </w:r>
          </w:p>
        </w:tc>
        <w:tc>
          <w:tcPr>
            <w:tcW w:w="693" w:type="dxa"/>
            <w:tcBorders>
              <w:top w:val="nil"/>
              <w:left w:val="nil"/>
              <w:bottom w:val="single" w:sz="4" w:space="0" w:color="auto"/>
              <w:right w:val="single" w:sz="4" w:space="0" w:color="auto"/>
            </w:tcBorders>
            <w:shd w:val="clear" w:color="auto" w:fill="auto"/>
            <w:noWrap/>
            <w:vAlign w:val="center"/>
            <w:hideMark/>
          </w:tcPr>
          <w:p w14:paraId="41BA3A51"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65.0</w:t>
            </w:r>
          </w:p>
        </w:tc>
        <w:tc>
          <w:tcPr>
            <w:tcW w:w="693" w:type="dxa"/>
            <w:tcBorders>
              <w:top w:val="nil"/>
              <w:left w:val="nil"/>
              <w:bottom w:val="single" w:sz="4" w:space="0" w:color="auto"/>
              <w:right w:val="single" w:sz="4" w:space="0" w:color="auto"/>
            </w:tcBorders>
            <w:shd w:val="clear" w:color="auto" w:fill="auto"/>
            <w:noWrap/>
            <w:vAlign w:val="center"/>
            <w:hideMark/>
          </w:tcPr>
          <w:p w14:paraId="205C1377"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65.5</w:t>
            </w:r>
          </w:p>
        </w:tc>
        <w:tc>
          <w:tcPr>
            <w:tcW w:w="693" w:type="dxa"/>
            <w:tcBorders>
              <w:top w:val="nil"/>
              <w:left w:val="nil"/>
              <w:bottom w:val="single" w:sz="4" w:space="0" w:color="auto"/>
              <w:right w:val="single" w:sz="4" w:space="0" w:color="auto"/>
            </w:tcBorders>
            <w:shd w:val="clear" w:color="auto" w:fill="auto"/>
            <w:noWrap/>
            <w:vAlign w:val="center"/>
            <w:hideMark/>
          </w:tcPr>
          <w:p w14:paraId="07636E23"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74.7</w:t>
            </w:r>
          </w:p>
        </w:tc>
        <w:tc>
          <w:tcPr>
            <w:tcW w:w="693" w:type="dxa"/>
            <w:tcBorders>
              <w:top w:val="nil"/>
              <w:left w:val="nil"/>
              <w:bottom w:val="single" w:sz="4" w:space="0" w:color="auto"/>
              <w:right w:val="single" w:sz="4" w:space="0" w:color="auto"/>
            </w:tcBorders>
            <w:shd w:val="clear" w:color="auto" w:fill="auto"/>
            <w:noWrap/>
            <w:vAlign w:val="center"/>
            <w:hideMark/>
          </w:tcPr>
          <w:p w14:paraId="0C84E725"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66.7</w:t>
            </w:r>
          </w:p>
        </w:tc>
        <w:tc>
          <w:tcPr>
            <w:tcW w:w="693" w:type="dxa"/>
            <w:tcBorders>
              <w:top w:val="nil"/>
              <w:left w:val="nil"/>
              <w:bottom w:val="single" w:sz="4" w:space="0" w:color="auto"/>
              <w:right w:val="single" w:sz="4" w:space="0" w:color="auto"/>
            </w:tcBorders>
            <w:shd w:val="clear" w:color="auto" w:fill="auto"/>
            <w:noWrap/>
            <w:vAlign w:val="center"/>
            <w:hideMark/>
          </w:tcPr>
          <w:p w14:paraId="61A43348"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76.1</w:t>
            </w:r>
          </w:p>
        </w:tc>
        <w:tc>
          <w:tcPr>
            <w:tcW w:w="693" w:type="dxa"/>
            <w:tcBorders>
              <w:top w:val="nil"/>
              <w:left w:val="nil"/>
              <w:bottom w:val="single" w:sz="4" w:space="0" w:color="auto"/>
              <w:right w:val="single" w:sz="4" w:space="0" w:color="auto"/>
            </w:tcBorders>
            <w:shd w:val="clear" w:color="auto" w:fill="auto"/>
            <w:noWrap/>
            <w:vAlign w:val="center"/>
            <w:hideMark/>
          </w:tcPr>
          <w:p w14:paraId="73503DE0"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75.0</w:t>
            </w:r>
          </w:p>
        </w:tc>
        <w:tc>
          <w:tcPr>
            <w:tcW w:w="693" w:type="dxa"/>
            <w:tcBorders>
              <w:top w:val="nil"/>
              <w:left w:val="nil"/>
              <w:bottom w:val="single" w:sz="4" w:space="0" w:color="auto"/>
              <w:right w:val="single" w:sz="4" w:space="0" w:color="auto"/>
            </w:tcBorders>
            <w:shd w:val="clear" w:color="auto" w:fill="auto"/>
            <w:noWrap/>
            <w:vAlign w:val="center"/>
            <w:hideMark/>
          </w:tcPr>
          <w:p w14:paraId="6862A9B7" w14:textId="77777777" w:rsidR="00BA43DB" w:rsidRPr="00BA43DB" w:rsidRDefault="00BA43DB" w:rsidP="00BA43DB">
            <w:pPr>
              <w:suppressAutoHyphens w:val="0"/>
              <w:autoSpaceDN/>
              <w:ind w:firstLine="0"/>
              <w:jc w:val="center"/>
              <w:textAlignment w:val="auto"/>
              <w:rPr>
                <w:sz w:val="22"/>
                <w:szCs w:val="22"/>
                <w:lang w:eastAsia="lv-LV" w:bidi="ar-SA"/>
              </w:rPr>
            </w:pPr>
            <w:r w:rsidRPr="00BA43DB">
              <w:rPr>
                <w:sz w:val="22"/>
                <w:szCs w:val="22"/>
                <w:lang w:eastAsia="lv-LV" w:bidi="ar-SA"/>
              </w:rPr>
              <w:t>70.4</w:t>
            </w:r>
          </w:p>
        </w:tc>
        <w:tc>
          <w:tcPr>
            <w:tcW w:w="693" w:type="dxa"/>
            <w:tcBorders>
              <w:top w:val="nil"/>
              <w:left w:val="nil"/>
              <w:bottom w:val="single" w:sz="4" w:space="0" w:color="auto"/>
              <w:right w:val="single" w:sz="4" w:space="0" w:color="auto"/>
            </w:tcBorders>
            <w:shd w:val="clear" w:color="auto" w:fill="auto"/>
            <w:noWrap/>
            <w:vAlign w:val="center"/>
            <w:hideMark/>
          </w:tcPr>
          <w:p w14:paraId="2C15CEB0" w14:textId="77777777" w:rsidR="00BA43DB" w:rsidRPr="00BA43DB" w:rsidRDefault="00BA43DB" w:rsidP="00BA43DB">
            <w:pPr>
              <w:suppressAutoHyphens w:val="0"/>
              <w:autoSpaceDN/>
              <w:ind w:firstLine="0"/>
              <w:jc w:val="center"/>
              <w:textAlignment w:val="auto"/>
              <w:rPr>
                <w:b/>
                <w:bCs/>
                <w:sz w:val="22"/>
                <w:szCs w:val="22"/>
                <w:lang w:eastAsia="lv-LV" w:bidi="ar-SA"/>
              </w:rPr>
            </w:pPr>
            <w:r w:rsidRPr="00BA43DB">
              <w:rPr>
                <w:b/>
                <w:bCs/>
                <w:sz w:val="22"/>
                <w:szCs w:val="22"/>
                <w:lang w:eastAsia="lv-LV" w:bidi="ar-SA"/>
              </w:rPr>
              <w:t>72.4</w:t>
            </w:r>
          </w:p>
        </w:tc>
      </w:tr>
      <w:tr w:rsidR="00BA43DB" w:rsidRPr="00BA43DB" w14:paraId="6D97BE82" w14:textId="77777777" w:rsidTr="00BA43DB">
        <w:trPr>
          <w:trHeight w:val="859"/>
        </w:trPr>
        <w:tc>
          <w:tcPr>
            <w:tcW w:w="1645" w:type="dxa"/>
            <w:tcBorders>
              <w:top w:val="nil"/>
              <w:left w:val="single" w:sz="4" w:space="0" w:color="auto"/>
              <w:bottom w:val="single" w:sz="4" w:space="0" w:color="auto"/>
              <w:right w:val="single" w:sz="4" w:space="0" w:color="auto"/>
            </w:tcBorders>
            <w:shd w:val="clear" w:color="auto" w:fill="auto"/>
            <w:vAlign w:val="center"/>
            <w:hideMark/>
          </w:tcPr>
          <w:p w14:paraId="3054D6A7" w14:textId="77777777" w:rsidR="00BA43DB" w:rsidRPr="00BA43DB" w:rsidRDefault="00BA43DB" w:rsidP="00BA43DB">
            <w:pPr>
              <w:suppressAutoHyphens w:val="0"/>
              <w:autoSpaceDN/>
              <w:ind w:firstLine="0"/>
              <w:jc w:val="center"/>
              <w:textAlignment w:val="auto"/>
              <w:rPr>
                <w:b/>
                <w:bCs/>
                <w:sz w:val="22"/>
                <w:szCs w:val="22"/>
                <w:lang w:eastAsia="lv-LV" w:bidi="ar-SA"/>
              </w:rPr>
            </w:pPr>
            <w:r w:rsidRPr="00BA43DB">
              <w:rPr>
                <w:b/>
                <w:bCs/>
                <w:sz w:val="22"/>
                <w:szCs w:val="22"/>
                <w:lang w:eastAsia="lv-LV" w:bidi="ar-SA"/>
              </w:rPr>
              <w:t>Salīdzinājumā ar iepriekšējo nedēļu  (±)</w:t>
            </w:r>
          </w:p>
        </w:tc>
        <w:tc>
          <w:tcPr>
            <w:tcW w:w="693" w:type="dxa"/>
            <w:tcBorders>
              <w:top w:val="nil"/>
              <w:left w:val="nil"/>
              <w:bottom w:val="single" w:sz="4" w:space="0" w:color="auto"/>
              <w:right w:val="single" w:sz="4" w:space="0" w:color="auto"/>
            </w:tcBorders>
            <w:shd w:val="clear" w:color="000000" w:fill="FFFFFF"/>
            <w:noWrap/>
            <w:vAlign w:val="center"/>
            <w:hideMark/>
          </w:tcPr>
          <w:p w14:paraId="41BB83E8"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10.3</w:t>
            </w:r>
          </w:p>
        </w:tc>
        <w:tc>
          <w:tcPr>
            <w:tcW w:w="693" w:type="dxa"/>
            <w:tcBorders>
              <w:top w:val="nil"/>
              <w:left w:val="nil"/>
              <w:bottom w:val="single" w:sz="4" w:space="0" w:color="auto"/>
              <w:right w:val="single" w:sz="4" w:space="0" w:color="auto"/>
            </w:tcBorders>
            <w:shd w:val="clear" w:color="000000" w:fill="FFFFFF"/>
            <w:noWrap/>
            <w:vAlign w:val="center"/>
            <w:hideMark/>
          </w:tcPr>
          <w:p w14:paraId="51C040CF"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4.1</w:t>
            </w:r>
          </w:p>
        </w:tc>
        <w:tc>
          <w:tcPr>
            <w:tcW w:w="693" w:type="dxa"/>
            <w:tcBorders>
              <w:top w:val="nil"/>
              <w:left w:val="nil"/>
              <w:bottom w:val="single" w:sz="4" w:space="0" w:color="auto"/>
              <w:right w:val="single" w:sz="4" w:space="0" w:color="auto"/>
            </w:tcBorders>
            <w:shd w:val="clear" w:color="000000" w:fill="FFFFFF"/>
            <w:noWrap/>
            <w:vAlign w:val="center"/>
            <w:hideMark/>
          </w:tcPr>
          <w:p w14:paraId="578323C2"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0.9</w:t>
            </w:r>
          </w:p>
        </w:tc>
        <w:tc>
          <w:tcPr>
            <w:tcW w:w="693" w:type="dxa"/>
            <w:tcBorders>
              <w:top w:val="nil"/>
              <w:left w:val="nil"/>
              <w:bottom w:val="single" w:sz="4" w:space="0" w:color="auto"/>
              <w:right w:val="single" w:sz="4" w:space="0" w:color="auto"/>
            </w:tcBorders>
            <w:shd w:val="clear" w:color="000000" w:fill="FFFFFF"/>
            <w:noWrap/>
            <w:vAlign w:val="center"/>
            <w:hideMark/>
          </w:tcPr>
          <w:p w14:paraId="5CFFAC28"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7.6</w:t>
            </w:r>
          </w:p>
        </w:tc>
        <w:tc>
          <w:tcPr>
            <w:tcW w:w="693" w:type="dxa"/>
            <w:tcBorders>
              <w:top w:val="nil"/>
              <w:left w:val="nil"/>
              <w:bottom w:val="single" w:sz="4" w:space="0" w:color="auto"/>
              <w:right w:val="single" w:sz="4" w:space="0" w:color="auto"/>
            </w:tcBorders>
            <w:shd w:val="clear" w:color="000000" w:fill="FFFFFF"/>
            <w:noWrap/>
            <w:vAlign w:val="center"/>
            <w:hideMark/>
          </w:tcPr>
          <w:p w14:paraId="577C5CD6"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6.7</w:t>
            </w:r>
          </w:p>
        </w:tc>
        <w:tc>
          <w:tcPr>
            <w:tcW w:w="693" w:type="dxa"/>
            <w:tcBorders>
              <w:top w:val="nil"/>
              <w:left w:val="nil"/>
              <w:bottom w:val="single" w:sz="4" w:space="0" w:color="auto"/>
              <w:right w:val="single" w:sz="4" w:space="0" w:color="auto"/>
            </w:tcBorders>
            <w:shd w:val="clear" w:color="000000" w:fill="FFFFFF"/>
            <w:noWrap/>
            <w:vAlign w:val="center"/>
            <w:hideMark/>
          </w:tcPr>
          <w:p w14:paraId="59026392"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9.0</w:t>
            </w:r>
          </w:p>
        </w:tc>
        <w:tc>
          <w:tcPr>
            <w:tcW w:w="693" w:type="dxa"/>
            <w:tcBorders>
              <w:top w:val="nil"/>
              <w:left w:val="nil"/>
              <w:bottom w:val="single" w:sz="4" w:space="0" w:color="auto"/>
              <w:right w:val="single" w:sz="4" w:space="0" w:color="auto"/>
            </w:tcBorders>
            <w:shd w:val="clear" w:color="000000" w:fill="FFFFFF"/>
            <w:noWrap/>
            <w:vAlign w:val="center"/>
            <w:hideMark/>
          </w:tcPr>
          <w:p w14:paraId="4BB2AC1C"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-1.8</w:t>
            </w:r>
          </w:p>
        </w:tc>
        <w:tc>
          <w:tcPr>
            <w:tcW w:w="693" w:type="dxa"/>
            <w:tcBorders>
              <w:top w:val="nil"/>
              <w:left w:val="nil"/>
              <w:bottom w:val="single" w:sz="4" w:space="0" w:color="auto"/>
              <w:right w:val="single" w:sz="4" w:space="0" w:color="auto"/>
            </w:tcBorders>
            <w:shd w:val="clear" w:color="000000" w:fill="FFFFFF"/>
            <w:noWrap/>
            <w:vAlign w:val="center"/>
            <w:hideMark/>
          </w:tcPr>
          <w:p w14:paraId="2081805F"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13.1</w:t>
            </w:r>
          </w:p>
        </w:tc>
        <w:tc>
          <w:tcPr>
            <w:tcW w:w="693" w:type="dxa"/>
            <w:tcBorders>
              <w:top w:val="nil"/>
              <w:left w:val="nil"/>
              <w:bottom w:val="single" w:sz="4" w:space="0" w:color="auto"/>
              <w:right w:val="single" w:sz="4" w:space="0" w:color="auto"/>
            </w:tcBorders>
            <w:shd w:val="clear" w:color="000000" w:fill="FFFFFF"/>
            <w:noWrap/>
            <w:vAlign w:val="center"/>
            <w:hideMark/>
          </w:tcPr>
          <w:p w14:paraId="232679F4"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9.1</w:t>
            </w:r>
          </w:p>
        </w:tc>
        <w:tc>
          <w:tcPr>
            <w:tcW w:w="693" w:type="dxa"/>
            <w:tcBorders>
              <w:top w:val="nil"/>
              <w:left w:val="nil"/>
              <w:bottom w:val="single" w:sz="4" w:space="0" w:color="auto"/>
              <w:right w:val="single" w:sz="4" w:space="0" w:color="auto"/>
            </w:tcBorders>
            <w:shd w:val="clear" w:color="000000" w:fill="FFFFFF"/>
            <w:noWrap/>
            <w:vAlign w:val="center"/>
            <w:hideMark/>
          </w:tcPr>
          <w:p w14:paraId="16215D62"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9.5</w:t>
            </w:r>
          </w:p>
        </w:tc>
        <w:tc>
          <w:tcPr>
            <w:tcW w:w="693" w:type="dxa"/>
            <w:tcBorders>
              <w:top w:val="nil"/>
              <w:left w:val="nil"/>
              <w:bottom w:val="single" w:sz="4" w:space="0" w:color="auto"/>
              <w:right w:val="single" w:sz="4" w:space="0" w:color="auto"/>
            </w:tcBorders>
            <w:shd w:val="clear" w:color="000000" w:fill="FFFFFF"/>
            <w:noWrap/>
            <w:vAlign w:val="center"/>
            <w:hideMark/>
          </w:tcPr>
          <w:p w14:paraId="190846FB" w14:textId="77777777" w:rsidR="00BA43DB" w:rsidRPr="00BA43DB" w:rsidRDefault="00BA43DB" w:rsidP="00BA43DB">
            <w:pPr>
              <w:suppressAutoHyphens w:val="0"/>
              <w:autoSpaceDN/>
              <w:ind w:firstLine="0"/>
              <w:jc w:val="center"/>
              <w:textAlignment w:val="auto"/>
              <w:rPr>
                <w:b/>
                <w:bCs/>
                <w:i/>
                <w:iCs/>
                <w:sz w:val="22"/>
                <w:szCs w:val="22"/>
                <w:lang w:eastAsia="lv-LV" w:bidi="ar-SA"/>
              </w:rPr>
            </w:pPr>
            <w:r w:rsidRPr="00BA43DB">
              <w:rPr>
                <w:b/>
                <w:bCs/>
                <w:i/>
                <w:iCs/>
                <w:sz w:val="22"/>
                <w:szCs w:val="22"/>
                <w:lang w:eastAsia="lv-LV" w:bidi="ar-SA"/>
              </w:rPr>
              <w:t>9.5</w:t>
            </w:r>
          </w:p>
        </w:tc>
      </w:tr>
    </w:tbl>
    <w:p w14:paraId="0AF515D6" w14:textId="77777777" w:rsidR="00A5152E" w:rsidRDefault="00A5152E" w:rsidP="00155945">
      <w:pPr>
        <w:ind w:firstLine="720"/>
        <w:rPr>
          <w:rFonts w:eastAsia="Calibri"/>
          <w:lang w:bidi="ar-SA"/>
        </w:rPr>
      </w:pPr>
    </w:p>
    <w:p w14:paraId="6934610B" w14:textId="5F1BEE12" w:rsidR="00AA040C" w:rsidRDefault="00AA040C" w:rsidP="008633D3">
      <w:pPr>
        <w:pStyle w:val="Heading1"/>
      </w:pPr>
      <w:bookmarkStart w:id="30" w:name="_Toc181788114"/>
      <w:bookmarkEnd w:id="29"/>
      <w:r w:rsidRPr="0060604B">
        <w:t>GRIPAS IZRAISĪTIE NĀVES GADĪJUMI</w:t>
      </w:r>
      <w:bookmarkEnd w:id="30"/>
    </w:p>
    <w:p w14:paraId="690614D8" w14:textId="12FC1DC7" w:rsidR="0061067C" w:rsidRPr="00493FB1" w:rsidRDefault="7A26CEDC" w:rsidP="786320F0">
      <w:pPr>
        <w:autoSpaceDE w:val="0"/>
        <w:ind w:firstLine="720"/>
        <w:rPr>
          <w:lang w:bidi="ar-SA"/>
        </w:rPr>
      </w:pPr>
      <w:r w:rsidRPr="786320F0">
        <w:rPr>
          <w:lang w:bidi="ar-SA"/>
        </w:rPr>
        <w:t>2024. gada 40.</w:t>
      </w:r>
      <w:r w:rsidR="007545C2">
        <w:rPr>
          <w:lang w:bidi="ar-SA"/>
        </w:rPr>
        <w:t xml:space="preserve"> –</w:t>
      </w:r>
      <w:r w:rsidR="158D2E7F" w:rsidRPr="786320F0">
        <w:rPr>
          <w:lang w:bidi="ar-SA"/>
        </w:rPr>
        <w:t xml:space="preserve"> 4</w:t>
      </w:r>
      <w:r w:rsidR="00C33228">
        <w:rPr>
          <w:lang w:bidi="ar-SA"/>
        </w:rPr>
        <w:t>4</w:t>
      </w:r>
      <w:r w:rsidR="158D2E7F" w:rsidRPr="786320F0">
        <w:rPr>
          <w:lang w:bidi="ar-SA"/>
        </w:rPr>
        <w:t>.</w:t>
      </w:r>
      <w:r w:rsidRPr="786320F0">
        <w:rPr>
          <w:lang w:bidi="ar-SA"/>
        </w:rPr>
        <w:t xml:space="preserve"> nedēļā paziņojumi par nāves gadījumiem pacientiem ar apstiprinātu vai ar aizdomām par gripas infekciju</w:t>
      </w:r>
      <w:r w:rsidR="5E9AF2E0" w:rsidRPr="786320F0">
        <w:rPr>
          <w:lang w:bidi="ar-SA"/>
        </w:rPr>
        <w:t xml:space="preserve"> netika saņemti</w:t>
      </w:r>
      <w:r w:rsidRPr="786320F0">
        <w:rPr>
          <w:lang w:bidi="ar-SA"/>
        </w:rPr>
        <w:t xml:space="preserve">. </w:t>
      </w:r>
    </w:p>
    <w:p w14:paraId="295A9E8D" w14:textId="1047E598" w:rsidR="0017710E" w:rsidRDefault="0017710E">
      <w:pPr>
        <w:suppressAutoHyphens w:val="0"/>
        <w:autoSpaceDN/>
        <w:ind w:firstLine="0"/>
        <w:jc w:val="left"/>
        <w:textAlignment w:val="auto"/>
        <w:rPr>
          <w:b/>
          <w:bCs/>
          <w:caps/>
          <w:color w:val="000000"/>
          <w:kern w:val="32"/>
          <w:bdr w:val="none" w:sz="0" w:space="0" w:color="auto" w:frame="1"/>
          <w:shd w:val="clear" w:color="auto" w:fill="FFFFFF"/>
        </w:rPr>
      </w:pPr>
    </w:p>
    <w:p w14:paraId="14815946" w14:textId="05D222BC" w:rsidR="00AA040C" w:rsidRPr="00C00A6D" w:rsidRDefault="00AA040C" w:rsidP="008633D3">
      <w:pPr>
        <w:pStyle w:val="Heading1"/>
      </w:pPr>
      <w:bookmarkStart w:id="31" w:name="_Hlk123715924"/>
      <w:bookmarkStart w:id="32" w:name="_Toc181788115"/>
      <w:r w:rsidRPr="00C00A6D">
        <w:t>VIRUSOLOĢIJAS DATI</w:t>
      </w:r>
      <w:bookmarkEnd w:id="32"/>
    </w:p>
    <w:bookmarkEnd w:id="31"/>
    <w:p w14:paraId="06E23E45" w14:textId="4BA2422E" w:rsidR="00B11938" w:rsidRPr="00C818AC" w:rsidRDefault="007855F9" w:rsidP="007855F9">
      <w:pPr>
        <w:ind w:firstLine="720"/>
        <w:rPr>
          <w:rFonts w:eastAsia="Arial Unicode MS"/>
          <w:lang w:bidi="ar-SA"/>
        </w:rPr>
      </w:pPr>
      <w:r w:rsidRPr="00A860FC">
        <w:rPr>
          <w:rFonts w:eastAsia="Arial Unicode MS"/>
          <w:lang w:bidi="ar-SA"/>
        </w:rPr>
        <w:t xml:space="preserve">SIA “Rīgas Austrumu klīniskās universitātes slimnīca” (RAKUS) Nacionālā mikrobioloģijas references laboratorijā (NMRL) 2024. gada </w:t>
      </w:r>
      <w:r w:rsidR="00424331" w:rsidRPr="00A860FC">
        <w:rPr>
          <w:rFonts w:eastAsia="Arial Unicode MS"/>
          <w:lang w:bidi="ar-SA"/>
        </w:rPr>
        <w:t>4</w:t>
      </w:r>
      <w:r w:rsidR="00C33228" w:rsidRPr="00A860FC">
        <w:rPr>
          <w:rFonts w:eastAsia="Arial Unicode MS"/>
          <w:lang w:bidi="ar-SA"/>
        </w:rPr>
        <w:t>4</w:t>
      </w:r>
      <w:r w:rsidRPr="00A860FC">
        <w:rPr>
          <w:rFonts w:eastAsia="Arial Unicode MS"/>
          <w:lang w:bidi="ar-SA"/>
        </w:rPr>
        <w:t>. nedēļā izmeklēt</w:t>
      </w:r>
      <w:r w:rsidR="00A860FC">
        <w:rPr>
          <w:rFonts w:eastAsia="Arial Unicode MS"/>
          <w:lang w:bidi="ar-SA"/>
        </w:rPr>
        <w:t>i</w:t>
      </w:r>
      <w:r w:rsidRPr="00A860FC">
        <w:rPr>
          <w:rFonts w:eastAsia="Arial Unicode MS"/>
          <w:lang w:bidi="ar-SA"/>
        </w:rPr>
        <w:t xml:space="preserve"> </w:t>
      </w:r>
      <w:r w:rsidR="00A860FC">
        <w:rPr>
          <w:rFonts w:eastAsia="Arial Unicode MS"/>
          <w:lang w:bidi="ar-SA"/>
        </w:rPr>
        <w:t>227</w:t>
      </w:r>
      <w:r w:rsidRPr="00A860FC">
        <w:rPr>
          <w:rFonts w:eastAsia="Arial Unicode MS"/>
          <w:lang w:bidi="ar-SA"/>
        </w:rPr>
        <w:t xml:space="preserve"> klīnisk</w:t>
      </w:r>
      <w:r w:rsidR="00A860FC">
        <w:rPr>
          <w:rFonts w:eastAsia="Arial Unicode MS"/>
          <w:lang w:bidi="ar-SA"/>
        </w:rPr>
        <w:t>ie</w:t>
      </w:r>
      <w:r w:rsidRPr="00A860FC">
        <w:rPr>
          <w:rFonts w:eastAsia="Arial Unicode MS"/>
          <w:lang w:bidi="ar-SA"/>
        </w:rPr>
        <w:t xml:space="preserve"> </w:t>
      </w:r>
      <w:r w:rsidRPr="00C26BA2">
        <w:rPr>
          <w:rFonts w:eastAsia="Arial Unicode MS"/>
          <w:lang w:bidi="ar-SA"/>
        </w:rPr>
        <w:t>paraug</w:t>
      </w:r>
      <w:r w:rsidR="00A860FC" w:rsidRPr="00C26BA2">
        <w:rPr>
          <w:rFonts w:eastAsia="Arial Unicode MS"/>
          <w:lang w:bidi="ar-SA"/>
        </w:rPr>
        <w:t>i</w:t>
      </w:r>
      <w:r w:rsidR="00D14155" w:rsidRPr="00C26BA2">
        <w:rPr>
          <w:rFonts w:eastAsia="Arial Unicode MS"/>
          <w:lang w:bidi="ar-SA"/>
        </w:rPr>
        <w:t xml:space="preserve">, </w:t>
      </w:r>
      <w:r w:rsidR="00D14155" w:rsidRPr="00C818AC">
        <w:rPr>
          <w:rFonts w:eastAsia="Arial Unicode MS"/>
          <w:lang w:bidi="ar-SA"/>
        </w:rPr>
        <w:t xml:space="preserve">noteikti </w:t>
      </w:r>
      <w:r w:rsidR="00A860FC" w:rsidRPr="00C818AC">
        <w:rPr>
          <w:rFonts w:eastAsia="Arial Unicode MS"/>
          <w:lang w:bidi="ar-SA"/>
        </w:rPr>
        <w:t>četri</w:t>
      </w:r>
      <w:r w:rsidR="00D14155" w:rsidRPr="00C818AC">
        <w:rPr>
          <w:rFonts w:eastAsia="Arial Unicode MS"/>
          <w:lang w:bidi="ar-SA"/>
        </w:rPr>
        <w:t xml:space="preserve"> </w:t>
      </w:r>
      <w:r w:rsidR="00D14155" w:rsidRPr="00C818AC">
        <w:rPr>
          <w:rFonts w:eastAsia="Arial Unicode MS"/>
          <w:i/>
          <w:iCs/>
          <w:lang w:bidi="ar-SA"/>
        </w:rPr>
        <w:t xml:space="preserve">A tipa </w:t>
      </w:r>
      <w:r w:rsidR="00D14155" w:rsidRPr="00C818AC">
        <w:rPr>
          <w:rFonts w:eastAsia="Arial Unicode MS"/>
          <w:lang w:bidi="ar-SA"/>
        </w:rPr>
        <w:t>gripas vīrusi</w:t>
      </w:r>
      <w:r w:rsidR="00191A23" w:rsidRPr="00C818AC">
        <w:rPr>
          <w:rFonts w:eastAsia="Arial Unicode MS"/>
          <w:lang w:bidi="ar-SA"/>
        </w:rPr>
        <w:t xml:space="preserve">, </w:t>
      </w:r>
      <w:r w:rsidR="00C26BA2" w:rsidRPr="00C818AC">
        <w:rPr>
          <w:rFonts w:eastAsia="Arial Unicode MS"/>
          <w:lang w:bidi="ar-SA"/>
        </w:rPr>
        <w:t>visiem</w:t>
      </w:r>
      <w:r w:rsidR="00191A23" w:rsidRPr="00C818AC">
        <w:rPr>
          <w:rFonts w:eastAsia="Arial Unicode MS"/>
          <w:lang w:bidi="ar-SA"/>
        </w:rPr>
        <w:t xml:space="preserve"> noteikts </w:t>
      </w:r>
      <w:r w:rsidR="0039404C" w:rsidRPr="00C818AC">
        <w:rPr>
          <w:rFonts w:eastAsia="Arial Unicode MS"/>
          <w:i/>
          <w:iCs/>
          <w:lang w:bidi="ar-SA"/>
        </w:rPr>
        <w:t>A/H1pdm</w:t>
      </w:r>
      <w:r w:rsidR="0039404C" w:rsidRPr="00C818AC">
        <w:rPr>
          <w:rFonts w:eastAsia="Arial Unicode MS"/>
          <w:lang w:bidi="ar-SA"/>
        </w:rPr>
        <w:t xml:space="preserve"> </w:t>
      </w:r>
      <w:r w:rsidR="00191A23" w:rsidRPr="00C818AC">
        <w:rPr>
          <w:rFonts w:eastAsia="Arial Unicode MS"/>
          <w:lang w:bidi="ar-SA"/>
        </w:rPr>
        <w:t>apakštips</w:t>
      </w:r>
      <w:r w:rsidR="00C26BA2" w:rsidRPr="00C818AC">
        <w:rPr>
          <w:rFonts w:eastAsia="Arial Unicode MS"/>
          <w:lang w:bidi="ar-SA"/>
        </w:rPr>
        <w:t>.</w:t>
      </w:r>
    </w:p>
    <w:p w14:paraId="414A81EF" w14:textId="49F29852" w:rsidR="007855F9" w:rsidRPr="00C818AC" w:rsidRDefault="00B11938" w:rsidP="007855F9">
      <w:pPr>
        <w:ind w:firstLine="720"/>
        <w:rPr>
          <w:rFonts w:eastAsia="Arial Unicode MS"/>
          <w:lang w:bidi="ar-SA"/>
        </w:rPr>
      </w:pPr>
      <w:r w:rsidRPr="00C818AC">
        <w:rPr>
          <w:rFonts w:eastAsia="Arial Unicode MS"/>
          <w:lang w:bidi="ar-SA"/>
        </w:rPr>
        <w:t xml:space="preserve">NMRL </w:t>
      </w:r>
      <w:r w:rsidR="00445564" w:rsidRPr="00C818AC">
        <w:rPr>
          <w:rFonts w:eastAsia="Arial Unicode MS"/>
          <w:lang w:bidi="ar-SA"/>
        </w:rPr>
        <w:t>38</w:t>
      </w:r>
      <w:r w:rsidRPr="00C818AC">
        <w:rPr>
          <w:rFonts w:eastAsia="Arial Unicode MS"/>
          <w:lang w:bidi="ar-SA"/>
        </w:rPr>
        <w:t xml:space="preserve"> gadījumos konstatēti citi elpceļu vīrusi: </w:t>
      </w:r>
      <w:bookmarkStart w:id="33" w:name="_Hlk179960646"/>
      <w:r w:rsidRPr="00C818AC">
        <w:rPr>
          <w:rFonts w:eastAsia="Arial Unicode MS"/>
          <w:lang w:bidi="ar-SA"/>
        </w:rPr>
        <w:t>rinovīrusi</w:t>
      </w:r>
      <w:r w:rsidR="001030E7" w:rsidRPr="00C818AC">
        <w:rPr>
          <w:rFonts w:eastAsia="Arial Unicode MS"/>
          <w:lang w:bidi="ar-SA"/>
        </w:rPr>
        <w:t xml:space="preserve"> (</w:t>
      </w:r>
      <w:r w:rsidR="004005CF" w:rsidRPr="00C818AC">
        <w:rPr>
          <w:rFonts w:eastAsia="Arial Unicode MS"/>
          <w:lang w:bidi="ar-SA"/>
        </w:rPr>
        <w:t>3</w:t>
      </w:r>
      <w:r w:rsidR="006818DB" w:rsidRPr="00C818AC">
        <w:rPr>
          <w:rFonts w:eastAsia="Arial Unicode MS"/>
          <w:lang w:bidi="ar-SA"/>
        </w:rPr>
        <w:t>1</w:t>
      </w:r>
      <w:r w:rsidR="001030E7" w:rsidRPr="00C818AC">
        <w:rPr>
          <w:rFonts w:eastAsia="Arial Unicode MS"/>
          <w:lang w:bidi="ar-SA"/>
        </w:rPr>
        <w:t>)</w:t>
      </w:r>
      <w:r w:rsidRPr="00C818AC">
        <w:rPr>
          <w:rFonts w:eastAsia="Arial Unicode MS"/>
          <w:lang w:bidi="ar-SA"/>
        </w:rPr>
        <w:t>,</w:t>
      </w:r>
      <w:r w:rsidR="00713AF8" w:rsidRPr="00C818AC">
        <w:rPr>
          <w:rFonts w:eastAsia="Arial Unicode MS"/>
          <w:lang w:bidi="ar-SA"/>
        </w:rPr>
        <w:t xml:space="preserve"> paragripa (</w:t>
      </w:r>
      <w:r w:rsidR="006818DB" w:rsidRPr="00C818AC">
        <w:rPr>
          <w:rFonts w:eastAsia="Arial Unicode MS"/>
          <w:lang w:bidi="ar-SA"/>
        </w:rPr>
        <w:t>2</w:t>
      </w:r>
      <w:r w:rsidR="00713AF8" w:rsidRPr="00C818AC">
        <w:rPr>
          <w:rFonts w:eastAsia="Arial Unicode MS"/>
          <w:lang w:bidi="ar-SA"/>
        </w:rPr>
        <w:t>)</w:t>
      </w:r>
      <w:r w:rsidR="006818DB" w:rsidRPr="00C818AC">
        <w:rPr>
          <w:rFonts w:eastAsia="Arial Unicode MS"/>
          <w:lang w:bidi="ar-SA"/>
        </w:rPr>
        <w:t xml:space="preserve">, </w:t>
      </w:r>
      <w:r w:rsidR="00713AE9" w:rsidRPr="00C818AC">
        <w:rPr>
          <w:rFonts w:eastAsia="Arial Unicode MS"/>
          <w:lang w:bidi="ar-SA"/>
        </w:rPr>
        <w:t>adenovīrusi (2), bokavīrusi (2)</w:t>
      </w:r>
      <w:r w:rsidR="00C818AC" w:rsidRPr="00C818AC">
        <w:rPr>
          <w:rFonts w:eastAsia="Arial Unicode MS"/>
          <w:lang w:bidi="ar-SA"/>
        </w:rPr>
        <w:t xml:space="preserve"> un</w:t>
      </w:r>
      <w:r w:rsidRPr="00C818AC">
        <w:rPr>
          <w:rFonts w:eastAsia="Arial Unicode MS"/>
          <w:lang w:bidi="ar-SA"/>
        </w:rPr>
        <w:t xml:space="preserve"> koronavīrusi</w:t>
      </w:r>
      <w:r w:rsidR="001030E7" w:rsidRPr="00C818AC">
        <w:rPr>
          <w:rFonts w:eastAsia="Arial Unicode MS"/>
          <w:lang w:bidi="ar-SA"/>
        </w:rPr>
        <w:t xml:space="preserve"> (</w:t>
      </w:r>
      <w:r w:rsidR="00713AE9" w:rsidRPr="00C818AC">
        <w:rPr>
          <w:rFonts w:eastAsia="Arial Unicode MS"/>
          <w:lang w:bidi="ar-SA"/>
        </w:rPr>
        <w:t>1</w:t>
      </w:r>
      <w:r w:rsidR="001030E7" w:rsidRPr="00C818AC">
        <w:rPr>
          <w:rFonts w:eastAsia="Arial Unicode MS"/>
          <w:lang w:bidi="ar-SA"/>
        </w:rPr>
        <w:t>)</w:t>
      </w:r>
      <w:r w:rsidRPr="00C818AC">
        <w:rPr>
          <w:rFonts w:eastAsia="Arial Unicode MS"/>
          <w:lang w:bidi="ar-SA"/>
        </w:rPr>
        <w:t>.</w:t>
      </w:r>
      <w:bookmarkEnd w:id="33"/>
    </w:p>
    <w:p w14:paraId="4DD774AA" w14:textId="77777777" w:rsidR="00B11938" w:rsidRPr="004476DE" w:rsidRDefault="00B11938" w:rsidP="007855F9">
      <w:pPr>
        <w:ind w:firstLine="720"/>
        <w:rPr>
          <w:rFonts w:eastAsia="Calibri"/>
          <w:lang w:bidi="ar-SA"/>
        </w:rPr>
      </w:pPr>
    </w:p>
    <w:p w14:paraId="49D5B5D1" w14:textId="1072D720" w:rsidR="00921454" w:rsidRDefault="00406313" w:rsidP="00406313">
      <w:pPr>
        <w:ind w:firstLine="0"/>
        <w:jc w:val="center"/>
        <w:rPr>
          <w:b/>
          <w:bCs/>
          <w:i/>
          <w:iCs/>
        </w:rPr>
      </w:pPr>
      <w:r>
        <w:rPr>
          <w:b/>
          <w:bCs/>
          <w:i/>
          <w:iCs/>
        </w:rPr>
        <w:t xml:space="preserve">Gripas A </w:t>
      </w:r>
      <w:r w:rsidR="005422C6">
        <w:rPr>
          <w:b/>
          <w:bCs/>
          <w:i/>
          <w:iCs/>
        </w:rPr>
        <w:t xml:space="preserve">tipa </w:t>
      </w:r>
      <w:r>
        <w:rPr>
          <w:b/>
          <w:bCs/>
          <w:i/>
          <w:iCs/>
        </w:rPr>
        <w:t>un B tipa vīrusu un RSV</w:t>
      </w:r>
      <w:r w:rsidR="005422C6">
        <w:rPr>
          <w:b/>
          <w:bCs/>
          <w:i/>
          <w:iCs/>
        </w:rPr>
        <w:t xml:space="preserve"> </w:t>
      </w:r>
      <w:r>
        <w:rPr>
          <w:b/>
          <w:bCs/>
          <w:i/>
          <w:iCs/>
        </w:rPr>
        <w:t>noteikšana klīniskajos paraugos</w:t>
      </w:r>
    </w:p>
    <w:p w14:paraId="62DDD212" w14:textId="77777777" w:rsidR="00236FCD" w:rsidRDefault="00236FCD" w:rsidP="00862CED">
      <w:pPr>
        <w:ind w:firstLine="720"/>
        <w:jc w:val="left"/>
      </w:pPr>
      <w:bookmarkStart w:id="34" w:name="_Hlk179968369"/>
    </w:p>
    <w:p w14:paraId="7E175702" w14:textId="5BA92038" w:rsidR="000A0BD6" w:rsidRDefault="00E82B5B" w:rsidP="00E2306E">
      <w:pPr>
        <w:spacing w:after="120"/>
        <w:ind w:firstLine="720"/>
        <w:jc w:val="left"/>
      </w:pPr>
      <w:r>
        <w:t xml:space="preserve">NMR laboratorijā kopš sezonas sākuma gripa laboratoriski apstiprināta </w:t>
      </w:r>
      <w:r w:rsidR="00811CD8">
        <w:t>deviņos</w:t>
      </w:r>
      <w:r>
        <w:t xml:space="preserve"> </w:t>
      </w:r>
      <w:r w:rsidR="00862CED">
        <w:t>klīniskaj</w:t>
      </w:r>
      <w:r w:rsidR="002801B3">
        <w:t>os</w:t>
      </w:r>
      <w:r w:rsidR="00862CED">
        <w:t xml:space="preserve"> paraug</w:t>
      </w:r>
      <w:r w:rsidR="002801B3">
        <w:t>os</w:t>
      </w:r>
      <w:r>
        <w:t xml:space="preserve"> un </w:t>
      </w:r>
      <w:r w:rsidR="00862CED">
        <w:t>RSV</w:t>
      </w:r>
      <w:r w:rsidR="002801B3">
        <w:t xml:space="preserve"> apstiprināts</w:t>
      </w:r>
      <w:r w:rsidR="00862CED">
        <w:t xml:space="preserve"> </w:t>
      </w:r>
      <w:r w:rsidR="002801B3">
        <w:t>trīs</w:t>
      </w:r>
      <w:r w:rsidR="00862CED">
        <w:t xml:space="preserve"> paraugos.</w:t>
      </w:r>
    </w:p>
    <w:tbl>
      <w:tblPr>
        <w:tblW w:w="9336" w:type="dxa"/>
        <w:tblLook w:val="04A0" w:firstRow="1" w:lastRow="0" w:firstColumn="1" w:lastColumn="0" w:noHBand="0" w:noVBand="1"/>
      </w:tblPr>
      <w:tblGrid>
        <w:gridCol w:w="1409"/>
        <w:gridCol w:w="1649"/>
        <w:gridCol w:w="1220"/>
        <w:gridCol w:w="1201"/>
        <w:gridCol w:w="1200"/>
        <w:gridCol w:w="1328"/>
        <w:gridCol w:w="1329"/>
      </w:tblGrid>
      <w:tr w:rsidR="00870A61" w:rsidRPr="00811CD8" w14:paraId="4404EB29" w14:textId="77777777" w:rsidTr="00870A61">
        <w:trPr>
          <w:trHeight w:val="630"/>
        </w:trPr>
        <w:tc>
          <w:tcPr>
            <w:tcW w:w="1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FD8B80"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Monitoringa nedēļa</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DD9FFE"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Izmeklēto paraugu skaits</w:t>
            </w:r>
          </w:p>
        </w:tc>
        <w:tc>
          <w:tcPr>
            <w:tcW w:w="3621" w:type="dxa"/>
            <w:gridSpan w:val="3"/>
            <w:tcBorders>
              <w:top w:val="single" w:sz="4" w:space="0" w:color="auto"/>
              <w:left w:val="nil"/>
              <w:bottom w:val="single" w:sz="4" w:space="0" w:color="auto"/>
              <w:right w:val="single" w:sz="4" w:space="0" w:color="000000"/>
            </w:tcBorders>
            <w:shd w:val="clear" w:color="auto" w:fill="auto"/>
            <w:vAlign w:val="center"/>
            <w:hideMark/>
          </w:tcPr>
          <w:p w14:paraId="7B4F9BBA"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Gripas vīrusi</w:t>
            </w:r>
          </w:p>
        </w:tc>
        <w:tc>
          <w:tcPr>
            <w:tcW w:w="2657" w:type="dxa"/>
            <w:gridSpan w:val="2"/>
            <w:tcBorders>
              <w:top w:val="single" w:sz="4" w:space="0" w:color="auto"/>
              <w:left w:val="nil"/>
              <w:bottom w:val="single" w:sz="4" w:space="0" w:color="auto"/>
              <w:right w:val="single" w:sz="4" w:space="0" w:color="auto"/>
            </w:tcBorders>
            <w:shd w:val="clear" w:color="auto" w:fill="auto"/>
            <w:vAlign w:val="center"/>
            <w:hideMark/>
          </w:tcPr>
          <w:p w14:paraId="38162136"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Respiratori sincitiālais vīruss (RSV)</w:t>
            </w:r>
          </w:p>
        </w:tc>
      </w:tr>
      <w:tr w:rsidR="00811CD8" w:rsidRPr="00811CD8" w14:paraId="7302A047" w14:textId="77777777" w:rsidTr="00870A61">
        <w:trPr>
          <w:trHeight w:val="337"/>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0BBE55DF" w14:textId="77777777" w:rsidR="00811CD8" w:rsidRPr="00811CD8" w:rsidRDefault="00811CD8" w:rsidP="00811CD8">
            <w:pPr>
              <w:suppressAutoHyphens w:val="0"/>
              <w:autoSpaceDN/>
              <w:ind w:firstLine="0"/>
              <w:jc w:val="left"/>
              <w:textAlignment w:val="auto"/>
              <w:rPr>
                <w:color w:val="000000"/>
                <w:sz w:val="22"/>
                <w:szCs w:val="22"/>
                <w:lang w:eastAsia="lv-LV" w:bidi="ar-SA"/>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1FF0F48D" w14:textId="77777777" w:rsidR="00811CD8" w:rsidRPr="00811CD8" w:rsidRDefault="00811CD8" w:rsidP="00811CD8">
            <w:pPr>
              <w:suppressAutoHyphens w:val="0"/>
              <w:autoSpaceDN/>
              <w:ind w:firstLine="0"/>
              <w:jc w:val="left"/>
              <w:textAlignment w:val="auto"/>
              <w:rPr>
                <w:color w:val="000000"/>
                <w:sz w:val="22"/>
                <w:szCs w:val="22"/>
                <w:lang w:eastAsia="lv-LV" w:bidi="ar-SA"/>
              </w:rPr>
            </w:pPr>
          </w:p>
        </w:tc>
        <w:tc>
          <w:tcPr>
            <w:tcW w:w="2421" w:type="dxa"/>
            <w:gridSpan w:val="2"/>
            <w:tcBorders>
              <w:top w:val="single" w:sz="4" w:space="0" w:color="auto"/>
              <w:left w:val="nil"/>
              <w:bottom w:val="single" w:sz="4" w:space="0" w:color="auto"/>
              <w:right w:val="single" w:sz="4" w:space="0" w:color="auto"/>
            </w:tcBorders>
            <w:shd w:val="clear" w:color="auto" w:fill="auto"/>
            <w:vAlign w:val="center"/>
            <w:hideMark/>
          </w:tcPr>
          <w:p w14:paraId="79E282F6"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t.sk. pozitīvi</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14:paraId="01C70AFC"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 xml:space="preserve">Pozitīvo paraugu īpatsvars </w:t>
            </w:r>
          </w:p>
        </w:tc>
        <w:tc>
          <w:tcPr>
            <w:tcW w:w="1328" w:type="dxa"/>
            <w:vMerge w:val="restart"/>
            <w:tcBorders>
              <w:top w:val="nil"/>
              <w:left w:val="single" w:sz="4" w:space="0" w:color="auto"/>
              <w:bottom w:val="single" w:sz="4" w:space="0" w:color="auto"/>
              <w:right w:val="single" w:sz="4" w:space="0" w:color="auto"/>
            </w:tcBorders>
            <w:shd w:val="clear" w:color="auto" w:fill="auto"/>
            <w:vAlign w:val="center"/>
            <w:hideMark/>
          </w:tcPr>
          <w:p w14:paraId="4BFD2383"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t.sk. pozitīvi</w:t>
            </w:r>
          </w:p>
        </w:tc>
        <w:tc>
          <w:tcPr>
            <w:tcW w:w="1329" w:type="dxa"/>
            <w:vMerge w:val="restart"/>
            <w:tcBorders>
              <w:top w:val="nil"/>
              <w:left w:val="single" w:sz="4" w:space="0" w:color="auto"/>
              <w:bottom w:val="single" w:sz="4" w:space="0" w:color="auto"/>
              <w:right w:val="single" w:sz="4" w:space="0" w:color="auto"/>
            </w:tcBorders>
            <w:shd w:val="clear" w:color="auto" w:fill="auto"/>
            <w:vAlign w:val="center"/>
            <w:hideMark/>
          </w:tcPr>
          <w:p w14:paraId="49483ABF"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 xml:space="preserve">Pozitīvo paraugu īpatsvars </w:t>
            </w:r>
          </w:p>
        </w:tc>
      </w:tr>
      <w:tr w:rsidR="00811CD8" w:rsidRPr="00811CD8" w14:paraId="0E544140" w14:textId="77777777" w:rsidTr="00870A61">
        <w:trPr>
          <w:trHeight w:val="583"/>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46CBBD67" w14:textId="77777777" w:rsidR="00811CD8" w:rsidRPr="00811CD8" w:rsidRDefault="00811CD8" w:rsidP="00811CD8">
            <w:pPr>
              <w:suppressAutoHyphens w:val="0"/>
              <w:autoSpaceDN/>
              <w:ind w:firstLine="0"/>
              <w:jc w:val="left"/>
              <w:textAlignment w:val="auto"/>
              <w:rPr>
                <w:color w:val="000000"/>
                <w:sz w:val="22"/>
                <w:szCs w:val="22"/>
                <w:lang w:eastAsia="lv-LV" w:bidi="ar-SA"/>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112DEAC4" w14:textId="77777777" w:rsidR="00811CD8" w:rsidRPr="00811CD8" w:rsidRDefault="00811CD8" w:rsidP="00811CD8">
            <w:pPr>
              <w:suppressAutoHyphens w:val="0"/>
              <w:autoSpaceDN/>
              <w:ind w:firstLine="0"/>
              <w:jc w:val="left"/>
              <w:textAlignment w:val="auto"/>
              <w:rPr>
                <w:color w:val="000000"/>
                <w:sz w:val="22"/>
                <w:szCs w:val="22"/>
                <w:lang w:eastAsia="lv-LV" w:bidi="ar-SA"/>
              </w:rPr>
            </w:pPr>
          </w:p>
        </w:tc>
        <w:tc>
          <w:tcPr>
            <w:tcW w:w="1220" w:type="dxa"/>
            <w:tcBorders>
              <w:top w:val="nil"/>
              <w:left w:val="nil"/>
              <w:bottom w:val="single" w:sz="4" w:space="0" w:color="auto"/>
              <w:right w:val="single" w:sz="4" w:space="0" w:color="auto"/>
            </w:tcBorders>
            <w:shd w:val="clear" w:color="auto" w:fill="auto"/>
            <w:vAlign w:val="center"/>
            <w:hideMark/>
          </w:tcPr>
          <w:p w14:paraId="29942C95"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A gripa</w:t>
            </w:r>
          </w:p>
        </w:tc>
        <w:tc>
          <w:tcPr>
            <w:tcW w:w="1201" w:type="dxa"/>
            <w:tcBorders>
              <w:top w:val="nil"/>
              <w:left w:val="nil"/>
              <w:bottom w:val="single" w:sz="4" w:space="0" w:color="auto"/>
              <w:right w:val="single" w:sz="4" w:space="0" w:color="auto"/>
            </w:tcBorders>
            <w:shd w:val="clear" w:color="auto" w:fill="auto"/>
            <w:vAlign w:val="center"/>
            <w:hideMark/>
          </w:tcPr>
          <w:p w14:paraId="347F1FA1"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B gripa</w:t>
            </w:r>
          </w:p>
        </w:tc>
        <w:tc>
          <w:tcPr>
            <w:tcW w:w="1200" w:type="dxa"/>
            <w:vMerge/>
            <w:tcBorders>
              <w:top w:val="nil"/>
              <w:left w:val="single" w:sz="4" w:space="0" w:color="auto"/>
              <w:bottom w:val="single" w:sz="4" w:space="0" w:color="000000"/>
              <w:right w:val="single" w:sz="4" w:space="0" w:color="auto"/>
            </w:tcBorders>
            <w:vAlign w:val="center"/>
            <w:hideMark/>
          </w:tcPr>
          <w:p w14:paraId="0BED329E" w14:textId="77777777" w:rsidR="00811CD8" w:rsidRPr="00811CD8" w:rsidRDefault="00811CD8" w:rsidP="00811CD8">
            <w:pPr>
              <w:suppressAutoHyphens w:val="0"/>
              <w:autoSpaceDN/>
              <w:ind w:firstLine="0"/>
              <w:jc w:val="left"/>
              <w:textAlignment w:val="auto"/>
              <w:rPr>
                <w:color w:val="000000"/>
                <w:sz w:val="22"/>
                <w:szCs w:val="22"/>
                <w:lang w:eastAsia="lv-LV" w:bidi="ar-SA"/>
              </w:rPr>
            </w:pPr>
          </w:p>
        </w:tc>
        <w:tc>
          <w:tcPr>
            <w:tcW w:w="1328" w:type="dxa"/>
            <w:vMerge/>
            <w:tcBorders>
              <w:top w:val="nil"/>
              <w:left w:val="single" w:sz="4" w:space="0" w:color="auto"/>
              <w:bottom w:val="single" w:sz="4" w:space="0" w:color="auto"/>
              <w:right w:val="single" w:sz="4" w:space="0" w:color="auto"/>
            </w:tcBorders>
            <w:vAlign w:val="center"/>
            <w:hideMark/>
          </w:tcPr>
          <w:p w14:paraId="25BB83AF" w14:textId="77777777" w:rsidR="00811CD8" w:rsidRPr="00811CD8" w:rsidRDefault="00811CD8" w:rsidP="00811CD8">
            <w:pPr>
              <w:suppressAutoHyphens w:val="0"/>
              <w:autoSpaceDN/>
              <w:ind w:firstLine="0"/>
              <w:jc w:val="left"/>
              <w:textAlignment w:val="auto"/>
              <w:rPr>
                <w:color w:val="000000"/>
                <w:sz w:val="22"/>
                <w:szCs w:val="22"/>
                <w:lang w:eastAsia="lv-LV" w:bidi="ar-SA"/>
              </w:rPr>
            </w:pPr>
          </w:p>
        </w:tc>
        <w:tc>
          <w:tcPr>
            <w:tcW w:w="1329" w:type="dxa"/>
            <w:vMerge/>
            <w:tcBorders>
              <w:top w:val="nil"/>
              <w:left w:val="single" w:sz="4" w:space="0" w:color="auto"/>
              <w:bottom w:val="single" w:sz="4" w:space="0" w:color="auto"/>
              <w:right w:val="single" w:sz="4" w:space="0" w:color="auto"/>
            </w:tcBorders>
            <w:vAlign w:val="center"/>
            <w:hideMark/>
          </w:tcPr>
          <w:p w14:paraId="25B79177" w14:textId="77777777" w:rsidR="00811CD8" w:rsidRPr="00811CD8" w:rsidRDefault="00811CD8" w:rsidP="00811CD8">
            <w:pPr>
              <w:suppressAutoHyphens w:val="0"/>
              <w:autoSpaceDN/>
              <w:ind w:firstLine="0"/>
              <w:jc w:val="left"/>
              <w:textAlignment w:val="auto"/>
              <w:rPr>
                <w:color w:val="000000"/>
                <w:sz w:val="22"/>
                <w:szCs w:val="22"/>
                <w:lang w:eastAsia="lv-LV" w:bidi="ar-SA"/>
              </w:rPr>
            </w:pPr>
          </w:p>
        </w:tc>
      </w:tr>
      <w:tr w:rsidR="00811CD8" w:rsidRPr="00811CD8" w14:paraId="3D235FFE" w14:textId="77777777" w:rsidTr="00870A61">
        <w:trPr>
          <w:trHeight w:val="307"/>
        </w:trPr>
        <w:tc>
          <w:tcPr>
            <w:tcW w:w="1409" w:type="dxa"/>
            <w:tcBorders>
              <w:top w:val="nil"/>
              <w:left w:val="single" w:sz="4" w:space="0" w:color="auto"/>
              <w:bottom w:val="single" w:sz="4" w:space="0" w:color="auto"/>
              <w:right w:val="single" w:sz="4" w:space="0" w:color="auto"/>
            </w:tcBorders>
            <w:shd w:val="clear" w:color="auto" w:fill="auto"/>
            <w:noWrap/>
            <w:vAlign w:val="center"/>
            <w:hideMark/>
          </w:tcPr>
          <w:p w14:paraId="5157DE82" w14:textId="77777777" w:rsidR="00811CD8" w:rsidRPr="00811CD8" w:rsidRDefault="00811CD8" w:rsidP="00811CD8">
            <w:pPr>
              <w:suppressAutoHyphens w:val="0"/>
              <w:autoSpaceDN/>
              <w:ind w:firstLine="0"/>
              <w:jc w:val="center"/>
              <w:textAlignment w:val="auto"/>
              <w:rPr>
                <w:sz w:val="22"/>
                <w:szCs w:val="22"/>
                <w:lang w:eastAsia="lv-LV" w:bidi="ar-SA"/>
              </w:rPr>
            </w:pPr>
            <w:r w:rsidRPr="00811CD8">
              <w:rPr>
                <w:sz w:val="22"/>
                <w:szCs w:val="22"/>
                <w:lang w:eastAsia="lv-LV" w:bidi="ar-SA"/>
              </w:rPr>
              <w:t>40.</w:t>
            </w:r>
          </w:p>
        </w:tc>
        <w:tc>
          <w:tcPr>
            <w:tcW w:w="1649" w:type="dxa"/>
            <w:tcBorders>
              <w:top w:val="nil"/>
              <w:left w:val="nil"/>
              <w:bottom w:val="single" w:sz="4" w:space="0" w:color="auto"/>
              <w:right w:val="single" w:sz="4" w:space="0" w:color="auto"/>
            </w:tcBorders>
            <w:shd w:val="clear" w:color="auto" w:fill="auto"/>
            <w:noWrap/>
            <w:vAlign w:val="bottom"/>
            <w:hideMark/>
          </w:tcPr>
          <w:p w14:paraId="33000C26"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226</w:t>
            </w:r>
          </w:p>
        </w:tc>
        <w:tc>
          <w:tcPr>
            <w:tcW w:w="1220" w:type="dxa"/>
            <w:tcBorders>
              <w:top w:val="nil"/>
              <w:left w:val="nil"/>
              <w:bottom w:val="single" w:sz="4" w:space="0" w:color="auto"/>
              <w:right w:val="single" w:sz="4" w:space="0" w:color="auto"/>
            </w:tcBorders>
            <w:shd w:val="clear" w:color="auto" w:fill="auto"/>
            <w:noWrap/>
            <w:vAlign w:val="bottom"/>
            <w:hideMark/>
          </w:tcPr>
          <w:p w14:paraId="23DEEF5D"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1</w:t>
            </w:r>
          </w:p>
        </w:tc>
        <w:tc>
          <w:tcPr>
            <w:tcW w:w="1201" w:type="dxa"/>
            <w:tcBorders>
              <w:top w:val="nil"/>
              <w:left w:val="nil"/>
              <w:bottom w:val="single" w:sz="4" w:space="0" w:color="auto"/>
              <w:right w:val="single" w:sz="4" w:space="0" w:color="auto"/>
            </w:tcBorders>
            <w:shd w:val="clear" w:color="auto" w:fill="auto"/>
            <w:noWrap/>
            <w:vAlign w:val="bottom"/>
            <w:hideMark/>
          </w:tcPr>
          <w:p w14:paraId="3A91894B"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200" w:type="dxa"/>
            <w:tcBorders>
              <w:top w:val="nil"/>
              <w:left w:val="nil"/>
              <w:bottom w:val="single" w:sz="4" w:space="0" w:color="auto"/>
              <w:right w:val="single" w:sz="4" w:space="0" w:color="auto"/>
            </w:tcBorders>
            <w:shd w:val="clear" w:color="auto" w:fill="auto"/>
            <w:noWrap/>
            <w:vAlign w:val="bottom"/>
            <w:hideMark/>
          </w:tcPr>
          <w:p w14:paraId="7C4CD929"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0.4%</w:t>
            </w:r>
          </w:p>
        </w:tc>
        <w:tc>
          <w:tcPr>
            <w:tcW w:w="1328" w:type="dxa"/>
            <w:tcBorders>
              <w:top w:val="nil"/>
              <w:left w:val="nil"/>
              <w:bottom w:val="single" w:sz="4" w:space="0" w:color="auto"/>
              <w:right w:val="single" w:sz="4" w:space="0" w:color="auto"/>
            </w:tcBorders>
            <w:shd w:val="clear" w:color="auto" w:fill="auto"/>
            <w:noWrap/>
            <w:vAlign w:val="bottom"/>
            <w:hideMark/>
          </w:tcPr>
          <w:p w14:paraId="2B33EEB6"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1</w:t>
            </w:r>
          </w:p>
        </w:tc>
        <w:tc>
          <w:tcPr>
            <w:tcW w:w="1329" w:type="dxa"/>
            <w:tcBorders>
              <w:top w:val="nil"/>
              <w:left w:val="nil"/>
              <w:bottom w:val="single" w:sz="4" w:space="0" w:color="auto"/>
              <w:right w:val="single" w:sz="4" w:space="0" w:color="auto"/>
            </w:tcBorders>
            <w:shd w:val="clear" w:color="auto" w:fill="auto"/>
            <w:noWrap/>
            <w:vAlign w:val="bottom"/>
            <w:hideMark/>
          </w:tcPr>
          <w:p w14:paraId="0259767E"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0.4%</w:t>
            </w:r>
          </w:p>
        </w:tc>
      </w:tr>
      <w:tr w:rsidR="00811CD8" w:rsidRPr="00811CD8" w14:paraId="3206B725" w14:textId="77777777" w:rsidTr="00870A61">
        <w:trPr>
          <w:trHeight w:val="307"/>
        </w:trPr>
        <w:tc>
          <w:tcPr>
            <w:tcW w:w="1409" w:type="dxa"/>
            <w:tcBorders>
              <w:top w:val="nil"/>
              <w:left w:val="single" w:sz="4" w:space="0" w:color="auto"/>
              <w:bottom w:val="single" w:sz="4" w:space="0" w:color="auto"/>
              <w:right w:val="single" w:sz="4" w:space="0" w:color="auto"/>
            </w:tcBorders>
            <w:shd w:val="clear" w:color="auto" w:fill="auto"/>
            <w:noWrap/>
            <w:vAlign w:val="center"/>
            <w:hideMark/>
          </w:tcPr>
          <w:p w14:paraId="1126712A"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41.</w:t>
            </w:r>
          </w:p>
        </w:tc>
        <w:tc>
          <w:tcPr>
            <w:tcW w:w="1649" w:type="dxa"/>
            <w:tcBorders>
              <w:top w:val="nil"/>
              <w:left w:val="nil"/>
              <w:bottom w:val="single" w:sz="4" w:space="0" w:color="auto"/>
              <w:right w:val="single" w:sz="4" w:space="0" w:color="auto"/>
            </w:tcBorders>
            <w:shd w:val="clear" w:color="auto" w:fill="auto"/>
            <w:noWrap/>
            <w:vAlign w:val="bottom"/>
            <w:hideMark/>
          </w:tcPr>
          <w:p w14:paraId="0AD0133B"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222</w:t>
            </w:r>
          </w:p>
        </w:tc>
        <w:tc>
          <w:tcPr>
            <w:tcW w:w="1220" w:type="dxa"/>
            <w:tcBorders>
              <w:top w:val="nil"/>
              <w:left w:val="nil"/>
              <w:bottom w:val="single" w:sz="4" w:space="0" w:color="auto"/>
              <w:right w:val="single" w:sz="4" w:space="0" w:color="auto"/>
            </w:tcBorders>
            <w:shd w:val="clear" w:color="auto" w:fill="auto"/>
            <w:noWrap/>
            <w:vAlign w:val="bottom"/>
            <w:hideMark/>
          </w:tcPr>
          <w:p w14:paraId="6B7E7009"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201" w:type="dxa"/>
            <w:tcBorders>
              <w:top w:val="nil"/>
              <w:left w:val="nil"/>
              <w:bottom w:val="single" w:sz="4" w:space="0" w:color="auto"/>
              <w:right w:val="single" w:sz="4" w:space="0" w:color="auto"/>
            </w:tcBorders>
            <w:shd w:val="clear" w:color="auto" w:fill="auto"/>
            <w:noWrap/>
            <w:vAlign w:val="bottom"/>
            <w:hideMark/>
          </w:tcPr>
          <w:p w14:paraId="6C9CEC8C"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200" w:type="dxa"/>
            <w:tcBorders>
              <w:top w:val="nil"/>
              <w:left w:val="nil"/>
              <w:bottom w:val="single" w:sz="4" w:space="0" w:color="auto"/>
              <w:right w:val="single" w:sz="4" w:space="0" w:color="auto"/>
            </w:tcBorders>
            <w:shd w:val="clear" w:color="auto" w:fill="auto"/>
            <w:noWrap/>
            <w:vAlign w:val="bottom"/>
            <w:hideMark/>
          </w:tcPr>
          <w:p w14:paraId="5B2BAA9F"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0.0%</w:t>
            </w:r>
          </w:p>
        </w:tc>
        <w:tc>
          <w:tcPr>
            <w:tcW w:w="1328" w:type="dxa"/>
            <w:tcBorders>
              <w:top w:val="nil"/>
              <w:left w:val="nil"/>
              <w:bottom w:val="single" w:sz="4" w:space="0" w:color="auto"/>
              <w:right w:val="single" w:sz="4" w:space="0" w:color="auto"/>
            </w:tcBorders>
            <w:shd w:val="clear" w:color="auto" w:fill="auto"/>
            <w:noWrap/>
            <w:vAlign w:val="bottom"/>
            <w:hideMark/>
          </w:tcPr>
          <w:p w14:paraId="353D8807"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1</w:t>
            </w:r>
          </w:p>
        </w:tc>
        <w:tc>
          <w:tcPr>
            <w:tcW w:w="1329" w:type="dxa"/>
            <w:tcBorders>
              <w:top w:val="nil"/>
              <w:left w:val="nil"/>
              <w:bottom w:val="single" w:sz="4" w:space="0" w:color="auto"/>
              <w:right w:val="single" w:sz="4" w:space="0" w:color="auto"/>
            </w:tcBorders>
            <w:shd w:val="clear" w:color="auto" w:fill="auto"/>
            <w:noWrap/>
            <w:vAlign w:val="bottom"/>
            <w:hideMark/>
          </w:tcPr>
          <w:p w14:paraId="14984E76"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0.5%</w:t>
            </w:r>
          </w:p>
        </w:tc>
      </w:tr>
      <w:tr w:rsidR="00811CD8" w:rsidRPr="00811CD8" w14:paraId="4BE4E735" w14:textId="77777777" w:rsidTr="00870A61">
        <w:trPr>
          <w:trHeight w:val="307"/>
        </w:trPr>
        <w:tc>
          <w:tcPr>
            <w:tcW w:w="1409" w:type="dxa"/>
            <w:tcBorders>
              <w:top w:val="nil"/>
              <w:left w:val="single" w:sz="4" w:space="0" w:color="auto"/>
              <w:bottom w:val="single" w:sz="4" w:space="0" w:color="auto"/>
              <w:right w:val="single" w:sz="4" w:space="0" w:color="auto"/>
            </w:tcBorders>
            <w:shd w:val="clear" w:color="auto" w:fill="auto"/>
            <w:noWrap/>
            <w:vAlign w:val="center"/>
            <w:hideMark/>
          </w:tcPr>
          <w:p w14:paraId="46ACDBB6"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42.</w:t>
            </w:r>
          </w:p>
        </w:tc>
        <w:tc>
          <w:tcPr>
            <w:tcW w:w="1649" w:type="dxa"/>
            <w:tcBorders>
              <w:top w:val="nil"/>
              <w:left w:val="nil"/>
              <w:bottom w:val="single" w:sz="4" w:space="0" w:color="auto"/>
              <w:right w:val="single" w:sz="4" w:space="0" w:color="auto"/>
            </w:tcBorders>
            <w:shd w:val="clear" w:color="auto" w:fill="auto"/>
            <w:noWrap/>
            <w:vAlign w:val="bottom"/>
            <w:hideMark/>
          </w:tcPr>
          <w:p w14:paraId="7075A3B7"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242</w:t>
            </w:r>
          </w:p>
        </w:tc>
        <w:tc>
          <w:tcPr>
            <w:tcW w:w="1220" w:type="dxa"/>
            <w:tcBorders>
              <w:top w:val="nil"/>
              <w:left w:val="nil"/>
              <w:bottom w:val="single" w:sz="4" w:space="0" w:color="auto"/>
              <w:right w:val="single" w:sz="4" w:space="0" w:color="auto"/>
            </w:tcBorders>
            <w:shd w:val="clear" w:color="auto" w:fill="auto"/>
            <w:noWrap/>
            <w:vAlign w:val="bottom"/>
            <w:hideMark/>
          </w:tcPr>
          <w:p w14:paraId="6C169212"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1</w:t>
            </w:r>
          </w:p>
        </w:tc>
        <w:tc>
          <w:tcPr>
            <w:tcW w:w="1201" w:type="dxa"/>
            <w:tcBorders>
              <w:top w:val="nil"/>
              <w:left w:val="nil"/>
              <w:bottom w:val="single" w:sz="4" w:space="0" w:color="auto"/>
              <w:right w:val="single" w:sz="4" w:space="0" w:color="auto"/>
            </w:tcBorders>
            <w:shd w:val="clear" w:color="auto" w:fill="auto"/>
            <w:noWrap/>
            <w:vAlign w:val="bottom"/>
            <w:hideMark/>
          </w:tcPr>
          <w:p w14:paraId="38EEC0A3"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200" w:type="dxa"/>
            <w:tcBorders>
              <w:top w:val="nil"/>
              <w:left w:val="nil"/>
              <w:bottom w:val="single" w:sz="4" w:space="0" w:color="auto"/>
              <w:right w:val="single" w:sz="4" w:space="0" w:color="auto"/>
            </w:tcBorders>
            <w:shd w:val="clear" w:color="auto" w:fill="auto"/>
            <w:noWrap/>
            <w:vAlign w:val="bottom"/>
            <w:hideMark/>
          </w:tcPr>
          <w:p w14:paraId="3A61100C"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0.4%</w:t>
            </w:r>
          </w:p>
        </w:tc>
        <w:tc>
          <w:tcPr>
            <w:tcW w:w="1328" w:type="dxa"/>
            <w:tcBorders>
              <w:top w:val="nil"/>
              <w:left w:val="nil"/>
              <w:bottom w:val="single" w:sz="4" w:space="0" w:color="auto"/>
              <w:right w:val="single" w:sz="4" w:space="0" w:color="auto"/>
            </w:tcBorders>
            <w:shd w:val="clear" w:color="auto" w:fill="auto"/>
            <w:noWrap/>
            <w:vAlign w:val="bottom"/>
            <w:hideMark/>
          </w:tcPr>
          <w:p w14:paraId="38B1663D"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1</w:t>
            </w:r>
          </w:p>
        </w:tc>
        <w:tc>
          <w:tcPr>
            <w:tcW w:w="1329" w:type="dxa"/>
            <w:tcBorders>
              <w:top w:val="nil"/>
              <w:left w:val="nil"/>
              <w:bottom w:val="single" w:sz="4" w:space="0" w:color="auto"/>
              <w:right w:val="single" w:sz="4" w:space="0" w:color="auto"/>
            </w:tcBorders>
            <w:shd w:val="clear" w:color="auto" w:fill="auto"/>
            <w:noWrap/>
            <w:vAlign w:val="bottom"/>
            <w:hideMark/>
          </w:tcPr>
          <w:p w14:paraId="08AC0FC0"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0.4%</w:t>
            </w:r>
          </w:p>
        </w:tc>
      </w:tr>
      <w:tr w:rsidR="00811CD8" w:rsidRPr="00811CD8" w14:paraId="1CCEF7D1" w14:textId="77777777" w:rsidTr="00870A61">
        <w:trPr>
          <w:trHeight w:val="307"/>
        </w:trPr>
        <w:tc>
          <w:tcPr>
            <w:tcW w:w="1409" w:type="dxa"/>
            <w:tcBorders>
              <w:top w:val="nil"/>
              <w:left w:val="single" w:sz="4" w:space="0" w:color="auto"/>
              <w:bottom w:val="single" w:sz="4" w:space="0" w:color="auto"/>
              <w:right w:val="single" w:sz="4" w:space="0" w:color="auto"/>
            </w:tcBorders>
            <w:shd w:val="clear" w:color="auto" w:fill="auto"/>
            <w:noWrap/>
            <w:vAlign w:val="center"/>
            <w:hideMark/>
          </w:tcPr>
          <w:p w14:paraId="2786A769"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43.</w:t>
            </w:r>
          </w:p>
        </w:tc>
        <w:tc>
          <w:tcPr>
            <w:tcW w:w="1649" w:type="dxa"/>
            <w:tcBorders>
              <w:top w:val="nil"/>
              <w:left w:val="nil"/>
              <w:bottom w:val="single" w:sz="4" w:space="0" w:color="auto"/>
              <w:right w:val="single" w:sz="4" w:space="0" w:color="auto"/>
            </w:tcBorders>
            <w:shd w:val="clear" w:color="auto" w:fill="auto"/>
            <w:noWrap/>
            <w:vAlign w:val="bottom"/>
            <w:hideMark/>
          </w:tcPr>
          <w:p w14:paraId="73D121BC"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241</w:t>
            </w:r>
          </w:p>
        </w:tc>
        <w:tc>
          <w:tcPr>
            <w:tcW w:w="1220" w:type="dxa"/>
            <w:tcBorders>
              <w:top w:val="nil"/>
              <w:left w:val="nil"/>
              <w:bottom w:val="single" w:sz="4" w:space="0" w:color="auto"/>
              <w:right w:val="single" w:sz="4" w:space="0" w:color="auto"/>
            </w:tcBorders>
            <w:shd w:val="clear" w:color="auto" w:fill="auto"/>
            <w:noWrap/>
            <w:vAlign w:val="bottom"/>
            <w:hideMark/>
          </w:tcPr>
          <w:p w14:paraId="39082B26"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3</w:t>
            </w:r>
          </w:p>
        </w:tc>
        <w:tc>
          <w:tcPr>
            <w:tcW w:w="1201" w:type="dxa"/>
            <w:tcBorders>
              <w:top w:val="nil"/>
              <w:left w:val="nil"/>
              <w:bottom w:val="single" w:sz="4" w:space="0" w:color="auto"/>
              <w:right w:val="single" w:sz="4" w:space="0" w:color="auto"/>
            </w:tcBorders>
            <w:shd w:val="clear" w:color="auto" w:fill="auto"/>
            <w:noWrap/>
            <w:vAlign w:val="bottom"/>
            <w:hideMark/>
          </w:tcPr>
          <w:p w14:paraId="096C2268"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200" w:type="dxa"/>
            <w:tcBorders>
              <w:top w:val="nil"/>
              <w:left w:val="nil"/>
              <w:bottom w:val="single" w:sz="4" w:space="0" w:color="auto"/>
              <w:right w:val="single" w:sz="4" w:space="0" w:color="auto"/>
            </w:tcBorders>
            <w:shd w:val="clear" w:color="auto" w:fill="auto"/>
            <w:noWrap/>
            <w:vAlign w:val="bottom"/>
            <w:hideMark/>
          </w:tcPr>
          <w:p w14:paraId="14709BD8"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1.2%</w:t>
            </w:r>
          </w:p>
        </w:tc>
        <w:tc>
          <w:tcPr>
            <w:tcW w:w="1328" w:type="dxa"/>
            <w:tcBorders>
              <w:top w:val="nil"/>
              <w:left w:val="nil"/>
              <w:bottom w:val="single" w:sz="4" w:space="0" w:color="auto"/>
              <w:right w:val="single" w:sz="4" w:space="0" w:color="auto"/>
            </w:tcBorders>
            <w:shd w:val="clear" w:color="auto" w:fill="auto"/>
            <w:noWrap/>
            <w:vAlign w:val="bottom"/>
            <w:hideMark/>
          </w:tcPr>
          <w:p w14:paraId="3F175974"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329" w:type="dxa"/>
            <w:tcBorders>
              <w:top w:val="nil"/>
              <w:left w:val="nil"/>
              <w:bottom w:val="single" w:sz="4" w:space="0" w:color="auto"/>
              <w:right w:val="single" w:sz="4" w:space="0" w:color="auto"/>
            </w:tcBorders>
            <w:shd w:val="clear" w:color="auto" w:fill="auto"/>
            <w:noWrap/>
            <w:vAlign w:val="bottom"/>
            <w:hideMark/>
          </w:tcPr>
          <w:p w14:paraId="7DCF8284"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0.0%</w:t>
            </w:r>
          </w:p>
        </w:tc>
      </w:tr>
      <w:tr w:rsidR="00811CD8" w:rsidRPr="00811CD8" w14:paraId="6BCFB6B2" w14:textId="77777777" w:rsidTr="00870A61">
        <w:trPr>
          <w:trHeight w:val="307"/>
        </w:trPr>
        <w:tc>
          <w:tcPr>
            <w:tcW w:w="1409" w:type="dxa"/>
            <w:tcBorders>
              <w:top w:val="nil"/>
              <w:left w:val="single" w:sz="4" w:space="0" w:color="auto"/>
              <w:bottom w:val="single" w:sz="4" w:space="0" w:color="auto"/>
              <w:right w:val="single" w:sz="4" w:space="0" w:color="auto"/>
            </w:tcBorders>
            <w:shd w:val="clear" w:color="auto" w:fill="auto"/>
            <w:noWrap/>
            <w:vAlign w:val="center"/>
            <w:hideMark/>
          </w:tcPr>
          <w:p w14:paraId="4B05DC20" w14:textId="77777777" w:rsidR="00811CD8" w:rsidRPr="00811CD8" w:rsidRDefault="00811CD8" w:rsidP="00811CD8">
            <w:pPr>
              <w:suppressAutoHyphens w:val="0"/>
              <w:autoSpaceDN/>
              <w:ind w:firstLine="0"/>
              <w:jc w:val="center"/>
              <w:textAlignment w:val="auto"/>
              <w:rPr>
                <w:color w:val="000000"/>
                <w:sz w:val="22"/>
                <w:szCs w:val="22"/>
                <w:lang w:eastAsia="lv-LV" w:bidi="ar-SA"/>
              </w:rPr>
            </w:pPr>
            <w:r w:rsidRPr="00811CD8">
              <w:rPr>
                <w:color w:val="000000"/>
                <w:sz w:val="22"/>
                <w:szCs w:val="22"/>
                <w:lang w:eastAsia="lv-LV" w:bidi="ar-SA"/>
              </w:rPr>
              <w:t>44.</w:t>
            </w:r>
          </w:p>
        </w:tc>
        <w:tc>
          <w:tcPr>
            <w:tcW w:w="1649" w:type="dxa"/>
            <w:tcBorders>
              <w:top w:val="nil"/>
              <w:left w:val="nil"/>
              <w:bottom w:val="single" w:sz="4" w:space="0" w:color="auto"/>
              <w:right w:val="single" w:sz="4" w:space="0" w:color="auto"/>
            </w:tcBorders>
            <w:shd w:val="clear" w:color="auto" w:fill="auto"/>
            <w:noWrap/>
            <w:vAlign w:val="bottom"/>
            <w:hideMark/>
          </w:tcPr>
          <w:p w14:paraId="3ADA913D"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227</w:t>
            </w:r>
          </w:p>
        </w:tc>
        <w:tc>
          <w:tcPr>
            <w:tcW w:w="1220" w:type="dxa"/>
            <w:tcBorders>
              <w:top w:val="nil"/>
              <w:left w:val="nil"/>
              <w:bottom w:val="single" w:sz="4" w:space="0" w:color="auto"/>
              <w:right w:val="single" w:sz="4" w:space="0" w:color="auto"/>
            </w:tcBorders>
            <w:shd w:val="clear" w:color="auto" w:fill="auto"/>
            <w:noWrap/>
            <w:vAlign w:val="bottom"/>
            <w:hideMark/>
          </w:tcPr>
          <w:p w14:paraId="6E02B44A"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4</w:t>
            </w:r>
          </w:p>
        </w:tc>
        <w:tc>
          <w:tcPr>
            <w:tcW w:w="1201" w:type="dxa"/>
            <w:tcBorders>
              <w:top w:val="nil"/>
              <w:left w:val="nil"/>
              <w:bottom w:val="single" w:sz="4" w:space="0" w:color="auto"/>
              <w:right w:val="single" w:sz="4" w:space="0" w:color="auto"/>
            </w:tcBorders>
            <w:shd w:val="clear" w:color="auto" w:fill="auto"/>
            <w:noWrap/>
            <w:vAlign w:val="bottom"/>
            <w:hideMark/>
          </w:tcPr>
          <w:p w14:paraId="78CB60A2"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200" w:type="dxa"/>
            <w:tcBorders>
              <w:top w:val="nil"/>
              <w:left w:val="nil"/>
              <w:bottom w:val="single" w:sz="4" w:space="0" w:color="auto"/>
              <w:right w:val="single" w:sz="4" w:space="0" w:color="auto"/>
            </w:tcBorders>
            <w:shd w:val="clear" w:color="auto" w:fill="auto"/>
            <w:noWrap/>
            <w:vAlign w:val="bottom"/>
            <w:hideMark/>
          </w:tcPr>
          <w:p w14:paraId="2D471A78"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1.8%</w:t>
            </w:r>
          </w:p>
        </w:tc>
        <w:tc>
          <w:tcPr>
            <w:tcW w:w="1328" w:type="dxa"/>
            <w:tcBorders>
              <w:top w:val="nil"/>
              <w:left w:val="nil"/>
              <w:bottom w:val="single" w:sz="4" w:space="0" w:color="auto"/>
              <w:right w:val="single" w:sz="4" w:space="0" w:color="auto"/>
            </w:tcBorders>
            <w:shd w:val="clear" w:color="auto" w:fill="auto"/>
            <w:noWrap/>
            <w:vAlign w:val="bottom"/>
            <w:hideMark/>
          </w:tcPr>
          <w:p w14:paraId="1BCF2B90"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w:t>
            </w:r>
          </w:p>
        </w:tc>
        <w:tc>
          <w:tcPr>
            <w:tcW w:w="1329" w:type="dxa"/>
            <w:tcBorders>
              <w:top w:val="nil"/>
              <w:left w:val="nil"/>
              <w:bottom w:val="single" w:sz="4" w:space="0" w:color="auto"/>
              <w:right w:val="single" w:sz="4" w:space="0" w:color="auto"/>
            </w:tcBorders>
            <w:shd w:val="clear" w:color="auto" w:fill="auto"/>
            <w:noWrap/>
            <w:vAlign w:val="bottom"/>
            <w:hideMark/>
          </w:tcPr>
          <w:p w14:paraId="75C6EF1A" w14:textId="77777777" w:rsidR="00811CD8" w:rsidRPr="00811CD8" w:rsidRDefault="00811CD8" w:rsidP="00811CD8">
            <w:pPr>
              <w:suppressAutoHyphens w:val="0"/>
              <w:autoSpaceDN/>
              <w:ind w:firstLine="0"/>
              <w:jc w:val="right"/>
              <w:textAlignment w:val="auto"/>
              <w:rPr>
                <w:color w:val="000000"/>
                <w:sz w:val="22"/>
                <w:szCs w:val="22"/>
                <w:lang w:eastAsia="lv-LV" w:bidi="ar-SA"/>
              </w:rPr>
            </w:pPr>
            <w:r w:rsidRPr="00811CD8">
              <w:rPr>
                <w:color w:val="000000"/>
                <w:sz w:val="22"/>
                <w:szCs w:val="22"/>
                <w:lang w:eastAsia="lv-LV" w:bidi="ar-SA"/>
              </w:rPr>
              <w:t>0.0%</w:t>
            </w:r>
          </w:p>
        </w:tc>
      </w:tr>
      <w:tr w:rsidR="00811CD8" w:rsidRPr="00811CD8" w14:paraId="7471DF16" w14:textId="77777777" w:rsidTr="00870A61">
        <w:trPr>
          <w:trHeight w:val="275"/>
        </w:trPr>
        <w:tc>
          <w:tcPr>
            <w:tcW w:w="1409" w:type="dxa"/>
            <w:tcBorders>
              <w:top w:val="nil"/>
              <w:left w:val="single" w:sz="4" w:space="0" w:color="auto"/>
              <w:bottom w:val="single" w:sz="4" w:space="0" w:color="auto"/>
              <w:right w:val="single" w:sz="4" w:space="0" w:color="auto"/>
            </w:tcBorders>
            <w:shd w:val="clear" w:color="auto" w:fill="auto"/>
            <w:noWrap/>
            <w:vAlign w:val="center"/>
            <w:hideMark/>
          </w:tcPr>
          <w:p w14:paraId="1AA0CD6B" w14:textId="77777777" w:rsidR="00811CD8" w:rsidRPr="00811CD8" w:rsidRDefault="00811CD8" w:rsidP="00811CD8">
            <w:pPr>
              <w:suppressAutoHyphens w:val="0"/>
              <w:autoSpaceDN/>
              <w:ind w:firstLine="0"/>
              <w:jc w:val="center"/>
              <w:textAlignment w:val="auto"/>
              <w:rPr>
                <w:b/>
                <w:bCs/>
                <w:color w:val="000000"/>
                <w:sz w:val="22"/>
                <w:szCs w:val="22"/>
                <w:lang w:eastAsia="lv-LV" w:bidi="ar-SA"/>
              </w:rPr>
            </w:pPr>
            <w:r w:rsidRPr="00811CD8">
              <w:rPr>
                <w:b/>
                <w:bCs/>
                <w:color w:val="000000"/>
                <w:sz w:val="22"/>
                <w:szCs w:val="22"/>
                <w:lang w:eastAsia="lv-LV" w:bidi="ar-SA"/>
              </w:rPr>
              <w:t>Kopā</w:t>
            </w:r>
          </w:p>
        </w:tc>
        <w:tc>
          <w:tcPr>
            <w:tcW w:w="1649" w:type="dxa"/>
            <w:tcBorders>
              <w:top w:val="nil"/>
              <w:left w:val="nil"/>
              <w:bottom w:val="single" w:sz="4" w:space="0" w:color="auto"/>
              <w:right w:val="single" w:sz="4" w:space="0" w:color="auto"/>
            </w:tcBorders>
            <w:shd w:val="clear" w:color="auto" w:fill="auto"/>
            <w:noWrap/>
            <w:vAlign w:val="bottom"/>
            <w:hideMark/>
          </w:tcPr>
          <w:p w14:paraId="25F53400" w14:textId="77777777" w:rsidR="00811CD8" w:rsidRPr="00811CD8" w:rsidRDefault="00811CD8" w:rsidP="00811CD8">
            <w:pPr>
              <w:suppressAutoHyphens w:val="0"/>
              <w:autoSpaceDN/>
              <w:ind w:firstLine="0"/>
              <w:jc w:val="right"/>
              <w:textAlignment w:val="auto"/>
              <w:rPr>
                <w:b/>
                <w:bCs/>
                <w:color w:val="000000"/>
                <w:sz w:val="22"/>
                <w:szCs w:val="22"/>
                <w:lang w:eastAsia="lv-LV" w:bidi="ar-SA"/>
              </w:rPr>
            </w:pPr>
            <w:r w:rsidRPr="00811CD8">
              <w:rPr>
                <w:b/>
                <w:bCs/>
                <w:color w:val="000000"/>
                <w:sz w:val="22"/>
                <w:szCs w:val="22"/>
                <w:lang w:eastAsia="lv-LV" w:bidi="ar-SA"/>
              </w:rPr>
              <w:t>1158</w:t>
            </w:r>
          </w:p>
        </w:tc>
        <w:tc>
          <w:tcPr>
            <w:tcW w:w="1220" w:type="dxa"/>
            <w:tcBorders>
              <w:top w:val="nil"/>
              <w:left w:val="nil"/>
              <w:bottom w:val="single" w:sz="4" w:space="0" w:color="auto"/>
              <w:right w:val="single" w:sz="4" w:space="0" w:color="auto"/>
            </w:tcBorders>
            <w:shd w:val="clear" w:color="auto" w:fill="auto"/>
            <w:noWrap/>
            <w:vAlign w:val="bottom"/>
            <w:hideMark/>
          </w:tcPr>
          <w:p w14:paraId="4AD8AB55" w14:textId="77777777" w:rsidR="00811CD8" w:rsidRPr="00811CD8" w:rsidRDefault="00811CD8" w:rsidP="00811CD8">
            <w:pPr>
              <w:suppressAutoHyphens w:val="0"/>
              <w:autoSpaceDN/>
              <w:ind w:firstLine="0"/>
              <w:jc w:val="right"/>
              <w:textAlignment w:val="auto"/>
              <w:rPr>
                <w:b/>
                <w:bCs/>
                <w:color w:val="000000"/>
                <w:sz w:val="22"/>
                <w:szCs w:val="22"/>
                <w:lang w:eastAsia="lv-LV" w:bidi="ar-SA"/>
              </w:rPr>
            </w:pPr>
            <w:r w:rsidRPr="00811CD8">
              <w:rPr>
                <w:b/>
                <w:bCs/>
                <w:color w:val="000000"/>
                <w:sz w:val="22"/>
                <w:szCs w:val="22"/>
                <w:lang w:eastAsia="lv-LV" w:bidi="ar-SA"/>
              </w:rPr>
              <w:t>9</w:t>
            </w:r>
          </w:p>
        </w:tc>
        <w:tc>
          <w:tcPr>
            <w:tcW w:w="1201" w:type="dxa"/>
            <w:tcBorders>
              <w:top w:val="nil"/>
              <w:left w:val="nil"/>
              <w:bottom w:val="single" w:sz="4" w:space="0" w:color="auto"/>
              <w:right w:val="single" w:sz="4" w:space="0" w:color="auto"/>
            </w:tcBorders>
            <w:shd w:val="clear" w:color="auto" w:fill="auto"/>
            <w:noWrap/>
            <w:vAlign w:val="bottom"/>
            <w:hideMark/>
          </w:tcPr>
          <w:p w14:paraId="7531B2B8" w14:textId="77777777" w:rsidR="00811CD8" w:rsidRPr="00811CD8" w:rsidRDefault="00811CD8" w:rsidP="00811CD8">
            <w:pPr>
              <w:suppressAutoHyphens w:val="0"/>
              <w:autoSpaceDN/>
              <w:ind w:firstLine="0"/>
              <w:jc w:val="right"/>
              <w:textAlignment w:val="auto"/>
              <w:rPr>
                <w:b/>
                <w:bCs/>
                <w:color w:val="000000"/>
                <w:sz w:val="22"/>
                <w:szCs w:val="22"/>
                <w:lang w:eastAsia="lv-LV" w:bidi="ar-SA"/>
              </w:rPr>
            </w:pPr>
            <w:r w:rsidRPr="00811CD8">
              <w:rPr>
                <w:b/>
                <w:bCs/>
                <w:color w:val="000000"/>
                <w:sz w:val="22"/>
                <w:szCs w:val="22"/>
                <w:lang w:eastAsia="lv-LV" w:bidi="ar-SA"/>
              </w:rPr>
              <w:t>0</w:t>
            </w:r>
          </w:p>
        </w:tc>
        <w:tc>
          <w:tcPr>
            <w:tcW w:w="1200" w:type="dxa"/>
            <w:tcBorders>
              <w:top w:val="nil"/>
              <w:left w:val="nil"/>
              <w:bottom w:val="single" w:sz="4" w:space="0" w:color="auto"/>
              <w:right w:val="single" w:sz="4" w:space="0" w:color="auto"/>
            </w:tcBorders>
            <w:shd w:val="clear" w:color="auto" w:fill="auto"/>
            <w:noWrap/>
            <w:vAlign w:val="bottom"/>
            <w:hideMark/>
          </w:tcPr>
          <w:p w14:paraId="0EA22AB1" w14:textId="77777777" w:rsidR="00811CD8" w:rsidRPr="00811CD8" w:rsidRDefault="00811CD8" w:rsidP="00811CD8">
            <w:pPr>
              <w:suppressAutoHyphens w:val="0"/>
              <w:autoSpaceDN/>
              <w:ind w:firstLine="0"/>
              <w:jc w:val="right"/>
              <w:textAlignment w:val="auto"/>
              <w:rPr>
                <w:b/>
                <w:bCs/>
                <w:color w:val="000000"/>
                <w:sz w:val="22"/>
                <w:szCs w:val="22"/>
                <w:lang w:eastAsia="lv-LV" w:bidi="ar-SA"/>
              </w:rPr>
            </w:pPr>
            <w:r w:rsidRPr="00811CD8">
              <w:rPr>
                <w:b/>
                <w:bCs/>
                <w:color w:val="000000"/>
                <w:sz w:val="22"/>
                <w:szCs w:val="22"/>
                <w:lang w:eastAsia="lv-LV" w:bidi="ar-SA"/>
              </w:rPr>
              <w:t>0.8%</w:t>
            </w:r>
          </w:p>
        </w:tc>
        <w:tc>
          <w:tcPr>
            <w:tcW w:w="1328" w:type="dxa"/>
            <w:tcBorders>
              <w:top w:val="nil"/>
              <w:left w:val="nil"/>
              <w:bottom w:val="single" w:sz="4" w:space="0" w:color="auto"/>
              <w:right w:val="single" w:sz="4" w:space="0" w:color="auto"/>
            </w:tcBorders>
            <w:shd w:val="clear" w:color="auto" w:fill="auto"/>
            <w:noWrap/>
            <w:vAlign w:val="bottom"/>
            <w:hideMark/>
          </w:tcPr>
          <w:p w14:paraId="7E4C86DD" w14:textId="77777777" w:rsidR="00811CD8" w:rsidRPr="00811CD8" w:rsidRDefault="00811CD8" w:rsidP="00811CD8">
            <w:pPr>
              <w:suppressAutoHyphens w:val="0"/>
              <w:autoSpaceDN/>
              <w:ind w:firstLine="0"/>
              <w:jc w:val="right"/>
              <w:textAlignment w:val="auto"/>
              <w:rPr>
                <w:b/>
                <w:bCs/>
                <w:color w:val="000000"/>
                <w:sz w:val="22"/>
                <w:szCs w:val="22"/>
                <w:lang w:eastAsia="lv-LV" w:bidi="ar-SA"/>
              </w:rPr>
            </w:pPr>
            <w:r w:rsidRPr="00811CD8">
              <w:rPr>
                <w:b/>
                <w:bCs/>
                <w:color w:val="000000"/>
                <w:sz w:val="22"/>
                <w:szCs w:val="22"/>
                <w:lang w:eastAsia="lv-LV" w:bidi="ar-SA"/>
              </w:rPr>
              <w:t>3</w:t>
            </w:r>
          </w:p>
        </w:tc>
        <w:tc>
          <w:tcPr>
            <w:tcW w:w="1329" w:type="dxa"/>
            <w:tcBorders>
              <w:top w:val="nil"/>
              <w:left w:val="nil"/>
              <w:bottom w:val="single" w:sz="4" w:space="0" w:color="auto"/>
              <w:right w:val="single" w:sz="4" w:space="0" w:color="auto"/>
            </w:tcBorders>
            <w:shd w:val="clear" w:color="auto" w:fill="auto"/>
            <w:noWrap/>
            <w:vAlign w:val="bottom"/>
            <w:hideMark/>
          </w:tcPr>
          <w:p w14:paraId="58DEBFD3" w14:textId="77777777" w:rsidR="00811CD8" w:rsidRPr="00811CD8" w:rsidRDefault="00811CD8" w:rsidP="00811CD8">
            <w:pPr>
              <w:suppressAutoHyphens w:val="0"/>
              <w:autoSpaceDN/>
              <w:ind w:firstLine="0"/>
              <w:jc w:val="right"/>
              <w:textAlignment w:val="auto"/>
              <w:rPr>
                <w:b/>
                <w:bCs/>
                <w:color w:val="000000"/>
                <w:sz w:val="22"/>
                <w:szCs w:val="22"/>
                <w:lang w:eastAsia="lv-LV" w:bidi="ar-SA"/>
              </w:rPr>
            </w:pPr>
            <w:r w:rsidRPr="00811CD8">
              <w:rPr>
                <w:b/>
                <w:bCs/>
                <w:color w:val="000000"/>
                <w:sz w:val="22"/>
                <w:szCs w:val="22"/>
                <w:lang w:eastAsia="lv-LV" w:bidi="ar-SA"/>
              </w:rPr>
              <w:t>0.3%</w:t>
            </w:r>
          </w:p>
        </w:tc>
      </w:tr>
      <w:bookmarkEnd w:id="34"/>
    </w:tbl>
    <w:p w14:paraId="499528CD" w14:textId="77777777" w:rsidR="00527363" w:rsidRDefault="00527363" w:rsidP="001D6245">
      <w:pPr>
        <w:spacing w:after="240"/>
        <w:ind w:firstLine="0"/>
        <w:jc w:val="center"/>
        <w:rPr>
          <w:b/>
          <w:bCs/>
          <w:i/>
          <w:iCs/>
        </w:rPr>
      </w:pPr>
    </w:p>
    <w:p w14:paraId="56D7DED6" w14:textId="59A928F5" w:rsidR="00921454" w:rsidRDefault="005422C6" w:rsidP="001D6245">
      <w:pPr>
        <w:spacing w:after="240"/>
        <w:ind w:firstLine="0"/>
        <w:jc w:val="center"/>
        <w:rPr>
          <w:b/>
          <w:bCs/>
          <w:i/>
          <w:iCs/>
        </w:rPr>
      </w:pPr>
      <w:r>
        <w:rPr>
          <w:b/>
          <w:bCs/>
          <w:i/>
          <w:iCs/>
        </w:rPr>
        <w:lastRenderedPageBreak/>
        <w:t xml:space="preserve">Citu </w:t>
      </w:r>
      <w:r w:rsidR="0086355E">
        <w:rPr>
          <w:b/>
          <w:bCs/>
          <w:i/>
          <w:iCs/>
        </w:rPr>
        <w:t>elpceļu</w:t>
      </w:r>
      <w:r>
        <w:rPr>
          <w:b/>
          <w:bCs/>
          <w:i/>
          <w:iCs/>
        </w:rPr>
        <w:t xml:space="preserve"> infekciju</w:t>
      </w:r>
      <w:r w:rsidR="0086355E">
        <w:rPr>
          <w:b/>
          <w:bCs/>
          <w:i/>
          <w:iCs/>
        </w:rPr>
        <w:t xml:space="preserve"> vīrusu noteikšana</w:t>
      </w:r>
    </w:p>
    <w:p w14:paraId="019CB9D2" w14:textId="20CF8CE5" w:rsidR="008F3A9C" w:rsidRDefault="00862CED" w:rsidP="00214E39">
      <w:pPr>
        <w:ind w:firstLine="720"/>
      </w:pPr>
      <w:r w:rsidRPr="00B17FD5">
        <w:t xml:space="preserve">No citiem elpceļu vīrusiem </w:t>
      </w:r>
      <w:r w:rsidR="0052182B" w:rsidRPr="00B17FD5">
        <w:t xml:space="preserve">šajā sezonā </w:t>
      </w:r>
      <w:r w:rsidR="00206BCC" w:rsidRPr="00B17FD5">
        <w:t xml:space="preserve">galvenokārt </w:t>
      </w:r>
      <w:r w:rsidR="0086355E" w:rsidRPr="00B17FD5">
        <w:t>tiek noteikti</w:t>
      </w:r>
      <w:r w:rsidR="00B32FCE" w:rsidRPr="00B17FD5">
        <w:t xml:space="preserve"> </w:t>
      </w:r>
      <w:r w:rsidR="00BF1EC8" w:rsidRPr="00B17FD5">
        <w:t>rinovīrusi</w:t>
      </w:r>
      <w:r w:rsidR="002801B3">
        <w:t>. Kopš monitoringa sezonas sākuma (40. nedēļas)</w:t>
      </w:r>
      <w:r w:rsidR="0086355E" w:rsidRPr="00B17FD5">
        <w:t xml:space="preserve"> </w:t>
      </w:r>
      <w:r w:rsidR="00BF1EC8" w:rsidRPr="00B17FD5">
        <w:t xml:space="preserve">rinovīrusi </w:t>
      </w:r>
      <w:r w:rsidR="0086355E" w:rsidRPr="00B17FD5">
        <w:t xml:space="preserve">noteikti </w:t>
      </w:r>
      <w:r w:rsidR="002801B3">
        <w:t>1</w:t>
      </w:r>
      <w:r w:rsidR="008B5347">
        <w:t>85</w:t>
      </w:r>
      <w:r w:rsidR="0086355E" w:rsidRPr="00B17FD5">
        <w:t xml:space="preserve"> klīniskajos paraugos.</w:t>
      </w:r>
    </w:p>
    <w:p w14:paraId="4C1756C6" w14:textId="77777777" w:rsidR="009B5A50" w:rsidRDefault="009B5A50" w:rsidP="009B5A50">
      <w:pPr>
        <w:ind w:firstLine="0"/>
      </w:pPr>
    </w:p>
    <w:tbl>
      <w:tblPr>
        <w:tblW w:w="9180" w:type="dxa"/>
        <w:tblLook w:val="04A0" w:firstRow="1" w:lastRow="0" w:firstColumn="1" w:lastColumn="0" w:noHBand="0" w:noVBand="1"/>
      </w:tblPr>
      <w:tblGrid>
        <w:gridCol w:w="1316"/>
        <w:gridCol w:w="1100"/>
        <w:gridCol w:w="700"/>
        <w:gridCol w:w="680"/>
        <w:gridCol w:w="640"/>
        <w:gridCol w:w="940"/>
        <w:gridCol w:w="680"/>
        <w:gridCol w:w="660"/>
        <w:gridCol w:w="740"/>
        <w:gridCol w:w="760"/>
        <w:gridCol w:w="1060"/>
      </w:tblGrid>
      <w:tr w:rsidR="009B5A50" w:rsidRPr="009B5A50" w14:paraId="75221746" w14:textId="77777777" w:rsidTr="009B5A50">
        <w:trPr>
          <w:trHeight w:val="540"/>
        </w:trPr>
        <w:tc>
          <w:tcPr>
            <w:tcW w:w="1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849701"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Monitoringa nedēļa</w:t>
            </w: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A1EAA3" w14:textId="77777777" w:rsidR="009B5A50" w:rsidRPr="009B5A50" w:rsidRDefault="009B5A50" w:rsidP="009B5A50">
            <w:pPr>
              <w:suppressAutoHyphens w:val="0"/>
              <w:autoSpaceDN/>
              <w:ind w:firstLine="0"/>
              <w:jc w:val="center"/>
              <w:textAlignment w:val="auto"/>
              <w:rPr>
                <w:sz w:val="22"/>
                <w:szCs w:val="22"/>
                <w:lang w:eastAsia="lv-LV" w:bidi="ar-SA"/>
              </w:rPr>
            </w:pPr>
            <w:r w:rsidRPr="009B5A50">
              <w:rPr>
                <w:sz w:val="22"/>
                <w:szCs w:val="22"/>
                <w:lang w:eastAsia="lv-LV" w:bidi="ar-SA"/>
              </w:rPr>
              <w:t>Izmeklēto paraugu skaits</w:t>
            </w:r>
          </w:p>
        </w:tc>
        <w:tc>
          <w:tcPr>
            <w:tcW w:w="5040" w:type="dxa"/>
            <w:gridSpan w:val="7"/>
            <w:tcBorders>
              <w:top w:val="single" w:sz="4" w:space="0" w:color="auto"/>
              <w:left w:val="nil"/>
              <w:bottom w:val="single" w:sz="4" w:space="0" w:color="auto"/>
              <w:right w:val="single" w:sz="4" w:space="0" w:color="auto"/>
            </w:tcBorders>
            <w:shd w:val="clear" w:color="auto" w:fill="auto"/>
            <w:vAlign w:val="center"/>
            <w:hideMark/>
          </w:tcPr>
          <w:p w14:paraId="1DB35100"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t.sk. pozitīvi</w:t>
            </w:r>
          </w:p>
        </w:tc>
        <w:tc>
          <w:tcPr>
            <w:tcW w:w="1820" w:type="dxa"/>
            <w:gridSpan w:val="2"/>
            <w:tcBorders>
              <w:top w:val="single" w:sz="4" w:space="0" w:color="auto"/>
              <w:left w:val="nil"/>
              <w:bottom w:val="single" w:sz="4" w:space="0" w:color="auto"/>
              <w:right w:val="single" w:sz="4" w:space="0" w:color="auto"/>
            </w:tcBorders>
            <w:shd w:val="clear" w:color="auto" w:fill="auto"/>
            <w:vAlign w:val="center"/>
            <w:hideMark/>
          </w:tcPr>
          <w:p w14:paraId="0337220E"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Pozitīvie paraugi kopā</w:t>
            </w:r>
          </w:p>
        </w:tc>
      </w:tr>
      <w:tr w:rsidR="009B5A50" w:rsidRPr="009B5A50" w14:paraId="215B1D68" w14:textId="77777777" w:rsidTr="009B5A50">
        <w:trPr>
          <w:trHeight w:val="1500"/>
        </w:trPr>
        <w:tc>
          <w:tcPr>
            <w:tcW w:w="1220" w:type="dxa"/>
            <w:vMerge/>
            <w:tcBorders>
              <w:top w:val="single" w:sz="4" w:space="0" w:color="auto"/>
              <w:left w:val="single" w:sz="4" w:space="0" w:color="auto"/>
              <w:bottom w:val="single" w:sz="4" w:space="0" w:color="000000"/>
              <w:right w:val="single" w:sz="4" w:space="0" w:color="auto"/>
            </w:tcBorders>
            <w:vAlign w:val="center"/>
            <w:hideMark/>
          </w:tcPr>
          <w:p w14:paraId="37E3CE5F" w14:textId="77777777" w:rsidR="009B5A50" w:rsidRPr="009B5A50" w:rsidRDefault="009B5A50" w:rsidP="009B5A50">
            <w:pPr>
              <w:suppressAutoHyphens w:val="0"/>
              <w:autoSpaceDN/>
              <w:ind w:firstLine="0"/>
              <w:jc w:val="left"/>
              <w:textAlignment w:val="auto"/>
              <w:rPr>
                <w:color w:val="000000"/>
                <w:sz w:val="22"/>
                <w:szCs w:val="22"/>
                <w:lang w:eastAsia="lv-LV" w:bidi="ar-SA"/>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14:paraId="3970D952" w14:textId="77777777" w:rsidR="009B5A50" w:rsidRPr="009B5A50" w:rsidRDefault="009B5A50" w:rsidP="009B5A50">
            <w:pPr>
              <w:suppressAutoHyphens w:val="0"/>
              <w:autoSpaceDN/>
              <w:ind w:firstLine="0"/>
              <w:jc w:val="left"/>
              <w:textAlignment w:val="auto"/>
              <w:rPr>
                <w:sz w:val="22"/>
                <w:szCs w:val="22"/>
                <w:lang w:eastAsia="lv-LV" w:bidi="ar-SA"/>
              </w:rPr>
            </w:pPr>
          </w:p>
        </w:tc>
        <w:tc>
          <w:tcPr>
            <w:tcW w:w="700" w:type="dxa"/>
            <w:tcBorders>
              <w:top w:val="nil"/>
              <w:left w:val="nil"/>
              <w:bottom w:val="single" w:sz="4" w:space="0" w:color="auto"/>
              <w:right w:val="single" w:sz="4" w:space="0" w:color="auto"/>
            </w:tcBorders>
            <w:shd w:val="clear" w:color="auto" w:fill="auto"/>
            <w:textDirection w:val="btLr"/>
            <w:vAlign w:val="center"/>
            <w:hideMark/>
          </w:tcPr>
          <w:p w14:paraId="394DEB37"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Paragripa</w:t>
            </w:r>
          </w:p>
        </w:tc>
        <w:tc>
          <w:tcPr>
            <w:tcW w:w="680" w:type="dxa"/>
            <w:tcBorders>
              <w:top w:val="nil"/>
              <w:left w:val="nil"/>
              <w:bottom w:val="single" w:sz="4" w:space="0" w:color="auto"/>
              <w:right w:val="single" w:sz="4" w:space="0" w:color="auto"/>
            </w:tcBorders>
            <w:shd w:val="clear" w:color="auto" w:fill="auto"/>
            <w:textDirection w:val="btLr"/>
            <w:vAlign w:val="center"/>
            <w:hideMark/>
          </w:tcPr>
          <w:p w14:paraId="7D45814E"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Adenovīrsi</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6E7E95DA"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Bokavīrusi</w:t>
            </w:r>
          </w:p>
        </w:tc>
        <w:tc>
          <w:tcPr>
            <w:tcW w:w="940" w:type="dxa"/>
            <w:tcBorders>
              <w:top w:val="nil"/>
              <w:left w:val="nil"/>
              <w:bottom w:val="single" w:sz="4" w:space="0" w:color="auto"/>
              <w:right w:val="single" w:sz="4" w:space="0" w:color="auto"/>
            </w:tcBorders>
            <w:shd w:val="clear" w:color="auto" w:fill="auto"/>
            <w:textDirection w:val="btLr"/>
            <w:vAlign w:val="center"/>
            <w:hideMark/>
          </w:tcPr>
          <w:p w14:paraId="0947CA9A"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Cilvēka metapneimo vīrusi (hMPV)</w:t>
            </w:r>
          </w:p>
        </w:tc>
        <w:tc>
          <w:tcPr>
            <w:tcW w:w="680" w:type="dxa"/>
            <w:tcBorders>
              <w:top w:val="nil"/>
              <w:left w:val="nil"/>
              <w:bottom w:val="single" w:sz="4" w:space="0" w:color="auto"/>
              <w:right w:val="single" w:sz="4" w:space="0" w:color="auto"/>
            </w:tcBorders>
            <w:shd w:val="clear" w:color="auto" w:fill="auto"/>
            <w:textDirection w:val="btLr"/>
            <w:vAlign w:val="center"/>
            <w:hideMark/>
          </w:tcPr>
          <w:p w14:paraId="223439E8"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Enterovīrusi</w:t>
            </w:r>
          </w:p>
        </w:tc>
        <w:tc>
          <w:tcPr>
            <w:tcW w:w="660" w:type="dxa"/>
            <w:tcBorders>
              <w:top w:val="nil"/>
              <w:left w:val="nil"/>
              <w:bottom w:val="single" w:sz="4" w:space="0" w:color="auto"/>
              <w:right w:val="single" w:sz="4" w:space="0" w:color="auto"/>
            </w:tcBorders>
            <w:shd w:val="clear" w:color="auto" w:fill="auto"/>
            <w:textDirection w:val="btLr"/>
            <w:vAlign w:val="center"/>
            <w:hideMark/>
          </w:tcPr>
          <w:p w14:paraId="489E4974"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Koronavīrsi</w:t>
            </w:r>
          </w:p>
        </w:tc>
        <w:tc>
          <w:tcPr>
            <w:tcW w:w="740" w:type="dxa"/>
            <w:tcBorders>
              <w:top w:val="nil"/>
              <w:left w:val="nil"/>
              <w:bottom w:val="single" w:sz="4" w:space="0" w:color="auto"/>
              <w:right w:val="single" w:sz="4" w:space="0" w:color="auto"/>
            </w:tcBorders>
            <w:shd w:val="clear" w:color="auto" w:fill="auto"/>
            <w:textDirection w:val="btLr"/>
            <w:vAlign w:val="center"/>
            <w:hideMark/>
          </w:tcPr>
          <w:p w14:paraId="7B74CE9D"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Rinovīrusi</w:t>
            </w:r>
          </w:p>
        </w:tc>
        <w:tc>
          <w:tcPr>
            <w:tcW w:w="760" w:type="dxa"/>
            <w:tcBorders>
              <w:top w:val="nil"/>
              <w:left w:val="nil"/>
              <w:bottom w:val="single" w:sz="4" w:space="0" w:color="auto"/>
              <w:right w:val="single" w:sz="4" w:space="0" w:color="auto"/>
            </w:tcBorders>
            <w:shd w:val="clear" w:color="auto" w:fill="auto"/>
            <w:vAlign w:val="center"/>
            <w:hideMark/>
          </w:tcPr>
          <w:p w14:paraId="4B275751"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Skaits</w:t>
            </w:r>
          </w:p>
        </w:tc>
        <w:tc>
          <w:tcPr>
            <w:tcW w:w="1060" w:type="dxa"/>
            <w:tcBorders>
              <w:top w:val="nil"/>
              <w:left w:val="nil"/>
              <w:bottom w:val="single" w:sz="4" w:space="0" w:color="auto"/>
              <w:right w:val="single" w:sz="4" w:space="0" w:color="auto"/>
            </w:tcBorders>
            <w:shd w:val="clear" w:color="auto" w:fill="auto"/>
            <w:vAlign w:val="center"/>
            <w:hideMark/>
          </w:tcPr>
          <w:p w14:paraId="3F4DA90D"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Īpatsvars</w:t>
            </w:r>
          </w:p>
        </w:tc>
      </w:tr>
      <w:tr w:rsidR="009B5A50" w:rsidRPr="009B5A50" w14:paraId="1768772B" w14:textId="77777777" w:rsidTr="009B5A5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F83F5C6" w14:textId="77777777" w:rsidR="009B5A50" w:rsidRPr="009B5A50" w:rsidRDefault="009B5A50" w:rsidP="009B5A50">
            <w:pPr>
              <w:suppressAutoHyphens w:val="0"/>
              <w:autoSpaceDN/>
              <w:ind w:firstLine="0"/>
              <w:jc w:val="center"/>
              <w:textAlignment w:val="auto"/>
              <w:rPr>
                <w:sz w:val="22"/>
                <w:szCs w:val="22"/>
                <w:lang w:eastAsia="lv-LV" w:bidi="ar-SA"/>
              </w:rPr>
            </w:pPr>
            <w:r w:rsidRPr="009B5A50">
              <w:rPr>
                <w:sz w:val="22"/>
                <w:szCs w:val="22"/>
                <w:lang w:eastAsia="lv-LV" w:bidi="ar-SA"/>
              </w:rPr>
              <w:t>40.</w:t>
            </w:r>
          </w:p>
        </w:tc>
        <w:tc>
          <w:tcPr>
            <w:tcW w:w="1100" w:type="dxa"/>
            <w:tcBorders>
              <w:top w:val="nil"/>
              <w:left w:val="nil"/>
              <w:bottom w:val="single" w:sz="4" w:space="0" w:color="auto"/>
              <w:right w:val="single" w:sz="4" w:space="0" w:color="auto"/>
            </w:tcBorders>
            <w:shd w:val="clear" w:color="auto" w:fill="auto"/>
            <w:noWrap/>
            <w:vAlign w:val="bottom"/>
            <w:hideMark/>
          </w:tcPr>
          <w:p w14:paraId="44788259"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154</w:t>
            </w:r>
          </w:p>
        </w:tc>
        <w:tc>
          <w:tcPr>
            <w:tcW w:w="700" w:type="dxa"/>
            <w:tcBorders>
              <w:top w:val="nil"/>
              <w:left w:val="nil"/>
              <w:bottom w:val="single" w:sz="4" w:space="0" w:color="auto"/>
              <w:right w:val="single" w:sz="4" w:space="0" w:color="auto"/>
            </w:tcBorders>
            <w:shd w:val="clear" w:color="auto" w:fill="auto"/>
            <w:noWrap/>
            <w:vAlign w:val="bottom"/>
            <w:hideMark/>
          </w:tcPr>
          <w:p w14:paraId="5E2D6CDE"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680" w:type="dxa"/>
            <w:tcBorders>
              <w:top w:val="nil"/>
              <w:left w:val="nil"/>
              <w:bottom w:val="single" w:sz="4" w:space="0" w:color="auto"/>
              <w:right w:val="single" w:sz="4" w:space="0" w:color="auto"/>
            </w:tcBorders>
            <w:shd w:val="clear" w:color="auto" w:fill="auto"/>
            <w:noWrap/>
            <w:vAlign w:val="bottom"/>
            <w:hideMark/>
          </w:tcPr>
          <w:p w14:paraId="0FB66701"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640" w:type="dxa"/>
            <w:tcBorders>
              <w:top w:val="nil"/>
              <w:left w:val="nil"/>
              <w:bottom w:val="single" w:sz="4" w:space="0" w:color="auto"/>
              <w:right w:val="single" w:sz="4" w:space="0" w:color="auto"/>
            </w:tcBorders>
            <w:shd w:val="clear" w:color="auto" w:fill="auto"/>
            <w:noWrap/>
            <w:vAlign w:val="bottom"/>
            <w:hideMark/>
          </w:tcPr>
          <w:p w14:paraId="639A497C"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w:t>
            </w:r>
          </w:p>
        </w:tc>
        <w:tc>
          <w:tcPr>
            <w:tcW w:w="940" w:type="dxa"/>
            <w:tcBorders>
              <w:top w:val="nil"/>
              <w:left w:val="nil"/>
              <w:bottom w:val="single" w:sz="4" w:space="0" w:color="auto"/>
              <w:right w:val="single" w:sz="4" w:space="0" w:color="auto"/>
            </w:tcBorders>
            <w:shd w:val="clear" w:color="auto" w:fill="auto"/>
            <w:noWrap/>
            <w:vAlign w:val="bottom"/>
            <w:hideMark/>
          </w:tcPr>
          <w:p w14:paraId="3101F5C3"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w:t>
            </w:r>
          </w:p>
        </w:tc>
        <w:tc>
          <w:tcPr>
            <w:tcW w:w="680" w:type="dxa"/>
            <w:tcBorders>
              <w:top w:val="nil"/>
              <w:left w:val="nil"/>
              <w:bottom w:val="single" w:sz="4" w:space="0" w:color="auto"/>
              <w:right w:val="single" w:sz="4" w:space="0" w:color="auto"/>
            </w:tcBorders>
            <w:shd w:val="clear" w:color="auto" w:fill="auto"/>
            <w:noWrap/>
            <w:vAlign w:val="bottom"/>
            <w:hideMark/>
          </w:tcPr>
          <w:p w14:paraId="333DF9E8"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w:t>
            </w:r>
          </w:p>
        </w:tc>
        <w:tc>
          <w:tcPr>
            <w:tcW w:w="660" w:type="dxa"/>
            <w:tcBorders>
              <w:top w:val="nil"/>
              <w:left w:val="nil"/>
              <w:bottom w:val="single" w:sz="4" w:space="0" w:color="auto"/>
              <w:right w:val="single" w:sz="4" w:space="0" w:color="auto"/>
            </w:tcBorders>
            <w:shd w:val="clear" w:color="auto" w:fill="auto"/>
            <w:noWrap/>
            <w:vAlign w:val="bottom"/>
            <w:hideMark/>
          </w:tcPr>
          <w:p w14:paraId="6BA8F85E"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4</w:t>
            </w:r>
          </w:p>
        </w:tc>
        <w:tc>
          <w:tcPr>
            <w:tcW w:w="740" w:type="dxa"/>
            <w:tcBorders>
              <w:top w:val="nil"/>
              <w:left w:val="nil"/>
              <w:bottom w:val="single" w:sz="4" w:space="0" w:color="auto"/>
              <w:right w:val="single" w:sz="4" w:space="0" w:color="auto"/>
            </w:tcBorders>
            <w:shd w:val="clear" w:color="auto" w:fill="auto"/>
            <w:noWrap/>
            <w:vAlign w:val="bottom"/>
            <w:hideMark/>
          </w:tcPr>
          <w:p w14:paraId="4C4D2C1A"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34</w:t>
            </w:r>
          </w:p>
        </w:tc>
        <w:tc>
          <w:tcPr>
            <w:tcW w:w="760" w:type="dxa"/>
            <w:tcBorders>
              <w:top w:val="nil"/>
              <w:left w:val="nil"/>
              <w:bottom w:val="single" w:sz="4" w:space="0" w:color="auto"/>
              <w:right w:val="single" w:sz="4" w:space="0" w:color="auto"/>
            </w:tcBorders>
            <w:shd w:val="clear" w:color="auto" w:fill="auto"/>
            <w:noWrap/>
            <w:vAlign w:val="bottom"/>
            <w:hideMark/>
          </w:tcPr>
          <w:p w14:paraId="47A1C852"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45</w:t>
            </w:r>
          </w:p>
        </w:tc>
        <w:tc>
          <w:tcPr>
            <w:tcW w:w="1060" w:type="dxa"/>
            <w:tcBorders>
              <w:top w:val="nil"/>
              <w:left w:val="nil"/>
              <w:bottom w:val="single" w:sz="4" w:space="0" w:color="auto"/>
              <w:right w:val="single" w:sz="4" w:space="0" w:color="auto"/>
            </w:tcBorders>
            <w:shd w:val="clear" w:color="auto" w:fill="auto"/>
            <w:noWrap/>
            <w:vAlign w:val="bottom"/>
            <w:hideMark/>
          </w:tcPr>
          <w:p w14:paraId="248EDAB1"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29.2%</w:t>
            </w:r>
          </w:p>
        </w:tc>
      </w:tr>
      <w:tr w:rsidR="009B5A50" w:rsidRPr="009B5A50" w14:paraId="28AA477A" w14:textId="77777777" w:rsidTr="009B5A5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DB06F4F"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41.</w:t>
            </w:r>
          </w:p>
        </w:tc>
        <w:tc>
          <w:tcPr>
            <w:tcW w:w="1100" w:type="dxa"/>
            <w:tcBorders>
              <w:top w:val="nil"/>
              <w:left w:val="nil"/>
              <w:bottom w:val="single" w:sz="4" w:space="0" w:color="auto"/>
              <w:right w:val="single" w:sz="4" w:space="0" w:color="auto"/>
            </w:tcBorders>
            <w:shd w:val="clear" w:color="auto" w:fill="auto"/>
            <w:noWrap/>
            <w:vAlign w:val="bottom"/>
            <w:hideMark/>
          </w:tcPr>
          <w:p w14:paraId="14AAF681"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147</w:t>
            </w:r>
          </w:p>
        </w:tc>
        <w:tc>
          <w:tcPr>
            <w:tcW w:w="700" w:type="dxa"/>
            <w:tcBorders>
              <w:top w:val="nil"/>
              <w:left w:val="nil"/>
              <w:bottom w:val="single" w:sz="4" w:space="0" w:color="auto"/>
              <w:right w:val="single" w:sz="4" w:space="0" w:color="auto"/>
            </w:tcBorders>
            <w:shd w:val="clear" w:color="auto" w:fill="auto"/>
            <w:noWrap/>
            <w:vAlign w:val="bottom"/>
            <w:hideMark/>
          </w:tcPr>
          <w:p w14:paraId="7DBF6D4E"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680" w:type="dxa"/>
            <w:tcBorders>
              <w:top w:val="nil"/>
              <w:left w:val="nil"/>
              <w:bottom w:val="single" w:sz="4" w:space="0" w:color="auto"/>
              <w:right w:val="single" w:sz="4" w:space="0" w:color="auto"/>
            </w:tcBorders>
            <w:shd w:val="clear" w:color="auto" w:fill="auto"/>
            <w:noWrap/>
            <w:vAlign w:val="bottom"/>
            <w:hideMark/>
          </w:tcPr>
          <w:p w14:paraId="33D13D40"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640" w:type="dxa"/>
            <w:tcBorders>
              <w:top w:val="nil"/>
              <w:left w:val="nil"/>
              <w:bottom w:val="single" w:sz="4" w:space="0" w:color="auto"/>
              <w:right w:val="single" w:sz="4" w:space="0" w:color="auto"/>
            </w:tcBorders>
            <w:shd w:val="clear" w:color="auto" w:fill="auto"/>
            <w:noWrap/>
            <w:vAlign w:val="bottom"/>
            <w:hideMark/>
          </w:tcPr>
          <w:p w14:paraId="7D279A16"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940" w:type="dxa"/>
            <w:tcBorders>
              <w:top w:val="nil"/>
              <w:left w:val="nil"/>
              <w:bottom w:val="single" w:sz="4" w:space="0" w:color="auto"/>
              <w:right w:val="single" w:sz="4" w:space="0" w:color="auto"/>
            </w:tcBorders>
            <w:shd w:val="clear" w:color="auto" w:fill="auto"/>
            <w:noWrap/>
            <w:vAlign w:val="bottom"/>
            <w:hideMark/>
          </w:tcPr>
          <w:p w14:paraId="734F3606"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80" w:type="dxa"/>
            <w:tcBorders>
              <w:top w:val="nil"/>
              <w:left w:val="nil"/>
              <w:bottom w:val="single" w:sz="4" w:space="0" w:color="auto"/>
              <w:right w:val="single" w:sz="4" w:space="0" w:color="auto"/>
            </w:tcBorders>
            <w:shd w:val="clear" w:color="auto" w:fill="auto"/>
            <w:noWrap/>
            <w:vAlign w:val="bottom"/>
            <w:hideMark/>
          </w:tcPr>
          <w:p w14:paraId="40D88415"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60" w:type="dxa"/>
            <w:tcBorders>
              <w:top w:val="nil"/>
              <w:left w:val="nil"/>
              <w:bottom w:val="single" w:sz="4" w:space="0" w:color="auto"/>
              <w:right w:val="single" w:sz="4" w:space="0" w:color="auto"/>
            </w:tcBorders>
            <w:shd w:val="clear" w:color="auto" w:fill="auto"/>
            <w:noWrap/>
            <w:vAlign w:val="bottom"/>
            <w:hideMark/>
          </w:tcPr>
          <w:p w14:paraId="4D4FF5DD"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w:t>
            </w:r>
          </w:p>
        </w:tc>
        <w:tc>
          <w:tcPr>
            <w:tcW w:w="740" w:type="dxa"/>
            <w:tcBorders>
              <w:top w:val="nil"/>
              <w:left w:val="nil"/>
              <w:bottom w:val="single" w:sz="4" w:space="0" w:color="auto"/>
              <w:right w:val="single" w:sz="4" w:space="0" w:color="auto"/>
            </w:tcBorders>
            <w:shd w:val="clear" w:color="auto" w:fill="auto"/>
            <w:noWrap/>
            <w:vAlign w:val="bottom"/>
            <w:hideMark/>
          </w:tcPr>
          <w:p w14:paraId="0F981021"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34</w:t>
            </w:r>
          </w:p>
        </w:tc>
        <w:tc>
          <w:tcPr>
            <w:tcW w:w="760" w:type="dxa"/>
            <w:tcBorders>
              <w:top w:val="nil"/>
              <w:left w:val="nil"/>
              <w:bottom w:val="single" w:sz="4" w:space="0" w:color="auto"/>
              <w:right w:val="single" w:sz="4" w:space="0" w:color="auto"/>
            </w:tcBorders>
            <w:shd w:val="clear" w:color="auto" w:fill="auto"/>
            <w:noWrap/>
            <w:vAlign w:val="bottom"/>
            <w:hideMark/>
          </w:tcPr>
          <w:p w14:paraId="57AF8A98"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41</w:t>
            </w:r>
          </w:p>
        </w:tc>
        <w:tc>
          <w:tcPr>
            <w:tcW w:w="1060" w:type="dxa"/>
            <w:tcBorders>
              <w:top w:val="nil"/>
              <w:left w:val="nil"/>
              <w:bottom w:val="single" w:sz="4" w:space="0" w:color="auto"/>
              <w:right w:val="single" w:sz="4" w:space="0" w:color="auto"/>
            </w:tcBorders>
            <w:shd w:val="clear" w:color="auto" w:fill="auto"/>
            <w:noWrap/>
            <w:vAlign w:val="bottom"/>
            <w:hideMark/>
          </w:tcPr>
          <w:p w14:paraId="0464C370"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27.9%</w:t>
            </w:r>
          </w:p>
        </w:tc>
      </w:tr>
      <w:tr w:rsidR="009B5A50" w:rsidRPr="009B5A50" w14:paraId="11C61321" w14:textId="77777777" w:rsidTr="009B5A5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784D81B"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42.</w:t>
            </w:r>
          </w:p>
        </w:tc>
        <w:tc>
          <w:tcPr>
            <w:tcW w:w="1100" w:type="dxa"/>
            <w:tcBorders>
              <w:top w:val="nil"/>
              <w:left w:val="nil"/>
              <w:bottom w:val="single" w:sz="4" w:space="0" w:color="auto"/>
              <w:right w:val="single" w:sz="4" w:space="0" w:color="auto"/>
            </w:tcBorders>
            <w:shd w:val="clear" w:color="auto" w:fill="auto"/>
            <w:noWrap/>
            <w:vAlign w:val="bottom"/>
            <w:hideMark/>
          </w:tcPr>
          <w:p w14:paraId="2E6353E9"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182</w:t>
            </w:r>
          </w:p>
        </w:tc>
        <w:tc>
          <w:tcPr>
            <w:tcW w:w="700" w:type="dxa"/>
            <w:tcBorders>
              <w:top w:val="nil"/>
              <w:left w:val="nil"/>
              <w:bottom w:val="single" w:sz="4" w:space="0" w:color="auto"/>
              <w:right w:val="single" w:sz="4" w:space="0" w:color="auto"/>
            </w:tcBorders>
            <w:shd w:val="clear" w:color="auto" w:fill="auto"/>
            <w:noWrap/>
            <w:vAlign w:val="bottom"/>
            <w:hideMark/>
          </w:tcPr>
          <w:p w14:paraId="3396CBCA"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5</w:t>
            </w:r>
          </w:p>
        </w:tc>
        <w:tc>
          <w:tcPr>
            <w:tcW w:w="680" w:type="dxa"/>
            <w:tcBorders>
              <w:top w:val="nil"/>
              <w:left w:val="nil"/>
              <w:bottom w:val="single" w:sz="4" w:space="0" w:color="auto"/>
              <w:right w:val="single" w:sz="4" w:space="0" w:color="auto"/>
            </w:tcBorders>
            <w:shd w:val="clear" w:color="auto" w:fill="auto"/>
            <w:noWrap/>
            <w:vAlign w:val="bottom"/>
            <w:hideMark/>
          </w:tcPr>
          <w:p w14:paraId="3B14DC6D"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w:t>
            </w:r>
          </w:p>
        </w:tc>
        <w:tc>
          <w:tcPr>
            <w:tcW w:w="640" w:type="dxa"/>
            <w:tcBorders>
              <w:top w:val="nil"/>
              <w:left w:val="nil"/>
              <w:bottom w:val="single" w:sz="4" w:space="0" w:color="auto"/>
              <w:right w:val="single" w:sz="4" w:space="0" w:color="auto"/>
            </w:tcBorders>
            <w:shd w:val="clear" w:color="auto" w:fill="auto"/>
            <w:noWrap/>
            <w:vAlign w:val="bottom"/>
            <w:hideMark/>
          </w:tcPr>
          <w:p w14:paraId="2A59057C"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w:t>
            </w:r>
          </w:p>
        </w:tc>
        <w:tc>
          <w:tcPr>
            <w:tcW w:w="940" w:type="dxa"/>
            <w:tcBorders>
              <w:top w:val="nil"/>
              <w:left w:val="nil"/>
              <w:bottom w:val="single" w:sz="4" w:space="0" w:color="auto"/>
              <w:right w:val="single" w:sz="4" w:space="0" w:color="auto"/>
            </w:tcBorders>
            <w:shd w:val="clear" w:color="auto" w:fill="auto"/>
            <w:noWrap/>
            <w:vAlign w:val="bottom"/>
            <w:hideMark/>
          </w:tcPr>
          <w:p w14:paraId="34342F41"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80" w:type="dxa"/>
            <w:tcBorders>
              <w:top w:val="nil"/>
              <w:left w:val="nil"/>
              <w:bottom w:val="single" w:sz="4" w:space="0" w:color="auto"/>
              <w:right w:val="single" w:sz="4" w:space="0" w:color="auto"/>
            </w:tcBorders>
            <w:shd w:val="clear" w:color="auto" w:fill="auto"/>
            <w:noWrap/>
            <w:vAlign w:val="bottom"/>
            <w:hideMark/>
          </w:tcPr>
          <w:p w14:paraId="510595D9"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60" w:type="dxa"/>
            <w:tcBorders>
              <w:top w:val="nil"/>
              <w:left w:val="nil"/>
              <w:bottom w:val="single" w:sz="4" w:space="0" w:color="auto"/>
              <w:right w:val="single" w:sz="4" w:space="0" w:color="auto"/>
            </w:tcBorders>
            <w:shd w:val="clear" w:color="auto" w:fill="auto"/>
            <w:noWrap/>
            <w:vAlign w:val="bottom"/>
            <w:hideMark/>
          </w:tcPr>
          <w:p w14:paraId="5E527960"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4</w:t>
            </w:r>
          </w:p>
        </w:tc>
        <w:tc>
          <w:tcPr>
            <w:tcW w:w="740" w:type="dxa"/>
            <w:tcBorders>
              <w:top w:val="nil"/>
              <w:left w:val="nil"/>
              <w:bottom w:val="single" w:sz="4" w:space="0" w:color="auto"/>
              <w:right w:val="single" w:sz="4" w:space="0" w:color="auto"/>
            </w:tcBorders>
            <w:shd w:val="clear" w:color="auto" w:fill="auto"/>
            <w:noWrap/>
            <w:vAlign w:val="bottom"/>
            <w:hideMark/>
          </w:tcPr>
          <w:p w14:paraId="1D074606"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47</w:t>
            </w:r>
          </w:p>
        </w:tc>
        <w:tc>
          <w:tcPr>
            <w:tcW w:w="760" w:type="dxa"/>
            <w:tcBorders>
              <w:top w:val="nil"/>
              <w:left w:val="nil"/>
              <w:bottom w:val="single" w:sz="4" w:space="0" w:color="auto"/>
              <w:right w:val="single" w:sz="4" w:space="0" w:color="auto"/>
            </w:tcBorders>
            <w:shd w:val="clear" w:color="auto" w:fill="auto"/>
            <w:noWrap/>
            <w:vAlign w:val="bottom"/>
            <w:hideMark/>
          </w:tcPr>
          <w:p w14:paraId="3B16081B"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60</w:t>
            </w:r>
          </w:p>
        </w:tc>
        <w:tc>
          <w:tcPr>
            <w:tcW w:w="1060" w:type="dxa"/>
            <w:tcBorders>
              <w:top w:val="nil"/>
              <w:left w:val="nil"/>
              <w:bottom w:val="single" w:sz="4" w:space="0" w:color="auto"/>
              <w:right w:val="single" w:sz="4" w:space="0" w:color="auto"/>
            </w:tcBorders>
            <w:shd w:val="clear" w:color="auto" w:fill="auto"/>
            <w:noWrap/>
            <w:vAlign w:val="bottom"/>
            <w:hideMark/>
          </w:tcPr>
          <w:p w14:paraId="5741C8ED"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33.0%</w:t>
            </w:r>
          </w:p>
        </w:tc>
      </w:tr>
      <w:tr w:rsidR="009B5A50" w:rsidRPr="009B5A50" w14:paraId="7E37E64A" w14:textId="77777777" w:rsidTr="009B5A5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6D88318"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43.</w:t>
            </w:r>
          </w:p>
        </w:tc>
        <w:tc>
          <w:tcPr>
            <w:tcW w:w="1100" w:type="dxa"/>
            <w:tcBorders>
              <w:top w:val="nil"/>
              <w:left w:val="nil"/>
              <w:bottom w:val="single" w:sz="4" w:space="0" w:color="auto"/>
              <w:right w:val="single" w:sz="4" w:space="0" w:color="auto"/>
            </w:tcBorders>
            <w:shd w:val="clear" w:color="auto" w:fill="auto"/>
            <w:noWrap/>
            <w:vAlign w:val="bottom"/>
            <w:hideMark/>
          </w:tcPr>
          <w:p w14:paraId="6B2A3311"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174</w:t>
            </w:r>
          </w:p>
        </w:tc>
        <w:tc>
          <w:tcPr>
            <w:tcW w:w="700" w:type="dxa"/>
            <w:tcBorders>
              <w:top w:val="nil"/>
              <w:left w:val="nil"/>
              <w:bottom w:val="single" w:sz="4" w:space="0" w:color="auto"/>
              <w:right w:val="single" w:sz="4" w:space="0" w:color="auto"/>
            </w:tcBorders>
            <w:shd w:val="clear" w:color="auto" w:fill="auto"/>
            <w:noWrap/>
            <w:vAlign w:val="bottom"/>
            <w:hideMark/>
          </w:tcPr>
          <w:p w14:paraId="4CF5FD0D"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w:t>
            </w:r>
          </w:p>
        </w:tc>
        <w:tc>
          <w:tcPr>
            <w:tcW w:w="680" w:type="dxa"/>
            <w:tcBorders>
              <w:top w:val="nil"/>
              <w:left w:val="nil"/>
              <w:bottom w:val="single" w:sz="4" w:space="0" w:color="auto"/>
              <w:right w:val="single" w:sz="4" w:space="0" w:color="auto"/>
            </w:tcBorders>
            <w:shd w:val="clear" w:color="auto" w:fill="auto"/>
            <w:noWrap/>
            <w:vAlign w:val="bottom"/>
            <w:hideMark/>
          </w:tcPr>
          <w:p w14:paraId="13F9A887"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40" w:type="dxa"/>
            <w:tcBorders>
              <w:top w:val="nil"/>
              <w:left w:val="nil"/>
              <w:bottom w:val="single" w:sz="4" w:space="0" w:color="auto"/>
              <w:right w:val="single" w:sz="4" w:space="0" w:color="auto"/>
            </w:tcBorders>
            <w:shd w:val="clear" w:color="auto" w:fill="auto"/>
            <w:noWrap/>
            <w:vAlign w:val="bottom"/>
            <w:hideMark/>
          </w:tcPr>
          <w:p w14:paraId="6BC2FD7C"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940" w:type="dxa"/>
            <w:tcBorders>
              <w:top w:val="nil"/>
              <w:left w:val="nil"/>
              <w:bottom w:val="single" w:sz="4" w:space="0" w:color="auto"/>
              <w:right w:val="single" w:sz="4" w:space="0" w:color="auto"/>
            </w:tcBorders>
            <w:shd w:val="clear" w:color="auto" w:fill="auto"/>
            <w:noWrap/>
            <w:vAlign w:val="bottom"/>
            <w:hideMark/>
          </w:tcPr>
          <w:p w14:paraId="328371F6"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680" w:type="dxa"/>
            <w:tcBorders>
              <w:top w:val="nil"/>
              <w:left w:val="nil"/>
              <w:bottom w:val="single" w:sz="4" w:space="0" w:color="auto"/>
              <w:right w:val="single" w:sz="4" w:space="0" w:color="auto"/>
            </w:tcBorders>
            <w:shd w:val="clear" w:color="auto" w:fill="auto"/>
            <w:noWrap/>
            <w:vAlign w:val="bottom"/>
            <w:hideMark/>
          </w:tcPr>
          <w:p w14:paraId="77B7C434"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60" w:type="dxa"/>
            <w:tcBorders>
              <w:top w:val="nil"/>
              <w:left w:val="nil"/>
              <w:bottom w:val="single" w:sz="4" w:space="0" w:color="auto"/>
              <w:right w:val="single" w:sz="4" w:space="0" w:color="auto"/>
            </w:tcBorders>
            <w:shd w:val="clear" w:color="auto" w:fill="auto"/>
            <w:noWrap/>
            <w:vAlign w:val="bottom"/>
            <w:hideMark/>
          </w:tcPr>
          <w:p w14:paraId="5FEEF6ED"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740" w:type="dxa"/>
            <w:tcBorders>
              <w:top w:val="nil"/>
              <w:left w:val="nil"/>
              <w:bottom w:val="single" w:sz="4" w:space="0" w:color="auto"/>
              <w:right w:val="single" w:sz="4" w:space="0" w:color="auto"/>
            </w:tcBorders>
            <w:shd w:val="clear" w:color="auto" w:fill="auto"/>
            <w:noWrap/>
            <w:vAlign w:val="bottom"/>
            <w:hideMark/>
          </w:tcPr>
          <w:p w14:paraId="6D83BBA2"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39</w:t>
            </w:r>
          </w:p>
        </w:tc>
        <w:tc>
          <w:tcPr>
            <w:tcW w:w="760" w:type="dxa"/>
            <w:tcBorders>
              <w:top w:val="nil"/>
              <w:left w:val="nil"/>
              <w:bottom w:val="single" w:sz="4" w:space="0" w:color="auto"/>
              <w:right w:val="single" w:sz="4" w:space="0" w:color="auto"/>
            </w:tcBorders>
            <w:shd w:val="clear" w:color="auto" w:fill="auto"/>
            <w:noWrap/>
            <w:vAlign w:val="bottom"/>
            <w:hideMark/>
          </w:tcPr>
          <w:p w14:paraId="71C23860"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46</w:t>
            </w:r>
          </w:p>
        </w:tc>
        <w:tc>
          <w:tcPr>
            <w:tcW w:w="1060" w:type="dxa"/>
            <w:tcBorders>
              <w:top w:val="nil"/>
              <w:left w:val="nil"/>
              <w:bottom w:val="single" w:sz="4" w:space="0" w:color="auto"/>
              <w:right w:val="single" w:sz="4" w:space="0" w:color="auto"/>
            </w:tcBorders>
            <w:shd w:val="clear" w:color="auto" w:fill="auto"/>
            <w:noWrap/>
            <w:vAlign w:val="bottom"/>
            <w:hideMark/>
          </w:tcPr>
          <w:p w14:paraId="42F9A4E6"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26.4%</w:t>
            </w:r>
          </w:p>
        </w:tc>
      </w:tr>
      <w:tr w:rsidR="009B5A50" w:rsidRPr="009B5A50" w14:paraId="453975AB" w14:textId="77777777" w:rsidTr="009B5A5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18AA3D0" w14:textId="77777777" w:rsidR="009B5A50" w:rsidRPr="009B5A50" w:rsidRDefault="009B5A50" w:rsidP="009B5A50">
            <w:pPr>
              <w:suppressAutoHyphens w:val="0"/>
              <w:autoSpaceDN/>
              <w:ind w:firstLine="0"/>
              <w:jc w:val="center"/>
              <w:textAlignment w:val="auto"/>
              <w:rPr>
                <w:color w:val="000000"/>
                <w:sz w:val="22"/>
                <w:szCs w:val="22"/>
                <w:lang w:eastAsia="lv-LV" w:bidi="ar-SA"/>
              </w:rPr>
            </w:pPr>
            <w:r w:rsidRPr="009B5A50">
              <w:rPr>
                <w:color w:val="000000"/>
                <w:sz w:val="22"/>
                <w:szCs w:val="22"/>
                <w:lang w:eastAsia="lv-LV" w:bidi="ar-SA"/>
              </w:rPr>
              <w:t>44.</w:t>
            </w:r>
          </w:p>
        </w:tc>
        <w:tc>
          <w:tcPr>
            <w:tcW w:w="1100" w:type="dxa"/>
            <w:tcBorders>
              <w:top w:val="nil"/>
              <w:left w:val="nil"/>
              <w:bottom w:val="single" w:sz="4" w:space="0" w:color="auto"/>
              <w:right w:val="single" w:sz="4" w:space="0" w:color="auto"/>
            </w:tcBorders>
            <w:shd w:val="clear" w:color="auto" w:fill="auto"/>
            <w:noWrap/>
            <w:vAlign w:val="bottom"/>
            <w:hideMark/>
          </w:tcPr>
          <w:p w14:paraId="7EBB3102"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170</w:t>
            </w:r>
          </w:p>
        </w:tc>
        <w:tc>
          <w:tcPr>
            <w:tcW w:w="700" w:type="dxa"/>
            <w:tcBorders>
              <w:top w:val="nil"/>
              <w:left w:val="nil"/>
              <w:bottom w:val="single" w:sz="4" w:space="0" w:color="auto"/>
              <w:right w:val="single" w:sz="4" w:space="0" w:color="auto"/>
            </w:tcBorders>
            <w:shd w:val="clear" w:color="auto" w:fill="auto"/>
            <w:noWrap/>
            <w:vAlign w:val="bottom"/>
            <w:hideMark/>
          </w:tcPr>
          <w:p w14:paraId="6E5420BF"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680" w:type="dxa"/>
            <w:tcBorders>
              <w:top w:val="nil"/>
              <w:left w:val="nil"/>
              <w:bottom w:val="single" w:sz="4" w:space="0" w:color="auto"/>
              <w:right w:val="single" w:sz="4" w:space="0" w:color="auto"/>
            </w:tcBorders>
            <w:shd w:val="clear" w:color="auto" w:fill="auto"/>
            <w:noWrap/>
            <w:vAlign w:val="bottom"/>
            <w:hideMark/>
          </w:tcPr>
          <w:p w14:paraId="2C792584"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640" w:type="dxa"/>
            <w:tcBorders>
              <w:top w:val="nil"/>
              <w:left w:val="nil"/>
              <w:bottom w:val="single" w:sz="4" w:space="0" w:color="auto"/>
              <w:right w:val="single" w:sz="4" w:space="0" w:color="auto"/>
            </w:tcBorders>
            <w:shd w:val="clear" w:color="auto" w:fill="auto"/>
            <w:noWrap/>
            <w:vAlign w:val="bottom"/>
            <w:hideMark/>
          </w:tcPr>
          <w:p w14:paraId="3EA1029C"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w:t>
            </w:r>
          </w:p>
        </w:tc>
        <w:tc>
          <w:tcPr>
            <w:tcW w:w="940" w:type="dxa"/>
            <w:tcBorders>
              <w:top w:val="nil"/>
              <w:left w:val="nil"/>
              <w:bottom w:val="single" w:sz="4" w:space="0" w:color="auto"/>
              <w:right w:val="single" w:sz="4" w:space="0" w:color="auto"/>
            </w:tcBorders>
            <w:shd w:val="clear" w:color="auto" w:fill="auto"/>
            <w:noWrap/>
            <w:vAlign w:val="bottom"/>
            <w:hideMark/>
          </w:tcPr>
          <w:p w14:paraId="41EDE35A"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80" w:type="dxa"/>
            <w:tcBorders>
              <w:top w:val="nil"/>
              <w:left w:val="nil"/>
              <w:bottom w:val="single" w:sz="4" w:space="0" w:color="auto"/>
              <w:right w:val="single" w:sz="4" w:space="0" w:color="auto"/>
            </w:tcBorders>
            <w:shd w:val="clear" w:color="auto" w:fill="auto"/>
            <w:noWrap/>
            <w:vAlign w:val="bottom"/>
            <w:hideMark/>
          </w:tcPr>
          <w:p w14:paraId="5E37D4E0"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0</w:t>
            </w:r>
          </w:p>
        </w:tc>
        <w:tc>
          <w:tcPr>
            <w:tcW w:w="660" w:type="dxa"/>
            <w:tcBorders>
              <w:top w:val="nil"/>
              <w:left w:val="nil"/>
              <w:bottom w:val="single" w:sz="4" w:space="0" w:color="auto"/>
              <w:right w:val="single" w:sz="4" w:space="0" w:color="auto"/>
            </w:tcBorders>
            <w:shd w:val="clear" w:color="auto" w:fill="auto"/>
            <w:noWrap/>
            <w:vAlign w:val="bottom"/>
            <w:hideMark/>
          </w:tcPr>
          <w:p w14:paraId="1EEE85C5"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1</w:t>
            </w:r>
          </w:p>
        </w:tc>
        <w:tc>
          <w:tcPr>
            <w:tcW w:w="740" w:type="dxa"/>
            <w:tcBorders>
              <w:top w:val="nil"/>
              <w:left w:val="nil"/>
              <w:bottom w:val="single" w:sz="4" w:space="0" w:color="auto"/>
              <w:right w:val="single" w:sz="4" w:space="0" w:color="auto"/>
            </w:tcBorders>
            <w:shd w:val="clear" w:color="auto" w:fill="auto"/>
            <w:noWrap/>
            <w:vAlign w:val="bottom"/>
            <w:hideMark/>
          </w:tcPr>
          <w:p w14:paraId="3F8E9BBA"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31</w:t>
            </w:r>
          </w:p>
        </w:tc>
        <w:tc>
          <w:tcPr>
            <w:tcW w:w="760" w:type="dxa"/>
            <w:tcBorders>
              <w:top w:val="nil"/>
              <w:left w:val="nil"/>
              <w:bottom w:val="single" w:sz="4" w:space="0" w:color="auto"/>
              <w:right w:val="single" w:sz="4" w:space="0" w:color="auto"/>
            </w:tcBorders>
            <w:shd w:val="clear" w:color="auto" w:fill="auto"/>
            <w:noWrap/>
            <w:vAlign w:val="bottom"/>
            <w:hideMark/>
          </w:tcPr>
          <w:p w14:paraId="5CF8FB25"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38</w:t>
            </w:r>
          </w:p>
        </w:tc>
        <w:tc>
          <w:tcPr>
            <w:tcW w:w="1060" w:type="dxa"/>
            <w:tcBorders>
              <w:top w:val="nil"/>
              <w:left w:val="nil"/>
              <w:bottom w:val="single" w:sz="4" w:space="0" w:color="auto"/>
              <w:right w:val="single" w:sz="4" w:space="0" w:color="auto"/>
            </w:tcBorders>
            <w:shd w:val="clear" w:color="auto" w:fill="auto"/>
            <w:noWrap/>
            <w:vAlign w:val="bottom"/>
            <w:hideMark/>
          </w:tcPr>
          <w:p w14:paraId="56C7ACB5" w14:textId="77777777" w:rsidR="009B5A50" w:rsidRPr="009B5A50" w:rsidRDefault="009B5A50" w:rsidP="009B5A50">
            <w:pPr>
              <w:suppressAutoHyphens w:val="0"/>
              <w:autoSpaceDN/>
              <w:ind w:firstLine="0"/>
              <w:jc w:val="right"/>
              <w:textAlignment w:val="auto"/>
              <w:rPr>
                <w:color w:val="000000"/>
                <w:sz w:val="22"/>
                <w:szCs w:val="22"/>
                <w:lang w:eastAsia="lv-LV" w:bidi="ar-SA"/>
              </w:rPr>
            </w:pPr>
            <w:r w:rsidRPr="009B5A50">
              <w:rPr>
                <w:color w:val="000000"/>
                <w:sz w:val="22"/>
                <w:szCs w:val="22"/>
                <w:lang w:eastAsia="lv-LV" w:bidi="ar-SA"/>
              </w:rPr>
              <w:t>22.4%</w:t>
            </w:r>
          </w:p>
        </w:tc>
      </w:tr>
      <w:tr w:rsidR="009B5A50" w:rsidRPr="009B5A50" w14:paraId="67DE6BB7" w14:textId="77777777" w:rsidTr="009B5A50">
        <w:trPr>
          <w:trHeight w:val="3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863F9C3" w14:textId="77777777" w:rsidR="009B5A50" w:rsidRPr="009B5A50" w:rsidRDefault="009B5A50" w:rsidP="009B5A50">
            <w:pPr>
              <w:suppressAutoHyphens w:val="0"/>
              <w:autoSpaceDN/>
              <w:ind w:firstLine="0"/>
              <w:jc w:val="center"/>
              <w:textAlignment w:val="auto"/>
              <w:rPr>
                <w:b/>
                <w:bCs/>
                <w:color w:val="000000"/>
                <w:sz w:val="22"/>
                <w:szCs w:val="22"/>
                <w:lang w:eastAsia="lv-LV" w:bidi="ar-SA"/>
              </w:rPr>
            </w:pPr>
            <w:r w:rsidRPr="009B5A50">
              <w:rPr>
                <w:b/>
                <w:bCs/>
                <w:color w:val="000000"/>
                <w:sz w:val="22"/>
                <w:szCs w:val="22"/>
                <w:lang w:eastAsia="lv-LV" w:bidi="ar-SA"/>
              </w:rPr>
              <w:t>Kopā</w:t>
            </w:r>
          </w:p>
        </w:tc>
        <w:tc>
          <w:tcPr>
            <w:tcW w:w="1100" w:type="dxa"/>
            <w:tcBorders>
              <w:top w:val="nil"/>
              <w:left w:val="nil"/>
              <w:bottom w:val="single" w:sz="4" w:space="0" w:color="auto"/>
              <w:right w:val="single" w:sz="4" w:space="0" w:color="auto"/>
            </w:tcBorders>
            <w:shd w:val="clear" w:color="auto" w:fill="auto"/>
            <w:noWrap/>
            <w:vAlign w:val="bottom"/>
            <w:hideMark/>
          </w:tcPr>
          <w:p w14:paraId="3E71831C"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827</w:t>
            </w:r>
          </w:p>
        </w:tc>
        <w:tc>
          <w:tcPr>
            <w:tcW w:w="700" w:type="dxa"/>
            <w:tcBorders>
              <w:top w:val="nil"/>
              <w:left w:val="nil"/>
              <w:bottom w:val="single" w:sz="4" w:space="0" w:color="auto"/>
              <w:right w:val="single" w:sz="4" w:space="0" w:color="auto"/>
            </w:tcBorders>
            <w:shd w:val="clear" w:color="auto" w:fill="auto"/>
            <w:noWrap/>
            <w:vAlign w:val="bottom"/>
            <w:hideMark/>
          </w:tcPr>
          <w:p w14:paraId="23BF97C6"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14</w:t>
            </w:r>
          </w:p>
        </w:tc>
        <w:tc>
          <w:tcPr>
            <w:tcW w:w="680" w:type="dxa"/>
            <w:tcBorders>
              <w:top w:val="nil"/>
              <w:left w:val="nil"/>
              <w:bottom w:val="single" w:sz="4" w:space="0" w:color="auto"/>
              <w:right w:val="single" w:sz="4" w:space="0" w:color="auto"/>
            </w:tcBorders>
            <w:shd w:val="clear" w:color="auto" w:fill="auto"/>
            <w:noWrap/>
            <w:vAlign w:val="bottom"/>
            <w:hideMark/>
          </w:tcPr>
          <w:p w14:paraId="082E4F2A"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9</w:t>
            </w:r>
          </w:p>
        </w:tc>
        <w:tc>
          <w:tcPr>
            <w:tcW w:w="640" w:type="dxa"/>
            <w:tcBorders>
              <w:top w:val="nil"/>
              <w:left w:val="nil"/>
              <w:bottom w:val="single" w:sz="4" w:space="0" w:color="auto"/>
              <w:right w:val="single" w:sz="4" w:space="0" w:color="auto"/>
            </w:tcBorders>
            <w:shd w:val="clear" w:color="auto" w:fill="auto"/>
            <w:noWrap/>
            <w:vAlign w:val="bottom"/>
            <w:hideMark/>
          </w:tcPr>
          <w:p w14:paraId="739FB5A1"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4</w:t>
            </w:r>
          </w:p>
        </w:tc>
        <w:tc>
          <w:tcPr>
            <w:tcW w:w="940" w:type="dxa"/>
            <w:tcBorders>
              <w:top w:val="nil"/>
              <w:left w:val="nil"/>
              <w:bottom w:val="single" w:sz="4" w:space="0" w:color="auto"/>
              <w:right w:val="single" w:sz="4" w:space="0" w:color="auto"/>
            </w:tcBorders>
            <w:shd w:val="clear" w:color="auto" w:fill="auto"/>
            <w:noWrap/>
            <w:vAlign w:val="bottom"/>
            <w:hideMark/>
          </w:tcPr>
          <w:p w14:paraId="5107C43E"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3</w:t>
            </w:r>
          </w:p>
        </w:tc>
        <w:tc>
          <w:tcPr>
            <w:tcW w:w="680" w:type="dxa"/>
            <w:tcBorders>
              <w:top w:val="nil"/>
              <w:left w:val="nil"/>
              <w:bottom w:val="single" w:sz="4" w:space="0" w:color="auto"/>
              <w:right w:val="single" w:sz="4" w:space="0" w:color="auto"/>
            </w:tcBorders>
            <w:shd w:val="clear" w:color="auto" w:fill="auto"/>
            <w:noWrap/>
            <w:vAlign w:val="bottom"/>
            <w:hideMark/>
          </w:tcPr>
          <w:p w14:paraId="320067F3"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1</w:t>
            </w:r>
          </w:p>
        </w:tc>
        <w:tc>
          <w:tcPr>
            <w:tcW w:w="660" w:type="dxa"/>
            <w:tcBorders>
              <w:top w:val="nil"/>
              <w:left w:val="nil"/>
              <w:bottom w:val="single" w:sz="4" w:space="0" w:color="auto"/>
              <w:right w:val="single" w:sz="4" w:space="0" w:color="auto"/>
            </w:tcBorders>
            <w:shd w:val="clear" w:color="auto" w:fill="auto"/>
            <w:noWrap/>
            <w:vAlign w:val="bottom"/>
            <w:hideMark/>
          </w:tcPr>
          <w:p w14:paraId="54A09E8E"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14</w:t>
            </w:r>
          </w:p>
        </w:tc>
        <w:tc>
          <w:tcPr>
            <w:tcW w:w="740" w:type="dxa"/>
            <w:tcBorders>
              <w:top w:val="nil"/>
              <w:left w:val="nil"/>
              <w:bottom w:val="single" w:sz="4" w:space="0" w:color="auto"/>
              <w:right w:val="single" w:sz="4" w:space="0" w:color="auto"/>
            </w:tcBorders>
            <w:shd w:val="clear" w:color="auto" w:fill="auto"/>
            <w:noWrap/>
            <w:vAlign w:val="bottom"/>
            <w:hideMark/>
          </w:tcPr>
          <w:p w14:paraId="30EFA027"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185</w:t>
            </w:r>
          </w:p>
        </w:tc>
        <w:tc>
          <w:tcPr>
            <w:tcW w:w="760" w:type="dxa"/>
            <w:tcBorders>
              <w:top w:val="nil"/>
              <w:left w:val="nil"/>
              <w:bottom w:val="single" w:sz="4" w:space="0" w:color="auto"/>
              <w:right w:val="single" w:sz="4" w:space="0" w:color="auto"/>
            </w:tcBorders>
            <w:shd w:val="clear" w:color="auto" w:fill="auto"/>
            <w:noWrap/>
            <w:vAlign w:val="bottom"/>
            <w:hideMark/>
          </w:tcPr>
          <w:p w14:paraId="73DFC797"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230</w:t>
            </w:r>
          </w:p>
        </w:tc>
        <w:tc>
          <w:tcPr>
            <w:tcW w:w="1060" w:type="dxa"/>
            <w:tcBorders>
              <w:top w:val="nil"/>
              <w:left w:val="nil"/>
              <w:bottom w:val="single" w:sz="4" w:space="0" w:color="auto"/>
              <w:right w:val="single" w:sz="4" w:space="0" w:color="auto"/>
            </w:tcBorders>
            <w:shd w:val="clear" w:color="auto" w:fill="auto"/>
            <w:noWrap/>
            <w:vAlign w:val="bottom"/>
            <w:hideMark/>
          </w:tcPr>
          <w:p w14:paraId="6AF8DA5F" w14:textId="77777777" w:rsidR="009B5A50" w:rsidRPr="009B5A50" w:rsidRDefault="009B5A50" w:rsidP="009B5A50">
            <w:pPr>
              <w:suppressAutoHyphens w:val="0"/>
              <w:autoSpaceDN/>
              <w:ind w:firstLine="0"/>
              <w:jc w:val="right"/>
              <w:textAlignment w:val="auto"/>
              <w:rPr>
                <w:b/>
                <w:bCs/>
                <w:color w:val="000000"/>
                <w:sz w:val="22"/>
                <w:szCs w:val="22"/>
                <w:lang w:eastAsia="lv-LV" w:bidi="ar-SA"/>
              </w:rPr>
            </w:pPr>
            <w:r w:rsidRPr="009B5A50">
              <w:rPr>
                <w:b/>
                <w:bCs/>
                <w:color w:val="000000"/>
                <w:sz w:val="22"/>
                <w:szCs w:val="22"/>
                <w:lang w:eastAsia="lv-LV" w:bidi="ar-SA"/>
              </w:rPr>
              <w:t>27.8%</w:t>
            </w:r>
          </w:p>
        </w:tc>
      </w:tr>
    </w:tbl>
    <w:p w14:paraId="34232C04" w14:textId="77777777" w:rsidR="009B5A50" w:rsidRDefault="009B5A50" w:rsidP="009B5A50">
      <w:pPr>
        <w:ind w:firstLine="0"/>
      </w:pPr>
    </w:p>
    <w:p w14:paraId="47DFDD62" w14:textId="77777777" w:rsidR="003F28E9" w:rsidRDefault="003F28E9" w:rsidP="002364AD">
      <w:pPr>
        <w:ind w:firstLine="0"/>
      </w:pPr>
    </w:p>
    <w:p w14:paraId="37486B80" w14:textId="1F6D2721" w:rsidR="008A5E76" w:rsidRDefault="008A5E76" w:rsidP="001D6245">
      <w:pPr>
        <w:spacing w:after="240"/>
        <w:ind w:firstLine="0"/>
        <w:jc w:val="center"/>
        <w:rPr>
          <w:b/>
          <w:bCs/>
          <w:i/>
          <w:iCs/>
        </w:rPr>
      </w:pPr>
      <w:r>
        <w:rPr>
          <w:b/>
          <w:bCs/>
          <w:i/>
          <w:iCs/>
        </w:rPr>
        <w:t>Bakter</w:t>
      </w:r>
      <w:r w:rsidR="00573DC7">
        <w:rPr>
          <w:b/>
          <w:bCs/>
          <w:i/>
          <w:iCs/>
        </w:rPr>
        <w:t>ioloģisko patogēnu</w:t>
      </w:r>
      <w:r>
        <w:rPr>
          <w:b/>
          <w:bCs/>
          <w:i/>
          <w:iCs/>
        </w:rPr>
        <w:t xml:space="preserve"> noteikšana</w:t>
      </w:r>
    </w:p>
    <w:p w14:paraId="5CB2F1FC" w14:textId="78DD1532" w:rsidR="009067DF" w:rsidRDefault="002860D3" w:rsidP="00214E39">
      <w:pPr>
        <w:ind w:firstLine="720"/>
        <w:rPr>
          <w:color w:val="000000"/>
          <w:sz w:val="22"/>
          <w:szCs w:val="22"/>
          <w:lang w:eastAsia="lv-LV" w:bidi="ar-SA"/>
        </w:rPr>
      </w:pPr>
      <w:r>
        <w:rPr>
          <w:color w:val="000000"/>
          <w:lang w:eastAsia="lv-LV" w:bidi="ar-SA"/>
        </w:rPr>
        <w:t xml:space="preserve">Šajā sezonā vislielākais </w:t>
      </w:r>
      <w:r w:rsidR="009F7513">
        <w:rPr>
          <w:color w:val="000000"/>
          <w:lang w:eastAsia="lv-LV" w:bidi="ar-SA"/>
        </w:rPr>
        <w:t xml:space="preserve">izmeklēto paraugu skaits ir </w:t>
      </w:r>
      <w:r w:rsidR="009F7513" w:rsidRPr="001D6245">
        <w:rPr>
          <w:i/>
          <w:iCs/>
          <w:color w:val="000000"/>
          <w:sz w:val="22"/>
          <w:szCs w:val="22"/>
          <w:lang w:eastAsia="lv-LV" w:bidi="ar-SA"/>
        </w:rPr>
        <w:t>Mycoplasma pneumoniae</w:t>
      </w:r>
      <w:r w:rsidR="009F7513">
        <w:rPr>
          <w:i/>
          <w:iCs/>
          <w:color w:val="000000"/>
          <w:sz w:val="22"/>
          <w:szCs w:val="22"/>
          <w:lang w:eastAsia="lv-LV" w:bidi="ar-SA"/>
        </w:rPr>
        <w:t xml:space="preserve"> </w:t>
      </w:r>
      <w:r w:rsidR="009F7513" w:rsidRPr="009F7513">
        <w:rPr>
          <w:color w:val="000000"/>
          <w:sz w:val="22"/>
          <w:szCs w:val="22"/>
          <w:lang w:eastAsia="lv-LV" w:bidi="ar-SA"/>
        </w:rPr>
        <w:t>baktērij</w:t>
      </w:r>
      <w:r w:rsidR="00ED34A9">
        <w:rPr>
          <w:color w:val="000000"/>
          <w:sz w:val="22"/>
          <w:szCs w:val="22"/>
          <w:lang w:eastAsia="lv-LV" w:bidi="ar-SA"/>
        </w:rPr>
        <w:t>u noteikšanai</w:t>
      </w:r>
      <w:r w:rsidR="00E208AA">
        <w:rPr>
          <w:color w:val="000000"/>
          <w:sz w:val="22"/>
          <w:szCs w:val="22"/>
          <w:lang w:eastAsia="lv-LV" w:bidi="ar-SA"/>
        </w:rPr>
        <w:t xml:space="preserve"> (</w:t>
      </w:r>
      <w:r w:rsidR="007B41B7">
        <w:rPr>
          <w:color w:val="000000"/>
          <w:sz w:val="22"/>
          <w:szCs w:val="22"/>
          <w:lang w:eastAsia="lv-LV" w:bidi="ar-SA"/>
        </w:rPr>
        <w:t>793</w:t>
      </w:r>
      <w:r w:rsidR="0007163E">
        <w:rPr>
          <w:color w:val="000000"/>
          <w:sz w:val="22"/>
          <w:szCs w:val="22"/>
          <w:lang w:eastAsia="lv-LV" w:bidi="ar-SA"/>
        </w:rPr>
        <w:t xml:space="preserve"> paraug</w:t>
      </w:r>
      <w:r w:rsidR="007B41B7">
        <w:rPr>
          <w:color w:val="000000"/>
          <w:sz w:val="22"/>
          <w:szCs w:val="22"/>
          <w:lang w:eastAsia="lv-LV" w:bidi="ar-SA"/>
        </w:rPr>
        <w:t>i</w:t>
      </w:r>
      <w:r w:rsidR="00E208AA">
        <w:rPr>
          <w:color w:val="000000"/>
          <w:sz w:val="22"/>
          <w:szCs w:val="22"/>
          <w:lang w:eastAsia="lv-LV" w:bidi="ar-SA"/>
        </w:rPr>
        <w:t>)</w:t>
      </w:r>
      <w:r w:rsidR="00960684">
        <w:rPr>
          <w:color w:val="000000"/>
          <w:sz w:val="22"/>
          <w:szCs w:val="22"/>
          <w:lang w:eastAsia="lv-LV" w:bidi="ar-SA"/>
        </w:rPr>
        <w:t xml:space="preserve"> un</w:t>
      </w:r>
      <w:r w:rsidR="00E208AA">
        <w:rPr>
          <w:color w:val="000000"/>
          <w:sz w:val="22"/>
          <w:szCs w:val="22"/>
          <w:lang w:eastAsia="lv-LV" w:bidi="ar-SA"/>
        </w:rPr>
        <w:t xml:space="preserve"> no tiem</w:t>
      </w:r>
      <w:r w:rsidR="00960684">
        <w:rPr>
          <w:color w:val="000000"/>
          <w:sz w:val="22"/>
          <w:szCs w:val="22"/>
          <w:lang w:eastAsia="lv-LV" w:bidi="ar-SA"/>
        </w:rPr>
        <w:t xml:space="preserve"> pozitīvo paraugu īpatsvars </w:t>
      </w:r>
      <w:r w:rsidR="006D0F2B">
        <w:rPr>
          <w:color w:val="000000"/>
          <w:sz w:val="22"/>
          <w:szCs w:val="22"/>
          <w:lang w:eastAsia="lv-LV" w:bidi="ar-SA"/>
        </w:rPr>
        <w:t xml:space="preserve">ir </w:t>
      </w:r>
      <w:r w:rsidR="00C0673C">
        <w:rPr>
          <w:color w:val="000000"/>
          <w:sz w:val="22"/>
          <w:szCs w:val="22"/>
          <w:lang w:eastAsia="lv-LV" w:bidi="ar-SA"/>
        </w:rPr>
        <w:t>1</w:t>
      </w:r>
      <w:r w:rsidR="000E7B6E">
        <w:rPr>
          <w:color w:val="000000"/>
          <w:sz w:val="22"/>
          <w:szCs w:val="22"/>
          <w:lang w:eastAsia="lv-LV" w:bidi="ar-SA"/>
        </w:rPr>
        <w:t>8,2</w:t>
      </w:r>
      <w:r w:rsidR="00C0673C">
        <w:rPr>
          <w:color w:val="000000"/>
          <w:sz w:val="22"/>
          <w:szCs w:val="22"/>
          <w:lang w:eastAsia="lv-LV" w:bidi="ar-SA"/>
        </w:rPr>
        <w:t>%.</w:t>
      </w:r>
    </w:p>
    <w:p w14:paraId="0A22FB2F" w14:textId="77777777" w:rsidR="00214E39" w:rsidRDefault="00214E39" w:rsidP="008B5347">
      <w:pPr>
        <w:ind w:firstLine="0"/>
      </w:pPr>
    </w:p>
    <w:tbl>
      <w:tblPr>
        <w:tblW w:w="9206" w:type="dxa"/>
        <w:tblLook w:val="04A0" w:firstRow="1" w:lastRow="0" w:firstColumn="1" w:lastColumn="0" w:noHBand="0" w:noVBand="1"/>
      </w:tblPr>
      <w:tblGrid>
        <w:gridCol w:w="780"/>
        <w:gridCol w:w="727"/>
        <w:gridCol w:w="705"/>
        <w:gridCol w:w="814"/>
        <w:gridCol w:w="684"/>
        <w:gridCol w:w="727"/>
        <w:gridCol w:w="856"/>
        <w:gridCol w:w="684"/>
        <w:gridCol w:w="813"/>
        <w:gridCol w:w="727"/>
        <w:gridCol w:w="791"/>
        <w:gridCol w:w="898"/>
      </w:tblGrid>
      <w:tr w:rsidR="008B5347" w:rsidRPr="008B5347" w14:paraId="53280D1F" w14:textId="77777777" w:rsidTr="008B5347">
        <w:trPr>
          <w:trHeight w:val="657"/>
        </w:trPr>
        <w:tc>
          <w:tcPr>
            <w:tcW w:w="7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FFB2A18" w14:textId="1624970F" w:rsidR="008B5347" w:rsidRPr="008B5347" w:rsidRDefault="000E7B6E" w:rsidP="008B5347">
            <w:pPr>
              <w:suppressAutoHyphens w:val="0"/>
              <w:autoSpaceDN/>
              <w:ind w:firstLine="0"/>
              <w:jc w:val="center"/>
              <w:textAlignment w:val="auto"/>
              <w:rPr>
                <w:color w:val="000000"/>
                <w:sz w:val="22"/>
                <w:szCs w:val="22"/>
                <w:lang w:eastAsia="lv-LV" w:bidi="ar-SA"/>
              </w:rPr>
            </w:pPr>
            <w:r>
              <w:rPr>
                <w:color w:val="000000"/>
                <w:sz w:val="22"/>
                <w:szCs w:val="22"/>
                <w:lang w:eastAsia="lv-LV" w:bidi="ar-SA"/>
              </w:rPr>
              <w:t>Monitoringa n</w:t>
            </w:r>
            <w:r w:rsidR="008B5347" w:rsidRPr="008B5347">
              <w:rPr>
                <w:color w:val="000000"/>
                <w:sz w:val="22"/>
                <w:szCs w:val="22"/>
                <w:lang w:eastAsia="lv-LV" w:bidi="ar-SA"/>
              </w:rPr>
              <w:t>edēļa</w:t>
            </w:r>
          </w:p>
        </w:tc>
        <w:tc>
          <w:tcPr>
            <w:tcW w:w="2246" w:type="dxa"/>
            <w:gridSpan w:val="3"/>
            <w:tcBorders>
              <w:top w:val="single" w:sz="4" w:space="0" w:color="auto"/>
              <w:left w:val="nil"/>
              <w:bottom w:val="single" w:sz="4" w:space="0" w:color="auto"/>
              <w:right w:val="single" w:sz="4" w:space="0" w:color="auto"/>
            </w:tcBorders>
            <w:shd w:val="clear" w:color="auto" w:fill="auto"/>
            <w:vAlign w:val="center"/>
            <w:hideMark/>
          </w:tcPr>
          <w:p w14:paraId="718ACDBB" w14:textId="77777777" w:rsidR="008B5347" w:rsidRPr="008B5347" w:rsidRDefault="008B5347" w:rsidP="008B5347">
            <w:pPr>
              <w:suppressAutoHyphens w:val="0"/>
              <w:autoSpaceDN/>
              <w:ind w:firstLine="0"/>
              <w:jc w:val="center"/>
              <w:textAlignment w:val="auto"/>
              <w:rPr>
                <w:i/>
                <w:iCs/>
                <w:color w:val="000000"/>
                <w:sz w:val="22"/>
                <w:szCs w:val="22"/>
                <w:lang w:eastAsia="lv-LV" w:bidi="ar-SA"/>
              </w:rPr>
            </w:pPr>
            <w:r w:rsidRPr="008B5347">
              <w:rPr>
                <w:i/>
                <w:iCs/>
                <w:color w:val="000000"/>
                <w:sz w:val="22"/>
                <w:szCs w:val="22"/>
                <w:lang w:eastAsia="lv-LV" w:bidi="ar-SA"/>
              </w:rPr>
              <w:t>Mycoplasma pneumoniae</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503782A"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Izmeklēto paraugu skaits</w:t>
            </w:r>
          </w:p>
        </w:tc>
        <w:tc>
          <w:tcPr>
            <w:tcW w:w="1583" w:type="dxa"/>
            <w:gridSpan w:val="2"/>
            <w:tcBorders>
              <w:top w:val="single" w:sz="4" w:space="0" w:color="auto"/>
              <w:left w:val="nil"/>
              <w:bottom w:val="single" w:sz="4" w:space="0" w:color="auto"/>
              <w:right w:val="single" w:sz="4" w:space="0" w:color="auto"/>
            </w:tcBorders>
            <w:shd w:val="clear" w:color="auto" w:fill="auto"/>
            <w:vAlign w:val="center"/>
            <w:hideMark/>
          </w:tcPr>
          <w:p w14:paraId="2125DF91" w14:textId="77777777" w:rsidR="008B5347" w:rsidRPr="008B5347" w:rsidRDefault="008B5347" w:rsidP="008B5347">
            <w:pPr>
              <w:suppressAutoHyphens w:val="0"/>
              <w:autoSpaceDN/>
              <w:ind w:firstLine="0"/>
              <w:jc w:val="center"/>
              <w:textAlignment w:val="auto"/>
              <w:rPr>
                <w:i/>
                <w:iCs/>
                <w:color w:val="000000"/>
                <w:sz w:val="22"/>
                <w:szCs w:val="22"/>
                <w:lang w:eastAsia="lv-LV" w:bidi="ar-SA"/>
              </w:rPr>
            </w:pPr>
            <w:r w:rsidRPr="008B5347">
              <w:rPr>
                <w:i/>
                <w:iCs/>
                <w:color w:val="000000"/>
                <w:sz w:val="22"/>
                <w:szCs w:val="22"/>
                <w:lang w:eastAsia="lv-LV" w:bidi="ar-SA"/>
              </w:rPr>
              <w:t>Streptococcus pneumoniae</w:t>
            </w:r>
          </w:p>
        </w:tc>
        <w:tc>
          <w:tcPr>
            <w:tcW w:w="1497" w:type="dxa"/>
            <w:gridSpan w:val="2"/>
            <w:tcBorders>
              <w:top w:val="single" w:sz="4" w:space="0" w:color="auto"/>
              <w:left w:val="nil"/>
              <w:bottom w:val="single" w:sz="4" w:space="0" w:color="auto"/>
              <w:right w:val="single" w:sz="4" w:space="0" w:color="auto"/>
            </w:tcBorders>
            <w:shd w:val="clear" w:color="auto" w:fill="auto"/>
            <w:vAlign w:val="center"/>
            <w:hideMark/>
          </w:tcPr>
          <w:p w14:paraId="44FE7E57" w14:textId="77777777" w:rsidR="008B5347" w:rsidRPr="008B5347" w:rsidRDefault="008B5347" w:rsidP="008B5347">
            <w:pPr>
              <w:suppressAutoHyphens w:val="0"/>
              <w:autoSpaceDN/>
              <w:ind w:firstLine="0"/>
              <w:jc w:val="center"/>
              <w:textAlignment w:val="auto"/>
              <w:rPr>
                <w:i/>
                <w:iCs/>
                <w:color w:val="000000"/>
                <w:sz w:val="22"/>
                <w:szCs w:val="22"/>
                <w:lang w:eastAsia="lv-LV" w:bidi="ar-SA"/>
              </w:rPr>
            </w:pPr>
            <w:r w:rsidRPr="008B5347">
              <w:rPr>
                <w:i/>
                <w:iCs/>
                <w:color w:val="000000"/>
                <w:sz w:val="22"/>
                <w:szCs w:val="22"/>
                <w:lang w:eastAsia="lv-LV" w:bidi="ar-SA"/>
              </w:rPr>
              <w:t>Haemophilus influenzae</w:t>
            </w:r>
          </w:p>
        </w:tc>
        <w:tc>
          <w:tcPr>
            <w:tcW w:w="1518" w:type="dxa"/>
            <w:gridSpan w:val="2"/>
            <w:tcBorders>
              <w:top w:val="single" w:sz="4" w:space="0" w:color="auto"/>
              <w:left w:val="nil"/>
              <w:bottom w:val="single" w:sz="4" w:space="0" w:color="auto"/>
              <w:right w:val="single" w:sz="4" w:space="0" w:color="auto"/>
            </w:tcBorders>
            <w:shd w:val="clear" w:color="auto" w:fill="auto"/>
            <w:vAlign w:val="center"/>
            <w:hideMark/>
          </w:tcPr>
          <w:p w14:paraId="7241A013" w14:textId="77777777" w:rsidR="008B5347" w:rsidRPr="008B5347" w:rsidRDefault="008B5347" w:rsidP="008B5347">
            <w:pPr>
              <w:suppressAutoHyphens w:val="0"/>
              <w:autoSpaceDN/>
              <w:ind w:firstLine="0"/>
              <w:jc w:val="center"/>
              <w:textAlignment w:val="auto"/>
              <w:rPr>
                <w:i/>
                <w:iCs/>
                <w:color w:val="000000"/>
                <w:sz w:val="22"/>
                <w:szCs w:val="22"/>
                <w:lang w:eastAsia="lv-LV" w:bidi="ar-SA"/>
              </w:rPr>
            </w:pPr>
            <w:r w:rsidRPr="008B5347">
              <w:rPr>
                <w:i/>
                <w:iCs/>
                <w:color w:val="000000"/>
                <w:sz w:val="22"/>
                <w:szCs w:val="22"/>
                <w:lang w:eastAsia="lv-LV" w:bidi="ar-SA"/>
              </w:rPr>
              <w:t>Chlamydia  pneumoniae</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AA6FC40"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Kopējais pozitīvo paraugu skaits</w:t>
            </w:r>
          </w:p>
        </w:tc>
      </w:tr>
      <w:tr w:rsidR="008B5347" w:rsidRPr="008B5347" w14:paraId="7F2E0E54" w14:textId="77777777" w:rsidTr="008B5347">
        <w:trPr>
          <w:trHeight w:val="1943"/>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428C515A" w14:textId="77777777" w:rsidR="008B5347" w:rsidRPr="008B5347" w:rsidRDefault="008B5347" w:rsidP="008B5347">
            <w:pPr>
              <w:suppressAutoHyphens w:val="0"/>
              <w:autoSpaceDN/>
              <w:ind w:firstLine="0"/>
              <w:jc w:val="left"/>
              <w:textAlignment w:val="auto"/>
              <w:rPr>
                <w:color w:val="000000"/>
                <w:sz w:val="22"/>
                <w:szCs w:val="22"/>
                <w:lang w:eastAsia="lv-LV" w:bidi="ar-SA"/>
              </w:rPr>
            </w:pPr>
          </w:p>
        </w:tc>
        <w:tc>
          <w:tcPr>
            <w:tcW w:w="727" w:type="dxa"/>
            <w:tcBorders>
              <w:top w:val="nil"/>
              <w:left w:val="nil"/>
              <w:bottom w:val="single" w:sz="4" w:space="0" w:color="auto"/>
              <w:right w:val="single" w:sz="4" w:space="0" w:color="auto"/>
            </w:tcBorders>
            <w:shd w:val="clear" w:color="auto" w:fill="auto"/>
            <w:textDirection w:val="btLr"/>
            <w:vAlign w:val="center"/>
            <w:hideMark/>
          </w:tcPr>
          <w:p w14:paraId="1C19C389"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Izmeklēto paraugu skaits</w:t>
            </w:r>
          </w:p>
        </w:tc>
        <w:tc>
          <w:tcPr>
            <w:tcW w:w="705" w:type="dxa"/>
            <w:tcBorders>
              <w:top w:val="nil"/>
              <w:left w:val="nil"/>
              <w:bottom w:val="single" w:sz="4" w:space="0" w:color="auto"/>
              <w:right w:val="single" w:sz="4" w:space="0" w:color="auto"/>
            </w:tcBorders>
            <w:shd w:val="clear" w:color="auto" w:fill="auto"/>
            <w:textDirection w:val="btLr"/>
            <w:vAlign w:val="center"/>
            <w:hideMark/>
          </w:tcPr>
          <w:p w14:paraId="236F3072"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t.sk. pozitīvi</w:t>
            </w:r>
          </w:p>
        </w:tc>
        <w:tc>
          <w:tcPr>
            <w:tcW w:w="812" w:type="dxa"/>
            <w:tcBorders>
              <w:top w:val="nil"/>
              <w:left w:val="nil"/>
              <w:bottom w:val="single" w:sz="4" w:space="0" w:color="auto"/>
              <w:right w:val="single" w:sz="4" w:space="0" w:color="auto"/>
            </w:tcBorders>
            <w:shd w:val="clear" w:color="auto" w:fill="auto"/>
            <w:textDirection w:val="btLr"/>
            <w:vAlign w:val="center"/>
            <w:hideMark/>
          </w:tcPr>
          <w:p w14:paraId="7BA23870"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Pozitīvo paraugu īpatsvars (%)</w:t>
            </w:r>
          </w:p>
        </w:tc>
        <w:tc>
          <w:tcPr>
            <w:tcW w:w="684" w:type="dxa"/>
            <w:vMerge/>
            <w:tcBorders>
              <w:top w:val="single" w:sz="4" w:space="0" w:color="auto"/>
              <w:left w:val="single" w:sz="4" w:space="0" w:color="auto"/>
              <w:bottom w:val="single" w:sz="4" w:space="0" w:color="auto"/>
              <w:right w:val="single" w:sz="4" w:space="0" w:color="auto"/>
            </w:tcBorders>
            <w:vAlign w:val="center"/>
            <w:hideMark/>
          </w:tcPr>
          <w:p w14:paraId="195C1547" w14:textId="77777777" w:rsidR="008B5347" w:rsidRPr="008B5347" w:rsidRDefault="008B5347" w:rsidP="008B5347">
            <w:pPr>
              <w:suppressAutoHyphens w:val="0"/>
              <w:autoSpaceDN/>
              <w:ind w:firstLine="0"/>
              <w:jc w:val="left"/>
              <w:textAlignment w:val="auto"/>
              <w:rPr>
                <w:color w:val="000000"/>
                <w:sz w:val="22"/>
                <w:szCs w:val="22"/>
                <w:lang w:eastAsia="lv-LV" w:bidi="ar-SA"/>
              </w:rPr>
            </w:pPr>
          </w:p>
        </w:tc>
        <w:tc>
          <w:tcPr>
            <w:tcW w:w="727" w:type="dxa"/>
            <w:tcBorders>
              <w:top w:val="nil"/>
              <w:left w:val="nil"/>
              <w:bottom w:val="single" w:sz="4" w:space="0" w:color="auto"/>
              <w:right w:val="single" w:sz="4" w:space="0" w:color="auto"/>
            </w:tcBorders>
            <w:shd w:val="clear" w:color="auto" w:fill="auto"/>
            <w:textDirection w:val="btLr"/>
            <w:vAlign w:val="center"/>
            <w:hideMark/>
          </w:tcPr>
          <w:p w14:paraId="7CA9108B"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t.sk. pozitīvi</w:t>
            </w:r>
          </w:p>
        </w:tc>
        <w:tc>
          <w:tcPr>
            <w:tcW w:w="855" w:type="dxa"/>
            <w:tcBorders>
              <w:top w:val="nil"/>
              <w:left w:val="nil"/>
              <w:bottom w:val="single" w:sz="4" w:space="0" w:color="auto"/>
              <w:right w:val="single" w:sz="4" w:space="0" w:color="auto"/>
            </w:tcBorders>
            <w:shd w:val="clear" w:color="auto" w:fill="auto"/>
            <w:textDirection w:val="btLr"/>
            <w:vAlign w:val="center"/>
            <w:hideMark/>
          </w:tcPr>
          <w:p w14:paraId="7CEC96D5"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Pozitīvo paraugu īpatsvars (%)</w:t>
            </w:r>
          </w:p>
        </w:tc>
        <w:tc>
          <w:tcPr>
            <w:tcW w:w="684" w:type="dxa"/>
            <w:tcBorders>
              <w:top w:val="nil"/>
              <w:left w:val="nil"/>
              <w:bottom w:val="single" w:sz="4" w:space="0" w:color="auto"/>
              <w:right w:val="single" w:sz="4" w:space="0" w:color="auto"/>
            </w:tcBorders>
            <w:shd w:val="clear" w:color="auto" w:fill="auto"/>
            <w:textDirection w:val="btLr"/>
            <w:vAlign w:val="center"/>
            <w:hideMark/>
          </w:tcPr>
          <w:p w14:paraId="1B6370C7"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t.sk. pozitīvi</w:t>
            </w:r>
          </w:p>
        </w:tc>
        <w:tc>
          <w:tcPr>
            <w:tcW w:w="812" w:type="dxa"/>
            <w:tcBorders>
              <w:top w:val="nil"/>
              <w:left w:val="nil"/>
              <w:bottom w:val="single" w:sz="4" w:space="0" w:color="auto"/>
              <w:right w:val="single" w:sz="4" w:space="0" w:color="auto"/>
            </w:tcBorders>
            <w:shd w:val="clear" w:color="auto" w:fill="auto"/>
            <w:textDirection w:val="btLr"/>
            <w:vAlign w:val="center"/>
            <w:hideMark/>
          </w:tcPr>
          <w:p w14:paraId="50EA3E76"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Pozitīvo paraugu īpatsvars (%)</w:t>
            </w:r>
          </w:p>
        </w:tc>
        <w:tc>
          <w:tcPr>
            <w:tcW w:w="727" w:type="dxa"/>
            <w:tcBorders>
              <w:top w:val="nil"/>
              <w:left w:val="nil"/>
              <w:bottom w:val="single" w:sz="4" w:space="0" w:color="auto"/>
              <w:right w:val="single" w:sz="4" w:space="0" w:color="auto"/>
            </w:tcBorders>
            <w:shd w:val="clear" w:color="auto" w:fill="auto"/>
            <w:textDirection w:val="btLr"/>
            <w:vAlign w:val="center"/>
            <w:hideMark/>
          </w:tcPr>
          <w:p w14:paraId="456B093D"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t.sk. pozitīvi</w:t>
            </w:r>
          </w:p>
        </w:tc>
        <w:tc>
          <w:tcPr>
            <w:tcW w:w="791" w:type="dxa"/>
            <w:tcBorders>
              <w:top w:val="nil"/>
              <w:left w:val="nil"/>
              <w:bottom w:val="single" w:sz="4" w:space="0" w:color="auto"/>
              <w:right w:val="single" w:sz="4" w:space="0" w:color="auto"/>
            </w:tcBorders>
            <w:shd w:val="clear" w:color="auto" w:fill="auto"/>
            <w:textDirection w:val="btLr"/>
            <w:vAlign w:val="center"/>
            <w:hideMark/>
          </w:tcPr>
          <w:p w14:paraId="364E30DE"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Pozitīvo paraugu īpatsvars (%)</w:t>
            </w: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70B587F7" w14:textId="77777777" w:rsidR="008B5347" w:rsidRPr="008B5347" w:rsidRDefault="008B5347" w:rsidP="008B5347">
            <w:pPr>
              <w:suppressAutoHyphens w:val="0"/>
              <w:autoSpaceDN/>
              <w:ind w:firstLine="0"/>
              <w:jc w:val="left"/>
              <w:textAlignment w:val="auto"/>
              <w:rPr>
                <w:color w:val="000000"/>
                <w:sz w:val="22"/>
                <w:szCs w:val="22"/>
                <w:lang w:eastAsia="lv-LV" w:bidi="ar-SA"/>
              </w:rPr>
            </w:pPr>
          </w:p>
        </w:tc>
      </w:tr>
      <w:tr w:rsidR="008B5347" w:rsidRPr="008B5347" w14:paraId="5C4836C1" w14:textId="77777777" w:rsidTr="008B5347">
        <w:trPr>
          <w:trHeight w:val="313"/>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E8B99C" w14:textId="77777777" w:rsidR="008B5347" w:rsidRPr="008B5347" w:rsidRDefault="008B5347" w:rsidP="008B5347">
            <w:pPr>
              <w:suppressAutoHyphens w:val="0"/>
              <w:autoSpaceDN/>
              <w:ind w:firstLine="0"/>
              <w:jc w:val="center"/>
              <w:textAlignment w:val="auto"/>
              <w:rPr>
                <w:sz w:val="22"/>
                <w:szCs w:val="22"/>
                <w:lang w:eastAsia="lv-LV" w:bidi="ar-SA"/>
              </w:rPr>
            </w:pPr>
            <w:r w:rsidRPr="008B5347">
              <w:rPr>
                <w:sz w:val="22"/>
                <w:szCs w:val="22"/>
                <w:lang w:eastAsia="lv-LV" w:bidi="ar-SA"/>
              </w:rPr>
              <w:t>40.</w:t>
            </w:r>
          </w:p>
        </w:tc>
        <w:tc>
          <w:tcPr>
            <w:tcW w:w="727" w:type="dxa"/>
            <w:tcBorders>
              <w:top w:val="nil"/>
              <w:left w:val="nil"/>
              <w:bottom w:val="single" w:sz="4" w:space="0" w:color="auto"/>
              <w:right w:val="single" w:sz="4" w:space="0" w:color="auto"/>
            </w:tcBorders>
            <w:shd w:val="clear" w:color="auto" w:fill="auto"/>
            <w:noWrap/>
            <w:vAlign w:val="center"/>
            <w:hideMark/>
          </w:tcPr>
          <w:p w14:paraId="0F254A5A"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130</w:t>
            </w:r>
          </w:p>
        </w:tc>
        <w:tc>
          <w:tcPr>
            <w:tcW w:w="705" w:type="dxa"/>
            <w:tcBorders>
              <w:top w:val="nil"/>
              <w:left w:val="nil"/>
              <w:bottom w:val="single" w:sz="4" w:space="0" w:color="auto"/>
              <w:right w:val="single" w:sz="4" w:space="0" w:color="auto"/>
            </w:tcBorders>
            <w:shd w:val="clear" w:color="auto" w:fill="auto"/>
            <w:noWrap/>
            <w:vAlign w:val="center"/>
            <w:hideMark/>
          </w:tcPr>
          <w:p w14:paraId="24A20669"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23</w:t>
            </w:r>
          </w:p>
        </w:tc>
        <w:tc>
          <w:tcPr>
            <w:tcW w:w="812" w:type="dxa"/>
            <w:tcBorders>
              <w:top w:val="nil"/>
              <w:left w:val="nil"/>
              <w:bottom w:val="single" w:sz="4" w:space="0" w:color="auto"/>
              <w:right w:val="single" w:sz="4" w:space="0" w:color="auto"/>
            </w:tcBorders>
            <w:shd w:val="clear" w:color="auto" w:fill="auto"/>
            <w:noWrap/>
            <w:vAlign w:val="center"/>
            <w:hideMark/>
          </w:tcPr>
          <w:p w14:paraId="76DCA7F5"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17.7</w:t>
            </w:r>
          </w:p>
        </w:tc>
        <w:tc>
          <w:tcPr>
            <w:tcW w:w="684" w:type="dxa"/>
            <w:tcBorders>
              <w:top w:val="nil"/>
              <w:left w:val="nil"/>
              <w:bottom w:val="single" w:sz="4" w:space="0" w:color="auto"/>
              <w:right w:val="single" w:sz="4" w:space="0" w:color="auto"/>
            </w:tcBorders>
            <w:shd w:val="clear" w:color="auto" w:fill="auto"/>
            <w:noWrap/>
            <w:vAlign w:val="center"/>
            <w:hideMark/>
          </w:tcPr>
          <w:p w14:paraId="0A245C97"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37</w:t>
            </w:r>
          </w:p>
        </w:tc>
        <w:tc>
          <w:tcPr>
            <w:tcW w:w="727" w:type="dxa"/>
            <w:tcBorders>
              <w:top w:val="nil"/>
              <w:left w:val="nil"/>
              <w:bottom w:val="single" w:sz="4" w:space="0" w:color="auto"/>
              <w:right w:val="single" w:sz="4" w:space="0" w:color="auto"/>
            </w:tcBorders>
            <w:shd w:val="clear" w:color="auto" w:fill="auto"/>
            <w:noWrap/>
            <w:vAlign w:val="center"/>
            <w:hideMark/>
          </w:tcPr>
          <w:p w14:paraId="3000C6A0"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11</w:t>
            </w:r>
          </w:p>
        </w:tc>
        <w:tc>
          <w:tcPr>
            <w:tcW w:w="855" w:type="dxa"/>
            <w:tcBorders>
              <w:top w:val="nil"/>
              <w:left w:val="nil"/>
              <w:bottom w:val="single" w:sz="4" w:space="0" w:color="auto"/>
              <w:right w:val="single" w:sz="4" w:space="0" w:color="auto"/>
            </w:tcBorders>
            <w:shd w:val="clear" w:color="auto" w:fill="auto"/>
            <w:noWrap/>
            <w:vAlign w:val="center"/>
            <w:hideMark/>
          </w:tcPr>
          <w:p w14:paraId="28D0C3B0"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29.7</w:t>
            </w:r>
          </w:p>
        </w:tc>
        <w:tc>
          <w:tcPr>
            <w:tcW w:w="684" w:type="dxa"/>
            <w:tcBorders>
              <w:top w:val="nil"/>
              <w:left w:val="nil"/>
              <w:bottom w:val="single" w:sz="4" w:space="0" w:color="auto"/>
              <w:right w:val="single" w:sz="4" w:space="0" w:color="auto"/>
            </w:tcBorders>
            <w:shd w:val="clear" w:color="auto" w:fill="auto"/>
            <w:noWrap/>
            <w:vAlign w:val="center"/>
            <w:hideMark/>
          </w:tcPr>
          <w:p w14:paraId="6BF00F6D"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5</w:t>
            </w:r>
          </w:p>
        </w:tc>
        <w:tc>
          <w:tcPr>
            <w:tcW w:w="812" w:type="dxa"/>
            <w:tcBorders>
              <w:top w:val="nil"/>
              <w:left w:val="nil"/>
              <w:bottom w:val="single" w:sz="4" w:space="0" w:color="auto"/>
              <w:right w:val="single" w:sz="4" w:space="0" w:color="auto"/>
            </w:tcBorders>
            <w:shd w:val="clear" w:color="auto" w:fill="auto"/>
            <w:noWrap/>
            <w:vAlign w:val="center"/>
            <w:hideMark/>
          </w:tcPr>
          <w:p w14:paraId="738CB64A"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13.5</w:t>
            </w:r>
          </w:p>
        </w:tc>
        <w:tc>
          <w:tcPr>
            <w:tcW w:w="727" w:type="dxa"/>
            <w:tcBorders>
              <w:top w:val="nil"/>
              <w:left w:val="nil"/>
              <w:bottom w:val="single" w:sz="4" w:space="0" w:color="auto"/>
              <w:right w:val="single" w:sz="4" w:space="0" w:color="auto"/>
            </w:tcBorders>
            <w:shd w:val="clear" w:color="auto" w:fill="auto"/>
            <w:noWrap/>
            <w:vAlign w:val="center"/>
            <w:hideMark/>
          </w:tcPr>
          <w:p w14:paraId="783A3216"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w:t>
            </w:r>
          </w:p>
        </w:tc>
        <w:tc>
          <w:tcPr>
            <w:tcW w:w="791" w:type="dxa"/>
            <w:tcBorders>
              <w:top w:val="nil"/>
              <w:left w:val="nil"/>
              <w:bottom w:val="single" w:sz="4" w:space="0" w:color="auto"/>
              <w:right w:val="single" w:sz="4" w:space="0" w:color="auto"/>
            </w:tcBorders>
            <w:shd w:val="clear" w:color="auto" w:fill="auto"/>
            <w:noWrap/>
            <w:vAlign w:val="center"/>
            <w:hideMark/>
          </w:tcPr>
          <w:p w14:paraId="6BA063E9"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0.0</w:t>
            </w:r>
          </w:p>
        </w:tc>
        <w:tc>
          <w:tcPr>
            <w:tcW w:w="898" w:type="dxa"/>
            <w:tcBorders>
              <w:top w:val="nil"/>
              <w:left w:val="nil"/>
              <w:bottom w:val="single" w:sz="4" w:space="0" w:color="auto"/>
              <w:right w:val="single" w:sz="4" w:space="0" w:color="auto"/>
            </w:tcBorders>
            <w:shd w:val="clear" w:color="auto" w:fill="auto"/>
            <w:vAlign w:val="center"/>
            <w:hideMark/>
          </w:tcPr>
          <w:p w14:paraId="0325CD78"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39</w:t>
            </w:r>
          </w:p>
        </w:tc>
      </w:tr>
      <w:tr w:rsidR="008B5347" w:rsidRPr="008B5347" w14:paraId="4222A57F" w14:textId="77777777" w:rsidTr="008B5347">
        <w:trPr>
          <w:trHeight w:val="313"/>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96972DD"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41.</w:t>
            </w:r>
          </w:p>
        </w:tc>
        <w:tc>
          <w:tcPr>
            <w:tcW w:w="727" w:type="dxa"/>
            <w:tcBorders>
              <w:top w:val="nil"/>
              <w:left w:val="nil"/>
              <w:bottom w:val="single" w:sz="4" w:space="0" w:color="auto"/>
              <w:right w:val="single" w:sz="4" w:space="0" w:color="auto"/>
            </w:tcBorders>
            <w:shd w:val="clear" w:color="auto" w:fill="auto"/>
            <w:noWrap/>
            <w:vAlign w:val="center"/>
            <w:hideMark/>
          </w:tcPr>
          <w:p w14:paraId="3D687695"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157</w:t>
            </w:r>
          </w:p>
        </w:tc>
        <w:tc>
          <w:tcPr>
            <w:tcW w:w="705" w:type="dxa"/>
            <w:tcBorders>
              <w:top w:val="nil"/>
              <w:left w:val="nil"/>
              <w:bottom w:val="single" w:sz="4" w:space="0" w:color="auto"/>
              <w:right w:val="single" w:sz="4" w:space="0" w:color="auto"/>
            </w:tcBorders>
            <w:shd w:val="clear" w:color="auto" w:fill="auto"/>
            <w:noWrap/>
            <w:vAlign w:val="center"/>
            <w:hideMark/>
          </w:tcPr>
          <w:p w14:paraId="6B99F3FD"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30</w:t>
            </w:r>
          </w:p>
        </w:tc>
        <w:tc>
          <w:tcPr>
            <w:tcW w:w="812" w:type="dxa"/>
            <w:tcBorders>
              <w:top w:val="nil"/>
              <w:left w:val="nil"/>
              <w:bottom w:val="single" w:sz="4" w:space="0" w:color="auto"/>
              <w:right w:val="single" w:sz="4" w:space="0" w:color="auto"/>
            </w:tcBorders>
            <w:shd w:val="clear" w:color="auto" w:fill="auto"/>
            <w:noWrap/>
            <w:vAlign w:val="center"/>
            <w:hideMark/>
          </w:tcPr>
          <w:p w14:paraId="0C322427"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19.1</w:t>
            </w:r>
          </w:p>
        </w:tc>
        <w:tc>
          <w:tcPr>
            <w:tcW w:w="684" w:type="dxa"/>
            <w:tcBorders>
              <w:top w:val="nil"/>
              <w:left w:val="nil"/>
              <w:bottom w:val="single" w:sz="4" w:space="0" w:color="auto"/>
              <w:right w:val="single" w:sz="4" w:space="0" w:color="auto"/>
            </w:tcBorders>
            <w:shd w:val="clear" w:color="auto" w:fill="auto"/>
            <w:noWrap/>
            <w:vAlign w:val="center"/>
            <w:hideMark/>
          </w:tcPr>
          <w:p w14:paraId="7AA1ADBA"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50</w:t>
            </w:r>
          </w:p>
        </w:tc>
        <w:tc>
          <w:tcPr>
            <w:tcW w:w="727" w:type="dxa"/>
            <w:tcBorders>
              <w:top w:val="nil"/>
              <w:left w:val="nil"/>
              <w:bottom w:val="single" w:sz="4" w:space="0" w:color="auto"/>
              <w:right w:val="single" w:sz="4" w:space="0" w:color="auto"/>
            </w:tcBorders>
            <w:shd w:val="clear" w:color="auto" w:fill="auto"/>
            <w:noWrap/>
            <w:vAlign w:val="center"/>
            <w:hideMark/>
          </w:tcPr>
          <w:p w14:paraId="2792B64D"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26</w:t>
            </w:r>
          </w:p>
        </w:tc>
        <w:tc>
          <w:tcPr>
            <w:tcW w:w="855" w:type="dxa"/>
            <w:tcBorders>
              <w:top w:val="nil"/>
              <w:left w:val="nil"/>
              <w:bottom w:val="single" w:sz="4" w:space="0" w:color="auto"/>
              <w:right w:val="single" w:sz="4" w:space="0" w:color="auto"/>
            </w:tcBorders>
            <w:shd w:val="clear" w:color="auto" w:fill="auto"/>
            <w:noWrap/>
            <w:vAlign w:val="center"/>
            <w:hideMark/>
          </w:tcPr>
          <w:p w14:paraId="42687A05"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52.0</w:t>
            </w:r>
          </w:p>
        </w:tc>
        <w:tc>
          <w:tcPr>
            <w:tcW w:w="684" w:type="dxa"/>
            <w:tcBorders>
              <w:top w:val="nil"/>
              <w:left w:val="nil"/>
              <w:bottom w:val="single" w:sz="4" w:space="0" w:color="auto"/>
              <w:right w:val="single" w:sz="4" w:space="0" w:color="auto"/>
            </w:tcBorders>
            <w:shd w:val="clear" w:color="auto" w:fill="auto"/>
            <w:noWrap/>
            <w:vAlign w:val="center"/>
            <w:hideMark/>
          </w:tcPr>
          <w:p w14:paraId="3D1DE7AF"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4</w:t>
            </w:r>
          </w:p>
        </w:tc>
        <w:tc>
          <w:tcPr>
            <w:tcW w:w="812" w:type="dxa"/>
            <w:tcBorders>
              <w:top w:val="nil"/>
              <w:left w:val="nil"/>
              <w:bottom w:val="single" w:sz="4" w:space="0" w:color="auto"/>
              <w:right w:val="single" w:sz="4" w:space="0" w:color="auto"/>
            </w:tcBorders>
            <w:shd w:val="clear" w:color="auto" w:fill="auto"/>
            <w:noWrap/>
            <w:vAlign w:val="center"/>
            <w:hideMark/>
          </w:tcPr>
          <w:p w14:paraId="3F4E048F"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8.0</w:t>
            </w:r>
          </w:p>
        </w:tc>
        <w:tc>
          <w:tcPr>
            <w:tcW w:w="727" w:type="dxa"/>
            <w:tcBorders>
              <w:top w:val="nil"/>
              <w:left w:val="nil"/>
              <w:bottom w:val="single" w:sz="4" w:space="0" w:color="auto"/>
              <w:right w:val="single" w:sz="4" w:space="0" w:color="auto"/>
            </w:tcBorders>
            <w:shd w:val="clear" w:color="auto" w:fill="auto"/>
            <w:noWrap/>
            <w:vAlign w:val="center"/>
            <w:hideMark/>
          </w:tcPr>
          <w:p w14:paraId="2F11AF94"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w:t>
            </w:r>
          </w:p>
        </w:tc>
        <w:tc>
          <w:tcPr>
            <w:tcW w:w="791" w:type="dxa"/>
            <w:tcBorders>
              <w:top w:val="nil"/>
              <w:left w:val="nil"/>
              <w:bottom w:val="single" w:sz="4" w:space="0" w:color="auto"/>
              <w:right w:val="single" w:sz="4" w:space="0" w:color="auto"/>
            </w:tcBorders>
            <w:shd w:val="clear" w:color="auto" w:fill="auto"/>
            <w:noWrap/>
            <w:vAlign w:val="center"/>
            <w:hideMark/>
          </w:tcPr>
          <w:p w14:paraId="54897B22"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0.0</w:t>
            </w:r>
          </w:p>
        </w:tc>
        <w:tc>
          <w:tcPr>
            <w:tcW w:w="898" w:type="dxa"/>
            <w:tcBorders>
              <w:top w:val="nil"/>
              <w:left w:val="nil"/>
              <w:bottom w:val="single" w:sz="4" w:space="0" w:color="auto"/>
              <w:right w:val="single" w:sz="4" w:space="0" w:color="auto"/>
            </w:tcBorders>
            <w:shd w:val="clear" w:color="auto" w:fill="auto"/>
            <w:vAlign w:val="center"/>
            <w:hideMark/>
          </w:tcPr>
          <w:p w14:paraId="3945B44C"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60</w:t>
            </w:r>
          </w:p>
        </w:tc>
      </w:tr>
      <w:tr w:rsidR="008B5347" w:rsidRPr="008B5347" w14:paraId="2EBE0FFC" w14:textId="77777777" w:rsidTr="008B5347">
        <w:trPr>
          <w:trHeight w:val="313"/>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633C377"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42.</w:t>
            </w:r>
          </w:p>
        </w:tc>
        <w:tc>
          <w:tcPr>
            <w:tcW w:w="727" w:type="dxa"/>
            <w:tcBorders>
              <w:top w:val="nil"/>
              <w:left w:val="nil"/>
              <w:bottom w:val="single" w:sz="4" w:space="0" w:color="auto"/>
              <w:right w:val="single" w:sz="4" w:space="0" w:color="auto"/>
            </w:tcBorders>
            <w:shd w:val="clear" w:color="auto" w:fill="auto"/>
            <w:noWrap/>
            <w:vAlign w:val="center"/>
            <w:hideMark/>
          </w:tcPr>
          <w:p w14:paraId="4ADE8D43"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164</w:t>
            </w:r>
          </w:p>
        </w:tc>
        <w:tc>
          <w:tcPr>
            <w:tcW w:w="705" w:type="dxa"/>
            <w:tcBorders>
              <w:top w:val="nil"/>
              <w:left w:val="nil"/>
              <w:bottom w:val="single" w:sz="4" w:space="0" w:color="auto"/>
              <w:right w:val="single" w:sz="4" w:space="0" w:color="auto"/>
            </w:tcBorders>
            <w:shd w:val="clear" w:color="auto" w:fill="auto"/>
            <w:noWrap/>
            <w:vAlign w:val="center"/>
            <w:hideMark/>
          </w:tcPr>
          <w:p w14:paraId="56DE25CB"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26</w:t>
            </w:r>
          </w:p>
        </w:tc>
        <w:tc>
          <w:tcPr>
            <w:tcW w:w="812" w:type="dxa"/>
            <w:tcBorders>
              <w:top w:val="nil"/>
              <w:left w:val="nil"/>
              <w:bottom w:val="single" w:sz="4" w:space="0" w:color="auto"/>
              <w:right w:val="single" w:sz="4" w:space="0" w:color="auto"/>
            </w:tcBorders>
            <w:shd w:val="clear" w:color="auto" w:fill="auto"/>
            <w:noWrap/>
            <w:vAlign w:val="center"/>
            <w:hideMark/>
          </w:tcPr>
          <w:p w14:paraId="235CD083"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15.9</w:t>
            </w:r>
          </w:p>
        </w:tc>
        <w:tc>
          <w:tcPr>
            <w:tcW w:w="684" w:type="dxa"/>
            <w:tcBorders>
              <w:top w:val="nil"/>
              <w:left w:val="nil"/>
              <w:bottom w:val="single" w:sz="4" w:space="0" w:color="auto"/>
              <w:right w:val="single" w:sz="4" w:space="0" w:color="auto"/>
            </w:tcBorders>
            <w:shd w:val="clear" w:color="auto" w:fill="auto"/>
            <w:noWrap/>
            <w:vAlign w:val="center"/>
            <w:hideMark/>
          </w:tcPr>
          <w:p w14:paraId="3AB7FD6B"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39</w:t>
            </w:r>
          </w:p>
        </w:tc>
        <w:tc>
          <w:tcPr>
            <w:tcW w:w="727" w:type="dxa"/>
            <w:tcBorders>
              <w:top w:val="nil"/>
              <w:left w:val="nil"/>
              <w:bottom w:val="single" w:sz="4" w:space="0" w:color="auto"/>
              <w:right w:val="single" w:sz="4" w:space="0" w:color="auto"/>
            </w:tcBorders>
            <w:shd w:val="clear" w:color="auto" w:fill="auto"/>
            <w:noWrap/>
            <w:vAlign w:val="center"/>
            <w:hideMark/>
          </w:tcPr>
          <w:p w14:paraId="3F81C4D1"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21</w:t>
            </w:r>
          </w:p>
        </w:tc>
        <w:tc>
          <w:tcPr>
            <w:tcW w:w="855" w:type="dxa"/>
            <w:tcBorders>
              <w:top w:val="nil"/>
              <w:left w:val="nil"/>
              <w:bottom w:val="single" w:sz="4" w:space="0" w:color="auto"/>
              <w:right w:val="single" w:sz="4" w:space="0" w:color="auto"/>
            </w:tcBorders>
            <w:shd w:val="clear" w:color="auto" w:fill="auto"/>
            <w:noWrap/>
            <w:vAlign w:val="center"/>
            <w:hideMark/>
          </w:tcPr>
          <w:p w14:paraId="706862AF"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53.8</w:t>
            </w:r>
          </w:p>
        </w:tc>
        <w:tc>
          <w:tcPr>
            <w:tcW w:w="684" w:type="dxa"/>
            <w:tcBorders>
              <w:top w:val="nil"/>
              <w:left w:val="nil"/>
              <w:bottom w:val="single" w:sz="4" w:space="0" w:color="auto"/>
              <w:right w:val="single" w:sz="4" w:space="0" w:color="auto"/>
            </w:tcBorders>
            <w:shd w:val="clear" w:color="auto" w:fill="auto"/>
            <w:noWrap/>
            <w:vAlign w:val="center"/>
            <w:hideMark/>
          </w:tcPr>
          <w:p w14:paraId="6F9ECED4"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12</w:t>
            </w:r>
          </w:p>
        </w:tc>
        <w:tc>
          <w:tcPr>
            <w:tcW w:w="812" w:type="dxa"/>
            <w:tcBorders>
              <w:top w:val="nil"/>
              <w:left w:val="nil"/>
              <w:bottom w:val="single" w:sz="4" w:space="0" w:color="auto"/>
              <w:right w:val="single" w:sz="4" w:space="0" w:color="auto"/>
            </w:tcBorders>
            <w:shd w:val="clear" w:color="auto" w:fill="auto"/>
            <w:noWrap/>
            <w:vAlign w:val="center"/>
            <w:hideMark/>
          </w:tcPr>
          <w:p w14:paraId="3A719393"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30.8</w:t>
            </w:r>
          </w:p>
        </w:tc>
        <w:tc>
          <w:tcPr>
            <w:tcW w:w="727" w:type="dxa"/>
            <w:tcBorders>
              <w:top w:val="nil"/>
              <w:left w:val="nil"/>
              <w:bottom w:val="single" w:sz="4" w:space="0" w:color="auto"/>
              <w:right w:val="single" w:sz="4" w:space="0" w:color="auto"/>
            </w:tcBorders>
            <w:shd w:val="clear" w:color="auto" w:fill="auto"/>
            <w:noWrap/>
            <w:vAlign w:val="center"/>
            <w:hideMark/>
          </w:tcPr>
          <w:p w14:paraId="32375248"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w:t>
            </w:r>
          </w:p>
        </w:tc>
        <w:tc>
          <w:tcPr>
            <w:tcW w:w="791" w:type="dxa"/>
            <w:tcBorders>
              <w:top w:val="nil"/>
              <w:left w:val="nil"/>
              <w:bottom w:val="single" w:sz="4" w:space="0" w:color="auto"/>
              <w:right w:val="single" w:sz="4" w:space="0" w:color="auto"/>
            </w:tcBorders>
            <w:shd w:val="clear" w:color="auto" w:fill="auto"/>
            <w:noWrap/>
            <w:vAlign w:val="center"/>
            <w:hideMark/>
          </w:tcPr>
          <w:p w14:paraId="0F5C72DE"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0.0</w:t>
            </w:r>
          </w:p>
        </w:tc>
        <w:tc>
          <w:tcPr>
            <w:tcW w:w="898" w:type="dxa"/>
            <w:tcBorders>
              <w:top w:val="nil"/>
              <w:left w:val="nil"/>
              <w:bottom w:val="single" w:sz="4" w:space="0" w:color="auto"/>
              <w:right w:val="single" w:sz="4" w:space="0" w:color="auto"/>
            </w:tcBorders>
            <w:shd w:val="clear" w:color="auto" w:fill="auto"/>
            <w:vAlign w:val="center"/>
            <w:hideMark/>
          </w:tcPr>
          <w:p w14:paraId="68AF78E6"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59</w:t>
            </w:r>
          </w:p>
        </w:tc>
      </w:tr>
      <w:tr w:rsidR="008B5347" w:rsidRPr="008B5347" w14:paraId="7BF8AF35" w14:textId="77777777" w:rsidTr="008B5347">
        <w:trPr>
          <w:trHeight w:val="313"/>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C77F6C3"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43.</w:t>
            </w:r>
          </w:p>
        </w:tc>
        <w:tc>
          <w:tcPr>
            <w:tcW w:w="727" w:type="dxa"/>
            <w:tcBorders>
              <w:top w:val="nil"/>
              <w:left w:val="nil"/>
              <w:bottom w:val="single" w:sz="4" w:space="0" w:color="auto"/>
              <w:right w:val="single" w:sz="4" w:space="0" w:color="auto"/>
            </w:tcBorders>
            <w:shd w:val="clear" w:color="auto" w:fill="auto"/>
            <w:noWrap/>
            <w:vAlign w:val="center"/>
            <w:hideMark/>
          </w:tcPr>
          <w:p w14:paraId="314263DE"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180</w:t>
            </w:r>
          </w:p>
        </w:tc>
        <w:tc>
          <w:tcPr>
            <w:tcW w:w="705" w:type="dxa"/>
            <w:tcBorders>
              <w:top w:val="nil"/>
              <w:left w:val="nil"/>
              <w:bottom w:val="single" w:sz="4" w:space="0" w:color="auto"/>
              <w:right w:val="single" w:sz="4" w:space="0" w:color="auto"/>
            </w:tcBorders>
            <w:shd w:val="clear" w:color="auto" w:fill="auto"/>
            <w:noWrap/>
            <w:vAlign w:val="center"/>
            <w:hideMark/>
          </w:tcPr>
          <w:p w14:paraId="5AFE0AFF"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28</w:t>
            </w:r>
          </w:p>
        </w:tc>
        <w:tc>
          <w:tcPr>
            <w:tcW w:w="812" w:type="dxa"/>
            <w:tcBorders>
              <w:top w:val="nil"/>
              <w:left w:val="nil"/>
              <w:bottom w:val="single" w:sz="4" w:space="0" w:color="auto"/>
              <w:right w:val="single" w:sz="4" w:space="0" w:color="auto"/>
            </w:tcBorders>
            <w:shd w:val="clear" w:color="auto" w:fill="auto"/>
            <w:noWrap/>
            <w:vAlign w:val="center"/>
            <w:hideMark/>
          </w:tcPr>
          <w:p w14:paraId="5EF8C030"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15.6</w:t>
            </w:r>
          </w:p>
        </w:tc>
        <w:tc>
          <w:tcPr>
            <w:tcW w:w="684" w:type="dxa"/>
            <w:tcBorders>
              <w:top w:val="nil"/>
              <w:left w:val="nil"/>
              <w:bottom w:val="single" w:sz="4" w:space="0" w:color="auto"/>
              <w:right w:val="single" w:sz="4" w:space="0" w:color="auto"/>
            </w:tcBorders>
            <w:shd w:val="clear" w:color="auto" w:fill="auto"/>
            <w:noWrap/>
            <w:vAlign w:val="center"/>
            <w:hideMark/>
          </w:tcPr>
          <w:p w14:paraId="07F1CC54"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45</w:t>
            </w:r>
          </w:p>
        </w:tc>
        <w:tc>
          <w:tcPr>
            <w:tcW w:w="727" w:type="dxa"/>
            <w:tcBorders>
              <w:top w:val="nil"/>
              <w:left w:val="nil"/>
              <w:bottom w:val="single" w:sz="4" w:space="0" w:color="auto"/>
              <w:right w:val="single" w:sz="4" w:space="0" w:color="auto"/>
            </w:tcBorders>
            <w:shd w:val="clear" w:color="auto" w:fill="auto"/>
            <w:noWrap/>
            <w:vAlign w:val="center"/>
            <w:hideMark/>
          </w:tcPr>
          <w:p w14:paraId="623872A7"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23</w:t>
            </w:r>
          </w:p>
        </w:tc>
        <w:tc>
          <w:tcPr>
            <w:tcW w:w="855" w:type="dxa"/>
            <w:tcBorders>
              <w:top w:val="nil"/>
              <w:left w:val="nil"/>
              <w:bottom w:val="single" w:sz="4" w:space="0" w:color="auto"/>
              <w:right w:val="single" w:sz="4" w:space="0" w:color="auto"/>
            </w:tcBorders>
            <w:shd w:val="clear" w:color="auto" w:fill="auto"/>
            <w:noWrap/>
            <w:vAlign w:val="center"/>
            <w:hideMark/>
          </w:tcPr>
          <w:p w14:paraId="2A935D17"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51.1</w:t>
            </w:r>
          </w:p>
        </w:tc>
        <w:tc>
          <w:tcPr>
            <w:tcW w:w="684" w:type="dxa"/>
            <w:tcBorders>
              <w:top w:val="nil"/>
              <w:left w:val="nil"/>
              <w:bottom w:val="single" w:sz="4" w:space="0" w:color="auto"/>
              <w:right w:val="single" w:sz="4" w:space="0" w:color="auto"/>
            </w:tcBorders>
            <w:shd w:val="clear" w:color="auto" w:fill="auto"/>
            <w:noWrap/>
            <w:vAlign w:val="center"/>
            <w:hideMark/>
          </w:tcPr>
          <w:p w14:paraId="72670ED3"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8</w:t>
            </w:r>
          </w:p>
        </w:tc>
        <w:tc>
          <w:tcPr>
            <w:tcW w:w="812" w:type="dxa"/>
            <w:tcBorders>
              <w:top w:val="nil"/>
              <w:left w:val="nil"/>
              <w:bottom w:val="single" w:sz="4" w:space="0" w:color="auto"/>
              <w:right w:val="single" w:sz="4" w:space="0" w:color="auto"/>
            </w:tcBorders>
            <w:shd w:val="clear" w:color="auto" w:fill="auto"/>
            <w:noWrap/>
            <w:vAlign w:val="center"/>
            <w:hideMark/>
          </w:tcPr>
          <w:p w14:paraId="76B09BD3"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17.8</w:t>
            </w:r>
          </w:p>
        </w:tc>
        <w:tc>
          <w:tcPr>
            <w:tcW w:w="727" w:type="dxa"/>
            <w:tcBorders>
              <w:top w:val="nil"/>
              <w:left w:val="nil"/>
              <w:bottom w:val="single" w:sz="4" w:space="0" w:color="auto"/>
              <w:right w:val="single" w:sz="4" w:space="0" w:color="auto"/>
            </w:tcBorders>
            <w:shd w:val="clear" w:color="auto" w:fill="auto"/>
            <w:noWrap/>
            <w:vAlign w:val="center"/>
            <w:hideMark/>
          </w:tcPr>
          <w:p w14:paraId="7056F27F"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w:t>
            </w:r>
          </w:p>
        </w:tc>
        <w:tc>
          <w:tcPr>
            <w:tcW w:w="791" w:type="dxa"/>
            <w:tcBorders>
              <w:top w:val="nil"/>
              <w:left w:val="nil"/>
              <w:bottom w:val="single" w:sz="4" w:space="0" w:color="auto"/>
              <w:right w:val="single" w:sz="4" w:space="0" w:color="auto"/>
            </w:tcBorders>
            <w:shd w:val="clear" w:color="auto" w:fill="auto"/>
            <w:noWrap/>
            <w:vAlign w:val="center"/>
            <w:hideMark/>
          </w:tcPr>
          <w:p w14:paraId="52A1F449"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0.0</w:t>
            </w:r>
          </w:p>
        </w:tc>
        <w:tc>
          <w:tcPr>
            <w:tcW w:w="898" w:type="dxa"/>
            <w:tcBorders>
              <w:top w:val="nil"/>
              <w:left w:val="nil"/>
              <w:bottom w:val="single" w:sz="4" w:space="0" w:color="auto"/>
              <w:right w:val="single" w:sz="4" w:space="0" w:color="auto"/>
            </w:tcBorders>
            <w:shd w:val="clear" w:color="auto" w:fill="auto"/>
            <w:vAlign w:val="center"/>
            <w:hideMark/>
          </w:tcPr>
          <w:p w14:paraId="2A2581FE"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59</w:t>
            </w:r>
          </w:p>
        </w:tc>
      </w:tr>
      <w:tr w:rsidR="008B5347" w:rsidRPr="008B5347" w14:paraId="5FEE2630" w14:textId="77777777" w:rsidTr="008B5347">
        <w:trPr>
          <w:trHeight w:val="313"/>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E667E77" w14:textId="77777777" w:rsidR="008B5347" w:rsidRPr="008B5347" w:rsidRDefault="008B5347" w:rsidP="008B5347">
            <w:pPr>
              <w:suppressAutoHyphens w:val="0"/>
              <w:autoSpaceDN/>
              <w:ind w:firstLine="0"/>
              <w:jc w:val="center"/>
              <w:textAlignment w:val="auto"/>
              <w:rPr>
                <w:color w:val="000000"/>
                <w:sz w:val="22"/>
                <w:szCs w:val="22"/>
                <w:lang w:eastAsia="lv-LV" w:bidi="ar-SA"/>
              </w:rPr>
            </w:pPr>
            <w:r w:rsidRPr="008B5347">
              <w:rPr>
                <w:color w:val="000000"/>
                <w:sz w:val="22"/>
                <w:szCs w:val="22"/>
                <w:lang w:eastAsia="lv-LV" w:bidi="ar-SA"/>
              </w:rPr>
              <w:t>44.</w:t>
            </w:r>
          </w:p>
        </w:tc>
        <w:tc>
          <w:tcPr>
            <w:tcW w:w="727" w:type="dxa"/>
            <w:tcBorders>
              <w:top w:val="nil"/>
              <w:left w:val="nil"/>
              <w:bottom w:val="single" w:sz="4" w:space="0" w:color="auto"/>
              <w:right w:val="single" w:sz="4" w:space="0" w:color="auto"/>
            </w:tcBorders>
            <w:shd w:val="clear" w:color="auto" w:fill="auto"/>
            <w:noWrap/>
            <w:vAlign w:val="center"/>
            <w:hideMark/>
          </w:tcPr>
          <w:p w14:paraId="0D0E589A"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162</w:t>
            </w:r>
          </w:p>
        </w:tc>
        <w:tc>
          <w:tcPr>
            <w:tcW w:w="705" w:type="dxa"/>
            <w:tcBorders>
              <w:top w:val="nil"/>
              <w:left w:val="nil"/>
              <w:bottom w:val="single" w:sz="4" w:space="0" w:color="auto"/>
              <w:right w:val="single" w:sz="4" w:space="0" w:color="auto"/>
            </w:tcBorders>
            <w:shd w:val="clear" w:color="auto" w:fill="auto"/>
            <w:noWrap/>
            <w:vAlign w:val="center"/>
            <w:hideMark/>
          </w:tcPr>
          <w:p w14:paraId="7A69B65A"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37</w:t>
            </w:r>
          </w:p>
        </w:tc>
        <w:tc>
          <w:tcPr>
            <w:tcW w:w="812" w:type="dxa"/>
            <w:tcBorders>
              <w:top w:val="nil"/>
              <w:left w:val="nil"/>
              <w:bottom w:val="single" w:sz="4" w:space="0" w:color="auto"/>
              <w:right w:val="single" w:sz="4" w:space="0" w:color="auto"/>
            </w:tcBorders>
            <w:shd w:val="clear" w:color="auto" w:fill="auto"/>
            <w:noWrap/>
            <w:vAlign w:val="center"/>
            <w:hideMark/>
          </w:tcPr>
          <w:p w14:paraId="4485938E"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22.8</w:t>
            </w:r>
          </w:p>
        </w:tc>
        <w:tc>
          <w:tcPr>
            <w:tcW w:w="684" w:type="dxa"/>
            <w:tcBorders>
              <w:top w:val="nil"/>
              <w:left w:val="nil"/>
              <w:bottom w:val="single" w:sz="4" w:space="0" w:color="auto"/>
              <w:right w:val="single" w:sz="4" w:space="0" w:color="auto"/>
            </w:tcBorders>
            <w:shd w:val="clear" w:color="auto" w:fill="auto"/>
            <w:noWrap/>
            <w:vAlign w:val="center"/>
            <w:hideMark/>
          </w:tcPr>
          <w:p w14:paraId="537A87F9"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37</w:t>
            </w:r>
          </w:p>
        </w:tc>
        <w:tc>
          <w:tcPr>
            <w:tcW w:w="727" w:type="dxa"/>
            <w:tcBorders>
              <w:top w:val="nil"/>
              <w:left w:val="nil"/>
              <w:bottom w:val="single" w:sz="4" w:space="0" w:color="auto"/>
              <w:right w:val="single" w:sz="4" w:space="0" w:color="auto"/>
            </w:tcBorders>
            <w:shd w:val="clear" w:color="auto" w:fill="auto"/>
            <w:noWrap/>
            <w:vAlign w:val="center"/>
            <w:hideMark/>
          </w:tcPr>
          <w:p w14:paraId="1EBF500C"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20</w:t>
            </w:r>
          </w:p>
        </w:tc>
        <w:tc>
          <w:tcPr>
            <w:tcW w:w="855" w:type="dxa"/>
            <w:tcBorders>
              <w:top w:val="nil"/>
              <w:left w:val="nil"/>
              <w:bottom w:val="single" w:sz="4" w:space="0" w:color="auto"/>
              <w:right w:val="single" w:sz="4" w:space="0" w:color="auto"/>
            </w:tcBorders>
            <w:shd w:val="clear" w:color="auto" w:fill="auto"/>
            <w:noWrap/>
            <w:vAlign w:val="center"/>
            <w:hideMark/>
          </w:tcPr>
          <w:p w14:paraId="2C6EA81D"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54.1</w:t>
            </w:r>
          </w:p>
        </w:tc>
        <w:tc>
          <w:tcPr>
            <w:tcW w:w="684" w:type="dxa"/>
            <w:tcBorders>
              <w:top w:val="nil"/>
              <w:left w:val="nil"/>
              <w:bottom w:val="single" w:sz="4" w:space="0" w:color="auto"/>
              <w:right w:val="single" w:sz="4" w:space="0" w:color="auto"/>
            </w:tcBorders>
            <w:shd w:val="clear" w:color="auto" w:fill="auto"/>
            <w:noWrap/>
            <w:vAlign w:val="center"/>
            <w:hideMark/>
          </w:tcPr>
          <w:p w14:paraId="2C342C84"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11</w:t>
            </w:r>
          </w:p>
        </w:tc>
        <w:tc>
          <w:tcPr>
            <w:tcW w:w="812" w:type="dxa"/>
            <w:tcBorders>
              <w:top w:val="nil"/>
              <w:left w:val="nil"/>
              <w:bottom w:val="single" w:sz="4" w:space="0" w:color="auto"/>
              <w:right w:val="single" w:sz="4" w:space="0" w:color="auto"/>
            </w:tcBorders>
            <w:shd w:val="clear" w:color="auto" w:fill="auto"/>
            <w:noWrap/>
            <w:vAlign w:val="center"/>
            <w:hideMark/>
          </w:tcPr>
          <w:p w14:paraId="689C7E78"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29.7</w:t>
            </w:r>
          </w:p>
        </w:tc>
        <w:tc>
          <w:tcPr>
            <w:tcW w:w="727" w:type="dxa"/>
            <w:tcBorders>
              <w:top w:val="nil"/>
              <w:left w:val="nil"/>
              <w:bottom w:val="single" w:sz="4" w:space="0" w:color="auto"/>
              <w:right w:val="single" w:sz="4" w:space="0" w:color="auto"/>
            </w:tcBorders>
            <w:shd w:val="clear" w:color="auto" w:fill="auto"/>
            <w:noWrap/>
            <w:vAlign w:val="center"/>
            <w:hideMark/>
          </w:tcPr>
          <w:p w14:paraId="56ACBC7A"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w:t>
            </w:r>
          </w:p>
        </w:tc>
        <w:tc>
          <w:tcPr>
            <w:tcW w:w="791" w:type="dxa"/>
            <w:tcBorders>
              <w:top w:val="nil"/>
              <w:left w:val="nil"/>
              <w:bottom w:val="single" w:sz="4" w:space="0" w:color="auto"/>
              <w:right w:val="single" w:sz="4" w:space="0" w:color="auto"/>
            </w:tcBorders>
            <w:shd w:val="clear" w:color="auto" w:fill="auto"/>
            <w:noWrap/>
            <w:vAlign w:val="center"/>
            <w:hideMark/>
          </w:tcPr>
          <w:p w14:paraId="3BC769F7" w14:textId="77777777" w:rsidR="008B5347" w:rsidRPr="008B5347" w:rsidRDefault="008B5347" w:rsidP="008B5347">
            <w:pPr>
              <w:suppressAutoHyphens w:val="0"/>
              <w:autoSpaceDN/>
              <w:ind w:firstLine="0"/>
              <w:jc w:val="right"/>
              <w:textAlignment w:val="auto"/>
              <w:rPr>
                <w:color w:val="000000"/>
                <w:sz w:val="22"/>
                <w:szCs w:val="22"/>
                <w:lang w:eastAsia="lv-LV" w:bidi="ar-SA"/>
              </w:rPr>
            </w:pPr>
            <w:r w:rsidRPr="008B5347">
              <w:rPr>
                <w:color w:val="000000"/>
                <w:sz w:val="22"/>
                <w:szCs w:val="22"/>
                <w:lang w:eastAsia="lv-LV" w:bidi="ar-SA"/>
              </w:rPr>
              <w:t>0.0</w:t>
            </w:r>
          </w:p>
        </w:tc>
        <w:tc>
          <w:tcPr>
            <w:tcW w:w="898" w:type="dxa"/>
            <w:tcBorders>
              <w:top w:val="nil"/>
              <w:left w:val="nil"/>
              <w:bottom w:val="single" w:sz="4" w:space="0" w:color="auto"/>
              <w:right w:val="single" w:sz="4" w:space="0" w:color="auto"/>
            </w:tcBorders>
            <w:shd w:val="clear" w:color="auto" w:fill="auto"/>
            <w:vAlign w:val="center"/>
            <w:hideMark/>
          </w:tcPr>
          <w:p w14:paraId="6C38F3CE"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68</w:t>
            </w:r>
          </w:p>
        </w:tc>
      </w:tr>
      <w:tr w:rsidR="008B5347" w:rsidRPr="008B5347" w14:paraId="7E1EE6D5" w14:textId="77777777" w:rsidTr="008B5347">
        <w:trPr>
          <w:trHeight w:val="313"/>
        </w:trPr>
        <w:tc>
          <w:tcPr>
            <w:tcW w:w="780" w:type="dxa"/>
            <w:tcBorders>
              <w:top w:val="nil"/>
              <w:left w:val="single" w:sz="4" w:space="0" w:color="auto"/>
              <w:bottom w:val="single" w:sz="4" w:space="0" w:color="auto"/>
              <w:right w:val="single" w:sz="4" w:space="0" w:color="auto"/>
            </w:tcBorders>
            <w:shd w:val="clear" w:color="auto" w:fill="auto"/>
            <w:vAlign w:val="center"/>
            <w:hideMark/>
          </w:tcPr>
          <w:p w14:paraId="4E3BDF1F" w14:textId="77777777" w:rsidR="008B5347" w:rsidRPr="008B5347" w:rsidRDefault="008B5347" w:rsidP="008B5347">
            <w:pPr>
              <w:suppressAutoHyphens w:val="0"/>
              <w:autoSpaceDN/>
              <w:ind w:firstLine="0"/>
              <w:jc w:val="center"/>
              <w:textAlignment w:val="auto"/>
              <w:rPr>
                <w:b/>
                <w:bCs/>
                <w:sz w:val="22"/>
                <w:szCs w:val="22"/>
                <w:lang w:eastAsia="lv-LV" w:bidi="ar-SA"/>
              </w:rPr>
            </w:pPr>
            <w:r w:rsidRPr="008B5347">
              <w:rPr>
                <w:b/>
                <w:bCs/>
                <w:sz w:val="22"/>
                <w:szCs w:val="22"/>
                <w:lang w:eastAsia="lv-LV" w:bidi="ar-SA"/>
              </w:rPr>
              <w:t>Kopā</w:t>
            </w:r>
          </w:p>
        </w:tc>
        <w:tc>
          <w:tcPr>
            <w:tcW w:w="727" w:type="dxa"/>
            <w:tcBorders>
              <w:top w:val="nil"/>
              <w:left w:val="nil"/>
              <w:bottom w:val="single" w:sz="4" w:space="0" w:color="auto"/>
              <w:right w:val="single" w:sz="4" w:space="0" w:color="auto"/>
            </w:tcBorders>
            <w:shd w:val="clear" w:color="auto" w:fill="auto"/>
            <w:noWrap/>
            <w:vAlign w:val="center"/>
            <w:hideMark/>
          </w:tcPr>
          <w:p w14:paraId="69EB8060" w14:textId="77777777" w:rsidR="008B5347" w:rsidRPr="008B5347" w:rsidRDefault="008B5347" w:rsidP="008B5347">
            <w:pPr>
              <w:suppressAutoHyphens w:val="0"/>
              <w:autoSpaceDN/>
              <w:ind w:firstLine="0"/>
              <w:jc w:val="right"/>
              <w:textAlignment w:val="auto"/>
              <w:rPr>
                <w:b/>
                <w:bCs/>
                <w:sz w:val="22"/>
                <w:szCs w:val="22"/>
                <w:lang w:eastAsia="lv-LV" w:bidi="ar-SA"/>
              </w:rPr>
            </w:pPr>
            <w:r w:rsidRPr="008B5347">
              <w:rPr>
                <w:b/>
                <w:bCs/>
                <w:sz w:val="22"/>
                <w:szCs w:val="22"/>
                <w:lang w:eastAsia="lv-LV" w:bidi="ar-SA"/>
              </w:rPr>
              <w:t>793</w:t>
            </w:r>
          </w:p>
        </w:tc>
        <w:tc>
          <w:tcPr>
            <w:tcW w:w="705" w:type="dxa"/>
            <w:tcBorders>
              <w:top w:val="nil"/>
              <w:left w:val="nil"/>
              <w:bottom w:val="single" w:sz="4" w:space="0" w:color="auto"/>
              <w:right w:val="single" w:sz="4" w:space="0" w:color="auto"/>
            </w:tcBorders>
            <w:shd w:val="clear" w:color="auto" w:fill="auto"/>
            <w:noWrap/>
            <w:vAlign w:val="center"/>
            <w:hideMark/>
          </w:tcPr>
          <w:p w14:paraId="0AA8D418" w14:textId="77777777" w:rsidR="008B5347" w:rsidRPr="008B5347" w:rsidRDefault="008B5347" w:rsidP="008B5347">
            <w:pPr>
              <w:suppressAutoHyphens w:val="0"/>
              <w:autoSpaceDN/>
              <w:ind w:firstLine="0"/>
              <w:jc w:val="right"/>
              <w:textAlignment w:val="auto"/>
              <w:rPr>
                <w:b/>
                <w:bCs/>
                <w:sz w:val="22"/>
                <w:szCs w:val="22"/>
                <w:lang w:eastAsia="lv-LV" w:bidi="ar-SA"/>
              </w:rPr>
            </w:pPr>
            <w:r w:rsidRPr="008B5347">
              <w:rPr>
                <w:b/>
                <w:bCs/>
                <w:sz w:val="22"/>
                <w:szCs w:val="22"/>
                <w:lang w:eastAsia="lv-LV" w:bidi="ar-SA"/>
              </w:rPr>
              <w:t>144</w:t>
            </w:r>
          </w:p>
        </w:tc>
        <w:tc>
          <w:tcPr>
            <w:tcW w:w="812" w:type="dxa"/>
            <w:tcBorders>
              <w:top w:val="nil"/>
              <w:left w:val="nil"/>
              <w:bottom w:val="single" w:sz="4" w:space="0" w:color="auto"/>
              <w:right w:val="single" w:sz="4" w:space="0" w:color="auto"/>
            </w:tcBorders>
            <w:shd w:val="clear" w:color="auto" w:fill="auto"/>
            <w:noWrap/>
            <w:vAlign w:val="center"/>
            <w:hideMark/>
          </w:tcPr>
          <w:p w14:paraId="09DD61CE"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18.2</w:t>
            </w:r>
          </w:p>
        </w:tc>
        <w:tc>
          <w:tcPr>
            <w:tcW w:w="684" w:type="dxa"/>
            <w:tcBorders>
              <w:top w:val="nil"/>
              <w:left w:val="nil"/>
              <w:bottom w:val="single" w:sz="4" w:space="0" w:color="auto"/>
              <w:right w:val="single" w:sz="4" w:space="0" w:color="auto"/>
            </w:tcBorders>
            <w:shd w:val="clear" w:color="auto" w:fill="auto"/>
            <w:noWrap/>
            <w:vAlign w:val="center"/>
            <w:hideMark/>
          </w:tcPr>
          <w:p w14:paraId="0CFDE173" w14:textId="77777777" w:rsidR="008B5347" w:rsidRPr="008B5347" w:rsidRDefault="008B5347" w:rsidP="008B5347">
            <w:pPr>
              <w:suppressAutoHyphens w:val="0"/>
              <w:autoSpaceDN/>
              <w:ind w:firstLine="0"/>
              <w:jc w:val="right"/>
              <w:textAlignment w:val="auto"/>
              <w:rPr>
                <w:b/>
                <w:bCs/>
                <w:sz w:val="22"/>
                <w:szCs w:val="22"/>
                <w:lang w:eastAsia="lv-LV" w:bidi="ar-SA"/>
              </w:rPr>
            </w:pPr>
            <w:r w:rsidRPr="008B5347">
              <w:rPr>
                <w:b/>
                <w:bCs/>
                <w:sz w:val="22"/>
                <w:szCs w:val="22"/>
                <w:lang w:eastAsia="lv-LV" w:bidi="ar-SA"/>
              </w:rPr>
              <w:t>208</w:t>
            </w:r>
          </w:p>
        </w:tc>
        <w:tc>
          <w:tcPr>
            <w:tcW w:w="727" w:type="dxa"/>
            <w:tcBorders>
              <w:top w:val="nil"/>
              <w:left w:val="nil"/>
              <w:bottom w:val="single" w:sz="4" w:space="0" w:color="auto"/>
              <w:right w:val="single" w:sz="4" w:space="0" w:color="auto"/>
            </w:tcBorders>
            <w:shd w:val="clear" w:color="auto" w:fill="auto"/>
            <w:noWrap/>
            <w:vAlign w:val="center"/>
            <w:hideMark/>
          </w:tcPr>
          <w:p w14:paraId="02BEA271" w14:textId="77777777" w:rsidR="008B5347" w:rsidRPr="008B5347" w:rsidRDefault="008B5347" w:rsidP="008B5347">
            <w:pPr>
              <w:suppressAutoHyphens w:val="0"/>
              <w:autoSpaceDN/>
              <w:ind w:firstLine="0"/>
              <w:jc w:val="right"/>
              <w:textAlignment w:val="auto"/>
              <w:rPr>
                <w:b/>
                <w:bCs/>
                <w:sz w:val="22"/>
                <w:szCs w:val="22"/>
                <w:lang w:eastAsia="lv-LV" w:bidi="ar-SA"/>
              </w:rPr>
            </w:pPr>
            <w:r w:rsidRPr="008B5347">
              <w:rPr>
                <w:b/>
                <w:bCs/>
                <w:sz w:val="22"/>
                <w:szCs w:val="22"/>
                <w:lang w:eastAsia="lv-LV" w:bidi="ar-SA"/>
              </w:rPr>
              <w:t>101</w:t>
            </w:r>
          </w:p>
        </w:tc>
        <w:tc>
          <w:tcPr>
            <w:tcW w:w="855" w:type="dxa"/>
            <w:tcBorders>
              <w:top w:val="nil"/>
              <w:left w:val="nil"/>
              <w:bottom w:val="single" w:sz="4" w:space="0" w:color="auto"/>
              <w:right w:val="single" w:sz="4" w:space="0" w:color="auto"/>
            </w:tcBorders>
            <w:shd w:val="clear" w:color="auto" w:fill="auto"/>
            <w:noWrap/>
            <w:vAlign w:val="center"/>
            <w:hideMark/>
          </w:tcPr>
          <w:p w14:paraId="666A7C3A"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48.6</w:t>
            </w:r>
          </w:p>
        </w:tc>
        <w:tc>
          <w:tcPr>
            <w:tcW w:w="684" w:type="dxa"/>
            <w:tcBorders>
              <w:top w:val="nil"/>
              <w:left w:val="nil"/>
              <w:bottom w:val="single" w:sz="4" w:space="0" w:color="auto"/>
              <w:right w:val="single" w:sz="4" w:space="0" w:color="auto"/>
            </w:tcBorders>
            <w:shd w:val="clear" w:color="auto" w:fill="auto"/>
            <w:noWrap/>
            <w:vAlign w:val="center"/>
            <w:hideMark/>
          </w:tcPr>
          <w:p w14:paraId="1E2C993D" w14:textId="77777777" w:rsidR="008B5347" w:rsidRPr="008B5347" w:rsidRDefault="008B5347" w:rsidP="008B5347">
            <w:pPr>
              <w:suppressAutoHyphens w:val="0"/>
              <w:autoSpaceDN/>
              <w:ind w:firstLine="0"/>
              <w:jc w:val="right"/>
              <w:textAlignment w:val="auto"/>
              <w:rPr>
                <w:b/>
                <w:bCs/>
                <w:sz w:val="22"/>
                <w:szCs w:val="22"/>
                <w:lang w:eastAsia="lv-LV" w:bidi="ar-SA"/>
              </w:rPr>
            </w:pPr>
            <w:r w:rsidRPr="008B5347">
              <w:rPr>
                <w:b/>
                <w:bCs/>
                <w:sz w:val="22"/>
                <w:szCs w:val="22"/>
                <w:lang w:eastAsia="lv-LV" w:bidi="ar-SA"/>
              </w:rPr>
              <w:t>40</w:t>
            </w:r>
          </w:p>
        </w:tc>
        <w:tc>
          <w:tcPr>
            <w:tcW w:w="812" w:type="dxa"/>
            <w:tcBorders>
              <w:top w:val="nil"/>
              <w:left w:val="nil"/>
              <w:bottom w:val="single" w:sz="4" w:space="0" w:color="auto"/>
              <w:right w:val="single" w:sz="4" w:space="0" w:color="auto"/>
            </w:tcBorders>
            <w:shd w:val="clear" w:color="auto" w:fill="auto"/>
            <w:noWrap/>
            <w:vAlign w:val="center"/>
            <w:hideMark/>
          </w:tcPr>
          <w:p w14:paraId="2FFF6D50"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19.2</w:t>
            </w:r>
          </w:p>
        </w:tc>
        <w:tc>
          <w:tcPr>
            <w:tcW w:w="727" w:type="dxa"/>
            <w:tcBorders>
              <w:top w:val="nil"/>
              <w:left w:val="nil"/>
              <w:bottom w:val="single" w:sz="4" w:space="0" w:color="auto"/>
              <w:right w:val="single" w:sz="4" w:space="0" w:color="auto"/>
            </w:tcBorders>
            <w:shd w:val="clear" w:color="auto" w:fill="auto"/>
            <w:noWrap/>
            <w:vAlign w:val="center"/>
            <w:hideMark/>
          </w:tcPr>
          <w:p w14:paraId="751159B8" w14:textId="77777777" w:rsidR="008B5347" w:rsidRPr="008B5347" w:rsidRDefault="008B5347" w:rsidP="008B5347">
            <w:pPr>
              <w:suppressAutoHyphens w:val="0"/>
              <w:autoSpaceDN/>
              <w:ind w:firstLine="0"/>
              <w:jc w:val="right"/>
              <w:textAlignment w:val="auto"/>
              <w:rPr>
                <w:b/>
                <w:bCs/>
                <w:sz w:val="22"/>
                <w:szCs w:val="22"/>
                <w:lang w:eastAsia="lv-LV" w:bidi="ar-SA"/>
              </w:rPr>
            </w:pPr>
            <w:r w:rsidRPr="008B5347">
              <w:rPr>
                <w:b/>
                <w:bCs/>
                <w:sz w:val="22"/>
                <w:szCs w:val="22"/>
                <w:lang w:eastAsia="lv-LV" w:bidi="ar-SA"/>
              </w:rPr>
              <w:t>0</w:t>
            </w:r>
          </w:p>
        </w:tc>
        <w:tc>
          <w:tcPr>
            <w:tcW w:w="791" w:type="dxa"/>
            <w:tcBorders>
              <w:top w:val="nil"/>
              <w:left w:val="nil"/>
              <w:bottom w:val="single" w:sz="4" w:space="0" w:color="auto"/>
              <w:right w:val="single" w:sz="4" w:space="0" w:color="auto"/>
            </w:tcBorders>
            <w:shd w:val="clear" w:color="auto" w:fill="auto"/>
            <w:noWrap/>
            <w:vAlign w:val="center"/>
            <w:hideMark/>
          </w:tcPr>
          <w:p w14:paraId="35ABE8DF" w14:textId="77777777" w:rsidR="008B5347" w:rsidRPr="008B5347" w:rsidRDefault="008B5347" w:rsidP="008B5347">
            <w:pPr>
              <w:suppressAutoHyphens w:val="0"/>
              <w:autoSpaceDN/>
              <w:ind w:firstLine="0"/>
              <w:jc w:val="right"/>
              <w:textAlignment w:val="auto"/>
              <w:rPr>
                <w:b/>
                <w:bCs/>
                <w:color w:val="000000"/>
                <w:sz w:val="22"/>
                <w:szCs w:val="22"/>
                <w:lang w:eastAsia="lv-LV" w:bidi="ar-SA"/>
              </w:rPr>
            </w:pPr>
            <w:r w:rsidRPr="008B5347">
              <w:rPr>
                <w:b/>
                <w:bCs/>
                <w:color w:val="000000"/>
                <w:sz w:val="22"/>
                <w:szCs w:val="22"/>
                <w:lang w:eastAsia="lv-LV" w:bidi="ar-SA"/>
              </w:rPr>
              <w:t>0.0</w:t>
            </w:r>
          </w:p>
        </w:tc>
        <w:tc>
          <w:tcPr>
            <w:tcW w:w="898" w:type="dxa"/>
            <w:tcBorders>
              <w:top w:val="nil"/>
              <w:left w:val="nil"/>
              <w:bottom w:val="single" w:sz="4" w:space="0" w:color="auto"/>
              <w:right w:val="single" w:sz="4" w:space="0" w:color="auto"/>
            </w:tcBorders>
            <w:shd w:val="clear" w:color="auto" w:fill="auto"/>
            <w:noWrap/>
            <w:vAlign w:val="center"/>
            <w:hideMark/>
          </w:tcPr>
          <w:p w14:paraId="1F1184C3" w14:textId="77777777" w:rsidR="008B5347" w:rsidRPr="008B5347" w:rsidRDefault="008B5347" w:rsidP="008B5347">
            <w:pPr>
              <w:suppressAutoHyphens w:val="0"/>
              <w:autoSpaceDN/>
              <w:ind w:firstLine="0"/>
              <w:jc w:val="right"/>
              <w:textAlignment w:val="auto"/>
              <w:rPr>
                <w:b/>
                <w:bCs/>
                <w:sz w:val="22"/>
                <w:szCs w:val="22"/>
                <w:lang w:eastAsia="lv-LV" w:bidi="ar-SA"/>
              </w:rPr>
            </w:pPr>
            <w:r w:rsidRPr="008B5347">
              <w:rPr>
                <w:b/>
                <w:bCs/>
                <w:sz w:val="22"/>
                <w:szCs w:val="22"/>
                <w:lang w:eastAsia="lv-LV" w:bidi="ar-SA"/>
              </w:rPr>
              <w:t>285</w:t>
            </w:r>
          </w:p>
        </w:tc>
      </w:tr>
    </w:tbl>
    <w:p w14:paraId="6940BBAA" w14:textId="77777777" w:rsidR="001D6245" w:rsidRDefault="001D6245" w:rsidP="002364AD">
      <w:pPr>
        <w:ind w:firstLine="0"/>
      </w:pPr>
    </w:p>
    <w:p w14:paraId="1784219A" w14:textId="77777777" w:rsidR="00A87C67" w:rsidRPr="002364AD" w:rsidRDefault="00A87C67" w:rsidP="002364AD">
      <w:pPr>
        <w:ind w:firstLine="0"/>
      </w:pPr>
    </w:p>
    <w:p w14:paraId="4E16D114" w14:textId="77777777" w:rsidR="00214E39" w:rsidRDefault="00214E39">
      <w:pPr>
        <w:suppressAutoHyphens w:val="0"/>
        <w:autoSpaceDN/>
        <w:ind w:firstLine="0"/>
        <w:jc w:val="left"/>
        <w:textAlignment w:val="auto"/>
        <w:rPr>
          <w:b/>
          <w:bCs/>
          <w:caps/>
          <w:kern w:val="32"/>
        </w:rPr>
      </w:pPr>
      <w:r>
        <w:br w:type="page"/>
      </w:r>
    </w:p>
    <w:p w14:paraId="07F4E7EF" w14:textId="1041F9BF" w:rsidR="003D4E5A" w:rsidRDefault="639E3A02" w:rsidP="008633D3">
      <w:pPr>
        <w:pStyle w:val="Heading1"/>
      </w:pPr>
      <w:bookmarkStart w:id="35" w:name="_Toc181788116"/>
      <w:r>
        <w:lastRenderedPageBreak/>
        <w:t>Covid-19 infekcijas DATI</w:t>
      </w:r>
      <w:bookmarkEnd w:id="35"/>
    </w:p>
    <w:p w14:paraId="2954AD51" w14:textId="290B529B" w:rsidR="00DB2419" w:rsidRPr="00774111" w:rsidRDefault="00042E20" w:rsidP="00C01E69">
      <w:pPr>
        <w:shd w:val="clear" w:color="auto" w:fill="FFFFFF"/>
        <w:suppressAutoHyphens w:val="0"/>
        <w:autoSpaceDN/>
        <w:ind w:firstLine="720"/>
        <w:textAlignment w:val="auto"/>
        <w:rPr>
          <w:rFonts w:eastAsia="Arial Unicode MS"/>
          <w:lang w:bidi="ar-SA"/>
        </w:rPr>
      </w:pPr>
      <w:r w:rsidRPr="00C24959">
        <w:rPr>
          <w:rFonts w:eastAsia="Arial Unicode MS"/>
          <w:lang w:bidi="ar-SA"/>
        </w:rPr>
        <w:t xml:space="preserve">Latvijā </w:t>
      </w:r>
      <w:r>
        <w:rPr>
          <w:rFonts w:eastAsia="Arial Unicode MS"/>
          <w:lang w:bidi="ar-SA"/>
        </w:rPr>
        <w:t>4</w:t>
      </w:r>
      <w:r w:rsidR="000869A9">
        <w:rPr>
          <w:rFonts w:eastAsia="Arial Unicode MS"/>
          <w:lang w:bidi="ar-SA"/>
        </w:rPr>
        <w:t>4</w:t>
      </w:r>
      <w:r w:rsidRPr="004476DE">
        <w:rPr>
          <w:rFonts w:eastAsia="Arial Unicode MS"/>
          <w:lang w:bidi="ar-SA"/>
        </w:rPr>
        <w:t xml:space="preserve">. </w:t>
      </w:r>
      <w:r w:rsidRPr="00C24959">
        <w:rPr>
          <w:rFonts w:eastAsia="Arial Unicode MS"/>
          <w:lang w:bidi="ar-SA"/>
        </w:rPr>
        <w:t xml:space="preserve">nedēļā </w:t>
      </w:r>
      <w:r w:rsidR="00CB15FB">
        <w:rPr>
          <w:rFonts w:eastAsia="Arial Unicode MS"/>
          <w:lang w:bidi="ar-SA"/>
        </w:rPr>
        <w:t xml:space="preserve">datus par Covid-19 </w:t>
      </w:r>
      <w:r w:rsidR="00C6299F">
        <w:rPr>
          <w:rFonts w:eastAsia="Arial Unicode MS"/>
          <w:lang w:bidi="ar-SA"/>
        </w:rPr>
        <w:t xml:space="preserve">infekciju </w:t>
      </w:r>
      <w:r w:rsidR="00C6299F" w:rsidRPr="00A5155E">
        <w:rPr>
          <w:rFonts w:eastAsia="Arial Unicode MS"/>
          <w:lang w:bidi="ar-SA"/>
        </w:rPr>
        <w:t>sniedza</w:t>
      </w:r>
      <w:r w:rsidR="00DB2419" w:rsidRPr="00A5155E">
        <w:rPr>
          <w:rFonts w:eastAsia="Arial Unicode MS"/>
          <w:lang w:bidi="ar-SA"/>
        </w:rPr>
        <w:t xml:space="preserve"> </w:t>
      </w:r>
      <w:r w:rsidR="004F0D18" w:rsidRPr="00A5155E">
        <w:rPr>
          <w:rFonts w:eastAsia="Arial Unicode MS"/>
          <w:lang w:bidi="ar-SA"/>
        </w:rPr>
        <w:t>slimnīcas</w:t>
      </w:r>
      <w:r w:rsidR="00230364" w:rsidRPr="00A5155E">
        <w:rPr>
          <w:rFonts w:eastAsia="Arial Unicode MS"/>
          <w:lang w:bidi="ar-SA"/>
        </w:rPr>
        <w:t>,</w:t>
      </w:r>
      <w:r w:rsidR="004F0D18" w:rsidRPr="00A5155E">
        <w:rPr>
          <w:rFonts w:eastAsia="Arial Unicode MS"/>
          <w:lang w:bidi="ar-SA"/>
        </w:rPr>
        <w:t xml:space="preserve"> </w:t>
      </w:r>
      <w:r w:rsidR="00DB2419" w:rsidRPr="00A5155E">
        <w:rPr>
          <w:rFonts w:eastAsia="Arial Unicode MS"/>
          <w:lang w:bidi="ar-SA"/>
        </w:rPr>
        <w:t>laboratorijas</w:t>
      </w:r>
      <w:r w:rsidR="00CD2488" w:rsidRPr="00A5155E">
        <w:rPr>
          <w:rFonts w:eastAsia="Arial Unicode MS"/>
          <w:lang w:bidi="ar-SA"/>
        </w:rPr>
        <w:t xml:space="preserve"> un </w:t>
      </w:r>
      <w:r w:rsidR="00230364" w:rsidRPr="00A5155E">
        <w:rPr>
          <w:rFonts w:eastAsia="Arial Unicode MS"/>
          <w:lang w:bidi="ar-SA"/>
        </w:rPr>
        <w:t>ģimenes ārstu</w:t>
      </w:r>
      <w:r w:rsidR="00CD2488" w:rsidRPr="00A5155E">
        <w:rPr>
          <w:rFonts w:eastAsia="Arial Unicode MS"/>
          <w:lang w:bidi="ar-SA"/>
        </w:rPr>
        <w:t xml:space="preserve"> prakses</w:t>
      </w:r>
      <w:r w:rsidR="00230364" w:rsidRPr="00A5155E">
        <w:rPr>
          <w:rFonts w:eastAsia="Arial Unicode MS"/>
          <w:lang w:bidi="ar-SA"/>
        </w:rPr>
        <w:t xml:space="preserve"> (N</w:t>
      </w:r>
      <w:r w:rsidR="00A5155E">
        <w:rPr>
          <w:rFonts w:eastAsia="Arial Unicode MS"/>
          <w:lang w:bidi="ar-SA"/>
        </w:rPr>
        <w:t>acionālā veselības dienesta</w:t>
      </w:r>
      <w:r w:rsidR="00EC6165">
        <w:rPr>
          <w:rFonts w:eastAsia="Arial Unicode MS"/>
          <w:lang w:bidi="ar-SA"/>
        </w:rPr>
        <w:t xml:space="preserve"> </w:t>
      </w:r>
      <w:r w:rsidR="00A5155E" w:rsidRPr="00A5155E">
        <w:rPr>
          <w:rFonts w:eastAsia="Arial Unicode MS"/>
          <w:lang w:bidi="ar-SA"/>
        </w:rPr>
        <w:t>dati</w:t>
      </w:r>
      <w:r w:rsidR="00230364" w:rsidRPr="00A5155E">
        <w:rPr>
          <w:rFonts w:eastAsia="Arial Unicode MS"/>
          <w:lang w:bidi="ar-SA"/>
        </w:rPr>
        <w:t>)</w:t>
      </w:r>
      <w:r w:rsidR="00A50DDC" w:rsidRPr="00A5155E">
        <w:rPr>
          <w:rFonts w:eastAsia="Arial Unicode MS"/>
          <w:lang w:bidi="ar-SA"/>
        </w:rPr>
        <w:t xml:space="preserve"> un</w:t>
      </w:r>
      <w:r w:rsidR="00A50DDC">
        <w:rPr>
          <w:rFonts w:eastAsia="Arial Unicode MS"/>
          <w:lang w:bidi="ar-SA"/>
        </w:rPr>
        <w:t xml:space="preserve"> </w:t>
      </w:r>
      <w:r w:rsidR="001D5994">
        <w:rPr>
          <w:rFonts w:eastAsia="Arial Unicode MS"/>
          <w:lang w:bidi="ar-SA"/>
        </w:rPr>
        <w:t xml:space="preserve">28 </w:t>
      </w:r>
      <w:r w:rsidR="00DB2419">
        <w:rPr>
          <w:rFonts w:eastAsia="Arial Unicode MS"/>
          <w:lang w:bidi="ar-SA"/>
        </w:rPr>
        <w:t xml:space="preserve">stacionārās ārstniecības iestādes, izmantojot </w:t>
      </w:r>
      <w:r w:rsidR="00DB2419" w:rsidRPr="00DB2419">
        <w:rPr>
          <w:rFonts w:eastAsia="Arial Unicode MS"/>
          <w:lang w:bidi="ar-SA"/>
        </w:rPr>
        <w:t xml:space="preserve">Stacionāro </w:t>
      </w:r>
      <w:r w:rsidR="00DB2419" w:rsidRPr="00774111">
        <w:rPr>
          <w:rFonts w:eastAsia="Arial Unicode MS"/>
          <w:lang w:bidi="ar-SA"/>
        </w:rPr>
        <w:t>ārstniecības iestāžu resursu informācijas sistēmu (SAIRIS).</w:t>
      </w:r>
    </w:p>
    <w:p w14:paraId="4E4638A7" w14:textId="2B68553A" w:rsidR="00EA2704" w:rsidRPr="00074EFE" w:rsidRDefault="00DB2419" w:rsidP="00C01E69">
      <w:pPr>
        <w:shd w:val="clear" w:color="auto" w:fill="FFFFFF"/>
        <w:suppressAutoHyphens w:val="0"/>
        <w:autoSpaceDN/>
        <w:ind w:firstLine="720"/>
        <w:textAlignment w:val="auto"/>
        <w:rPr>
          <w:lang w:eastAsia="lv-LV" w:bidi="ar-SA"/>
        </w:rPr>
      </w:pPr>
      <w:r w:rsidRPr="00774111">
        <w:rPr>
          <w:rFonts w:eastAsia="Arial Unicode MS"/>
          <w:lang w:bidi="ar-SA"/>
        </w:rPr>
        <w:t>L</w:t>
      </w:r>
      <w:r w:rsidR="00042E20" w:rsidRPr="00774111">
        <w:rPr>
          <w:rFonts w:eastAsia="Arial Unicode MS"/>
          <w:lang w:bidi="ar-SA"/>
        </w:rPr>
        <w:t xml:space="preserve">aboratoriski apstiprināti </w:t>
      </w:r>
      <w:r w:rsidR="00105083" w:rsidRPr="00774111">
        <w:rPr>
          <w:rFonts w:eastAsia="Arial Unicode MS"/>
          <w:lang w:bidi="ar-SA"/>
        </w:rPr>
        <w:t>57</w:t>
      </w:r>
      <w:r w:rsidR="00042E20" w:rsidRPr="00774111">
        <w:rPr>
          <w:rFonts w:eastAsia="Arial Unicode MS"/>
          <w:lang w:bidi="ar-SA"/>
        </w:rPr>
        <w:t xml:space="preserve"> Covid-19 gadījumi</w:t>
      </w:r>
      <w:r w:rsidR="00035481" w:rsidRPr="00774111">
        <w:rPr>
          <w:rFonts w:eastAsia="Arial Unicode MS"/>
          <w:lang w:bidi="ar-SA"/>
        </w:rPr>
        <w:t xml:space="preserve">, </w:t>
      </w:r>
      <w:r w:rsidR="00035481" w:rsidRPr="00774111">
        <w:rPr>
          <w:lang w:eastAsia="lv-LV" w:bidi="ar-SA"/>
        </w:rPr>
        <w:t>jaunatklāto Covid-19 gadījumu skaits salīdzinājumā ar 4</w:t>
      </w:r>
      <w:r w:rsidR="00AF5A1C" w:rsidRPr="00774111">
        <w:rPr>
          <w:lang w:eastAsia="lv-LV" w:bidi="ar-SA"/>
        </w:rPr>
        <w:t>2</w:t>
      </w:r>
      <w:r w:rsidR="00035481" w:rsidRPr="00774111">
        <w:rPr>
          <w:lang w:eastAsia="lv-LV" w:bidi="ar-SA"/>
        </w:rPr>
        <w:t xml:space="preserve">. nedēļu </w:t>
      </w:r>
      <w:r w:rsidR="005938DC" w:rsidRPr="00774111">
        <w:rPr>
          <w:lang w:eastAsia="lv-LV" w:bidi="ar-SA"/>
        </w:rPr>
        <w:t>s</w:t>
      </w:r>
      <w:r w:rsidR="00534E30" w:rsidRPr="00774111">
        <w:rPr>
          <w:lang w:eastAsia="lv-LV" w:bidi="ar-SA"/>
        </w:rPr>
        <w:t>a</w:t>
      </w:r>
      <w:r w:rsidR="00B975EE" w:rsidRPr="00774111">
        <w:rPr>
          <w:lang w:eastAsia="lv-LV" w:bidi="ar-SA"/>
        </w:rPr>
        <w:t>mazi</w:t>
      </w:r>
      <w:r w:rsidR="00035481" w:rsidRPr="00774111">
        <w:rPr>
          <w:lang w:eastAsia="lv-LV" w:bidi="ar-SA"/>
        </w:rPr>
        <w:t xml:space="preserve">nājies par </w:t>
      </w:r>
      <w:r w:rsidR="00774111" w:rsidRPr="00774111">
        <w:rPr>
          <w:lang w:eastAsia="lv-LV" w:bidi="ar-SA"/>
        </w:rPr>
        <w:t>10,9</w:t>
      </w:r>
      <w:r w:rsidR="00035481" w:rsidRPr="00774111">
        <w:rPr>
          <w:lang w:eastAsia="lv-LV" w:bidi="ar-SA"/>
        </w:rPr>
        <w:t xml:space="preserve">% </w:t>
      </w:r>
      <w:r w:rsidR="00042E20" w:rsidRPr="00774111">
        <w:rPr>
          <w:rFonts w:eastAsia="Arial Unicode MS"/>
          <w:lang w:bidi="ar-SA"/>
        </w:rPr>
        <w:t xml:space="preserve"> (4</w:t>
      </w:r>
      <w:r w:rsidR="00105083" w:rsidRPr="00774111">
        <w:rPr>
          <w:rFonts w:eastAsia="Arial Unicode MS"/>
          <w:lang w:bidi="ar-SA"/>
        </w:rPr>
        <w:t>3</w:t>
      </w:r>
      <w:r w:rsidR="00042E20" w:rsidRPr="00774111">
        <w:rPr>
          <w:rFonts w:eastAsia="Arial Unicode MS"/>
          <w:lang w:bidi="ar-SA"/>
        </w:rPr>
        <w:t xml:space="preserve">. nedēļā – </w:t>
      </w:r>
      <w:r w:rsidR="00105083" w:rsidRPr="00774111">
        <w:rPr>
          <w:rFonts w:eastAsia="Arial Unicode MS"/>
          <w:lang w:bidi="ar-SA"/>
        </w:rPr>
        <w:t>64</w:t>
      </w:r>
      <w:r w:rsidR="00042E20" w:rsidRPr="00774111">
        <w:rPr>
          <w:rFonts w:eastAsia="Arial Unicode MS"/>
          <w:lang w:bidi="ar-SA"/>
        </w:rPr>
        <w:t xml:space="preserve"> gadījumi). </w:t>
      </w:r>
      <w:r w:rsidR="00E30051" w:rsidRPr="00E30051">
        <w:rPr>
          <w:rFonts w:eastAsia="Arial Unicode MS"/>
          <w:lang w:bidi="ar-SA"/>
        </w:rPr>
        <w:t xml:space="preserve">Nedēļas laikā veikti </w:t>
      </w:r>
      <w:r w:rsidR="00764C5A">
        <w:rPr>
          <w:rFonts w:eastAsia="Arial Unicode MS"/>
          <w:lang w:bidi="ar-SA"/>
        </w:rPr>
        <w:t>677</w:t>
      </w:r>
      <w:r w:rsidR="00E30051" w:rsidRPr="00E30051">
        <w:rPr>
          <w:rFonts w:eastAsia="Arial Unicode MS"/>
          <w:lang w:bidi="ar-SA"/>
        </w:rPr>
        <w:t xml:space="preserve"> testi, kas ir par </w:t>
      </w:r>
      <w:r w:rsidR="00066B2B">
        <w:rPr>
          <w:rFonts w:eastAsia="Arial Unicode MS"/>
          <w:lang w:bidi="ar-SA"/>
        </w:rPr>
        <w:t>1</w:t>
      </w:r>
      <w:r w:rsidR="00764C5A">
        <w:rPr>
          <w:rFonts w:eastAsia="Arial Unicode MS"/>
          <w:lang w:bidi="ar-SA"/>
        </w:rPr>
        <w:t>8</w:t>
      </w:r>
      <w:r w:rsidR="00066B2B">
        <w:rPr>
          <w:rFonts w:eastAsia="Arial Unicode MS"/>
          <w:lang w:bidi="ar-SA"/>
        </w:rPr>
        <w:t>,1</w:t>
      </w:r>
      <w:r w:rsidR="00E30051" w:rsidRPr="00E30051">
        <w:rPr>
          <w:rFonts w:eastAsia="Arial Unicode MS"/>
          <w:lang w:bidi="ar-SA"/>
        </w:rPr>
        <w:t xml:space="preserve">% </w:t>
      </w:r>
      <w:r w:rsidR="00764C5A">
        <w:rPr>
          <w:rFonts w:eastAsia="Arial Unicode MS"/>
          <w:lang w:bidi="ar-SA"/>
        </w:rPr>
        <w:t>mazāk</w:t>
      </w:r>
      <w:r w:rsidR="00E30051" w:rsidRPr="00E30051">
        <w:rPr>
          <w:rFonts w:eastAsia="Arial Unicode MS"/>
          <w:lang w:bidi="ar-SA"/>
        </w:rPr>
        <w:t xml:space="preserve"> nekā iepriekšējā nedēļā</w:t>
      </w:r>
      <w:r w:rsidR="00B47C1D">
        <w:rPr>
          <w:rFonts w:eastAsia="Arial Unicode MS"/>
          <w:lang w:bidi="ar-SA"/>
        </w:rPr>
        <w:t xml:space="preserve"> (4</w:t>
      </w:r>
      <w:r w:rsidR="00764C5A">
        <w:rPr>
          <w:rFonts w:eastAsia="Arial Unicode MS"/>
          <w:lang w:bidi="ar-SA"/>
        </w:rPr>
        <w:t>3</w:t>
      </w:r>
      <w:r w:rsidR="00B47C1D" w:rsidRPr="00C24959">
        <w:rPr>
          <w:rFonts w:eastAsia="Arial Unicode MS"/>
          <w:lang w:bidi="ar-SA"/>
        </w:rPr>
        <w:t xml:space="preserve">. nedēļā </w:t>
      </w:r>
      <w:r w:rsidR="00B47C1D">
        <w:rPr>
          <w:rFonts w:eastAsia="Arial Unicode MS"/>
          <w:lang w:bidi="ar-SA"/>
        </w:rPr>
        <w:t xml:space="preserve">– </w:t>
      </w:r>
      <w:r w:rsidR="00764C5A">
        <w:rPr>
          <w:rFonts w:eastAsia="Arial Unicode MS"/>
          <w:lang w:bidi="ar-SA"/>
        </w:rPr>
        <w:t>827</w:t>
      </w:r>
      <w:r w:rsidR="00B47C1D">
        <w:rPr>
          <w:rFonts w:eastAsia="Arial Unicode MS"/>
          <w:lang w:bidi="ar-SA"/>
        </w:rPr>
        <w:t> testi</w:t>
      </w:r>
      <w:r w:rsidR="00B47C1D" w:rsidRPr="004104F6">
        <w:rPr>
          <w:rFonts w:eastAsia="Arial Unicode MS"/>
          <w:lang w:bidi="ar-SA"/>
        </w:rPr>
        <w:t>)</w:t>
      </w:r>
      <w:r w:rsidR="00E30051" w:rsidRPr="004104F6">
        <w:rPr>
          <w:rFonts w:eastAsia="Arial Unicode MS"/>
          <w:lang w:bidi="ar-SA"/>
        </w:rPr>
        <w:t>.</w:t>
      </w:r>
      <w:r w:rsidR="004104F6" w:rsidRPr="004104F6">
        <w:rPr>
          <w:rFonts w:eastAsia="Arial Unicode MS"/>
          <w:lang w:bidi="ar-SA"/>
        </w:rPr>
        <w:t xml:space="preserve"> </w:t>
      </w:r>
      <w:r w:rsidR="004104F6" w:rsidRPr="004104F6">
        <w:rPr>
          <w:lang w:eastAsia="lv-LV" w:bidi="ar-SA"/>
        </w:rPr>
        <w:t xml:space="preserve">Pozitīvo testu īpatsvars sasniedza </w:t>
      </w:r>
      <w:r w:rsidR="00764C5A">
        <w:rPr>
          <w:lang w:eastAsia="lv-LV" w:bidi="ar-SA"/>
        </w:rPr>
        <w:t>8,4</w:t>
      </w:r>
      <w:r w:rsidR="004104F6" w:rsidRPr="004104F6">
        <w:rPr>
          <w:lang w:eastAsia="lv-LV" w:bidi="ar-SA"/>
        </w:rPr>
        <w:t>%, kas salīdzinājumā ar 4</w:t>
      </w:r>
      <w:r w:rsidR="001C560C">
        <w:rPr>
          <w:lang w:eastAsia="lv-LV" w:bidi="ar-SA"/>
        </w:rPr>
        <w:t>3</w:t>
      </w:r>
      <w:r w:rsidR="004104F6" w:rsidRPr="004104F6">
        <w:rPr>
          <w:lang w:eastAsia="lv-LV" w:bidi="ar-SA"/>
        </w:rPr>
        <w:t xml:space="preserve">. nedēļu ir </w:t>
      </w:r>
      <w:r w:rsidR="00764C5A">
        <w:rPr>
          <w:lang w:eastAsia="lv-LV" w:bidi="ar-SA"/>
        </w:rPr>
        <w:t>paliel</w:t>
      </w:r>
      <w:r w:rsidR="004104F6" w:rsidRPr="004104F6">
        <w:rPr>
          <w:lang w:eastAsia="lv-LV" w:bidi="ar-SA"/>
        </w:rPr>
        <w:t xml:space="preserve">inājies par </w:t>
      </w:r>
      <w:r w:rsidR="00764C5A">
        <w:rPr>
          <w:lang w:eastAsia="lv-LV" w:bidi="ar-SA"/>
        </w:rPr>
        <w:t>0,7</w:t>
      </w:r>
      <w:r w:rsidR="004104F6" w:rsidRPr="004104F6">
        <w:rPr>
          <w:lang w:eastAsia="lv-LV" w:bidi="ar-SA"/>
        </w:rPr>
        <w:t>%.</w:t>
      </w:r>
    </w:p>
    <w:p w14:paraId="625C95F7" w14:textId="5C5FCB0C" w:rsidR="001D6245" w:rsidRDefault="001D6245">
      <w:pPr>
        <w:suppressAutoHyphens w:val="0"/>
        <w:autoSpaceDN/>
        <w:ind w:firstLine="0"/>
        <w:jc w:val="left"/>
        <w:textAlignment w:val="auto"/>
        <w:rPr>
          <w:b/>
          <w:bCs/>
          <w:i/>
          <w:iCs/>
          <w:color w:val="000000"/>
          <w:szCs w:val="28"/>
        </w:rPr>
      </w:pPr>
    </w:p>
    <w:p w14:paraId="39D8865B" w14:textId="508A3D40" w:rsidR="0017710E" w:rsidRDefault="0017710E" w:rsidP="00E2306E">
      <w:pPr>
        <w:shd w:val="clear" w:color="auto" w:fill="FFFFFF"/>
        <w:suppressAutoHyphens w:val="0"/>
        <w:autoSpaceDN/>
        <w:spacing w:after="120"/>
        <w:ind w:firstLine="0"/>
        <w:jc w:val="center"/>
        <w:textAlignment w:val="auto"/>
        <w:rPr>
          <w:b/>
          <w:bCs/>
          <w:i/>
          <w:iCs/>
          <w:color w:val="000000"/>
          <w:szCs w:val="28"/>
        </w:rPr>
      </w:pPr>
      <w:r w:rsidRPr="00F41A97">
        <w:rPr>
          <w:b/>
          <w:bCs/>
          <w:i/>
          <w:iCs/>
          <w:color w:val="000000"/>
          <w:szCs w:val="28"/>
        </w:rPr>
        <w:t>Stacion</w:t>
      </w:r>
      <w:r>
        <w:rPr>
          <w:b/>
          <w:bCs/>
          <w:i/>
          <w:iCs/>
          <w:color w:val="000000"/>
          <w:szCs w:val="28"/>
        </w:rPr>
        <w:t>ēto jauno</w:t>
      </w:r>
      <w:r w:rsidRPr="00F41A97">
        <w:rPr>
          <w:b/>
          <w:bCs/>
          <w:i/>
          <w:iCs/>
          <w:color w:val="000000"/>
          <w:szCs w:val="28"/>
        </w:rPr>
        <w:t xml:space="preserve"> pacientu skaits ar Covid-19 infekciju pa</w:t>
      </w:r>
      <w:r>
        <w:t xml:space="preserve"> </w:t>
      </w:r>
      <w:r w:rsidRPr="00F41A97">
        <w:rPr>
          <w:b/>
          <w:bCs/>
          <w:i/>
          <w:iCs/>
          <w:color w:val="000000"/>
          <w:szCs w:val="28"/>
        </w:rPr>
        <w:t>nedēļām</w:t>
      </w:r>
    </w:p>
    <w:p w14:paraId="1ADDE8D0" w14:textId="03283754" w:rsidR="00EC2B3F" w:rsidRPr="00711BE6" w:rsidRDefault="00EC2B3F" w:rsidP="00176D42">
      <w:pPr>
        <w:ind w:firstLine="720"/>
        <w:rPr>
          <w:rFonts w:eastAsia="Arial Unicode MS"/>
          <w:iCs/>
          <w:lang w:bidi="ar-SA"/>
        </w:rPr>
      </w:pPr>
      <w:r w:rsidRPr="00711BE6">
        <w:rPr>
          <w:rFonts w:eastAsia="Arial Unicode MS"/>
          <w:lang w:bidi="ar-SA"/>
        </w:rPr>
        <w:t>Ar Covid-19 infekciju 4</w:t>
      </w:r>
      <w:r w:rsidR="001C560C" w:rsidRPr="00711BE6">
        <w:rPr>
          <w:rFonts w:eastAsia="Arial Unicode MS"/>
          <w:lang w:bidi="ar-SA"/>
        </w:rPr>
        <w:t>4</w:t>
      </w:r>
      <w:r w:rsidRPr="00711BE6">
        <w:rPr>
          <w:rFonts w:eastAsia="Arial Unicode MS"/>
          <w:lang w:bidi="ar-SA"/>
        </w:rPr>
        <w:t xml:space="preserve">. nedēļā tika stacionēti </w:t>
      </w:r>
      <w:r w:rsidR="00774111" w:rsidRPr="00711BE6">
        <w:rPr>
          <w:rFonts w:eastAsia="Arial Unicode MS"/>
          <w:iCs/>
          <w:lang w:bidi="ar-SA"/>
        </w:rPr>
        <w:t>63</w:t>
      </w:r>
      <w:r w:rsidRPr="00711BE6">
        <w:rPr>
          <w:rFonts w:eastAsia="Arial Unicode MS"/>
          <w:iCs/>
          <w:lang w:bidi="ar-SA"/>
        </w:rPr>
        <w:t xml:space="preserve"> jauni pacient</w:t>
      </w:r>
      <w:r w:rsidR="00317DC9" w:rsidRPr="00711BE6">
        <w:rPr>
          <w:rFonts w:eastAsia="Arial Unicode MS"/>
          <w:iCs/>
          <w:lang w:bidi="ar-SA"/>
        </w:rPr>
        <w:t>i</w:t>
      </w:r>
      <w:r w:rsidRPr="00711BE6">
        <w:rPr>
          <w:rFonts w:eastAsia="Arial Unicode MS"/>
          <w:iCs/>
          <w:lang w:bidi="ar-SA"/>
        </w:rPr>
        <w:t xml:space="preserve">. </w:t>
      </w:r>
      <w:r w:rsidRPr="00711BE6">
        <w:rPr>
          <w:rFonts w:eastAsia="Arial Unicode MS"/>
          <w:lang w:bidi="ar-SA"/>
        </w:rPr>
        <w:t>Kopā 4</w:t>
      </w:r>
      <w:r w:rsidR="001C560C" w:rsidRPr="00711BE6">
        <w:rPr>
          <w:rFonts w:eastAsia="Arial Unicode MS"/>
          <w:lang w:bidi="ar-SA"/>
        </w:rPr>
        <w:t>4</w:t>
      </w:r>
      <w:r w:rsidRPr="00711BE6">
        <w:rPr>
          <w:rFonts w:eastAsia="Arial Unicode MS"/>
          <w:lang w:bidi="ar-SA"/>
        </w:rPr>
        <w:t>. nedēļā stacionāros ārstēj</w:t>
      </w:r>
      <w:r w:rsidR="00774111" w:rsidRPr="00711BE6">
        <w:rPr>
          <w:rFonts w:eastAsia="Arial Unicode MS"/>
          <w:lang w:bidi="ar-SA"/>
        </w:rPr>
        <w:t>uš</w:t>
      </w:r>
      <w:r w:rsidRPr="00711BE6">
        <w:rPr>
          <w:rFonts w:eastAsia="Arial Unicode MS"/>
          <w:lang w:bidi="ar-SA"/>
        </w:rPr>
        <w:t>ies 1</w:t>
      </w:r>
      <w:r w:rsidR="00350728" w:rsidRPr="00711BE6">
        <w:rPr>
          <w:rFonts w:eastAsia="Arial Unicode MS"/>
          <w:lang w:bidi="ar-SA"/>
        </w:rPr>
        <w:t>20</w:t>
      </w:r>
      <w:r w:rsidRPr="00711BE6">
        <w:rPr>
          <w:rFonts w:eastAsia="Arial Unicode MS"/>
          <w:lang w:bidi="ar-SA"/>
        </w:rPr>
        <w:t xml:space="preserve"> pacient</w:t>
      </w:r>
      <w:r w:rsidR="00350728" w:rsidRPr="00711BE6">
        <w:rPr>
          <w:rFonts w:eastAsia="Arial Unicode MS"/>
          <w:lang w:bidi="ar-SA"/>
        </w:rPr>
        <w:t>i</w:t>
      </w:r>
      <w:r w:rsidRPr="00711BE6">
        <w:rPr>
          <w:rFonts w:eastAsia="Arial Unicode MS"/>
          <w:lang w:bidi="ar-SA"/>
        </w:rPr>
        <w:t xml:space="preserve"> ar Covid-19 infekciju, no tiem ar pamata diagnozi Covid-19 bijuši </w:t>
      </w:r>
      <w:r w:rsidR="00350728" w:rsidRPr="00711BE6">
        <w:rPr>
          <w:rFonts w:eastAsia="Arial Unicode MS"/>
          <w:lang w:bidi="ar-SA"/>
        </w:rPr>
        <w:t>56</w:t>
      </w:r>
      <w:r w:rsidRPr="00711BE6">
        <w:rPr>
          <w:rFonts w:eastAsia="Arial Unicode MS"/>
          <w:lang w:bidi="ar-SA"/>
        </w:rPr>
        <w:t xml:space="preserve"> (</w:t>
      </w:r>
      <w:r w:rsidR="00350728" w:rsidRPr="00711BE6">
        <w:rPr>
          <w:rFonts w:eastAsia="Arial Unicode MS"/>
          <w:lang w:bidi="ar-SA"/>
        </w:rPr>
        <w:t>46,7</w:t>
      </w:r>
      <w:r w:rsidRPr="00711BE6">
        <w:rPr>
          <w:rFonts w:eastAsia="Arial Unicode MS"/>
          <w:lang w:bidi="ar-SA"/>
        </w:rPr>
        <w:t xml:space="preserve">%) pacienti. </w:t>
      </w:r>
      <w:r w:rsidRPr="00711BE6">
        <w:rPr>
          <w:rFonts w:eastAsia="Arial Unicode MS"/>
          <w:iCs/>
          <w:lang w:bidi="ar-SA"/>
        </w:rPr>
        <w:t>Smagā stāvoklī 4</w:t>
      </w:r>
      <w:r w:rsidR="001C560C" w:rsidRPr="00711BE6">
        <w:rPr>
          <w:rFonts w:eastAsia="Arial Unicode MS"/>
          <w:iCs/>
          <w:lang w:bidi="ar-SA"/>
        </w:rPr>
        <w:t>4</w:t>
      </w:r>
      <w:r w:rsidRPr="00711BE6">
        <w:rPr>
          <w:rFonts w:eastAsia="Arial Unicode MS"/>
          <w:iCs/>
          <w:lang w:bidi="ar-SA"/>
        </w:rPr>
        <w:t xml:space="preserve">. nedēļā stacionāros </w:t>
      </w:r>
      <w:r w:rsidR="00711BE6" w:rsidRPr="00711BE6">
        <w:rPr>
          <w:rFonts w:eastAsia="Arial Unicode MS"/>
          <w:iCs/>
          <w:lang w:bidi="ar-SA"/>
        </w:rPr>
        <w:t>nav</w:t>
      </w:r>
      <w:r w:rsidR="00B03312" w:rsidRPr="00711BE6">
        <w:rPr>
          <w:rFonts w:eastAsia="Arial Unicode MS"/>
          <w:iCs/>
          <w:lang w:bidi="ar-SA"/>
        </w:rPr>
        <w:t xml:space="preserve"> bijis </w:t>
      </w:r>
      <w:r w:rsidR="00711BE6" w:rsidRPr="00711BE6">
        <w:rPr>
          <w:rFonts w:eastAsia="Arial Unicode MS"/>
          <w:iCs/>
          <w:lang w:bidi="ar-SA"/>
        </w:rPr>
        <w:t>neviens pacients</w:t>
      </w:r>
      <w:r w:rsidR="00B03312" w:rsidRPr="00711BE6">
        <w:rPr>
          <w:rFonts w:eastAsia="Arial Unicode MS"/>
          <w:iCs/>
          <w:lang w:bidi="ar-SA"/>
        </w:rPr>
        <w:t xml:space="preserve"> </w:t>
      </w:r>
      <w:r w:rsidRPr="00711BE6">
        <w:rPr>
          <w:rFonts w:eastAsia="Arial Unicode MS"/>
          <w:iCs/>
          <w:lang w:bidi="ar-SA"/>
        </w:rPr>
        <w:t>(4</w:t>
      </w:r>
      <w:r w:rsidR="001C560C" w:rsidRPr="00711BE6">
        <w:rPr>
          <w:rFonts w:eastAsia="Arial Unicode MS"/>
          <w:iCs/>
          <w:lang w:bidi="ar-SA"/>
        </w:rPr>
        <w:t>3</w:t>
      </w:r>
      <w:r w:rsidRPr="00711BE6">
        <w:rPr>
          <w:rFonts w:eastAsia="Arial Unicode MS"/>
          <w:iCs/>
          <w:lang w:bidi="ar-SA"/>
        </w:rPr>
        <w:t>.</w:t>
      </w:r>
      <w:r w:rsidR="00176D42" w:rsidRPr="00711BE6">
        <w:rPr>
          <w:rFonts w:eastAsia="Arial Unicode MS"/>
          <w:iCs/>
          <w:lang w:bidi="ar-SA"/>
        </w:rPr>
        <w:t> </w:t>
      </w:r>
      <w:r w:rsidRPr="00711BE6">
        <w:rPr>
          <w:rFonts w:eastAsia="Arial Unicode MS"/>
          <w:iCs/>
          <w:lang w:bidi="ar-SA"/>
        </w:rPr>
        <w:t>nedēļā</w:t>
      </w:r>
      <w:r w:rsidR="00176D42" w:rsidRPr="00711BE6">
        <w:rPr>
          <w:rFonts w:eastAsia="Arial Unicode MS"/>
          <w:iCs/>
          <w:lang w:bidi="ar-SA"/>
        </w:rPr>
        <w:t> </w:t>
      </w:r>
      <w:r w:rsidRPr="00711BE6">
        <w:rPr>
          <w:rFonts w:eastAsia="Arial Unicode MS"/>
          <w:iCs/>
          <w:lang w:bidi="ar-SA"/>
        </w:rPr>
        <w:t>–</w:t>
      </w:r>
      <w:r w:rsidR="001C560C" w:rsidRPr="00711BE6">
        <w:rPr>
          <w:rFonts w:eastAsia="Arial Unicode MS"/>
          <w:iCs/>
          <w:lang w:bidi="ar-SA"/>
        </w:rPr>
        <w:t xml:space="preserve"> </w:t>
      </w:r>
      <w:r w:rsidR="008A6102" w:rsidRPr="00711BE6">
        <w:rPr>
          <w:rFonts w:eastAsia="Arial Unicode MS"/>
          <w:iCs/>
          <w:lang w:bidi="ar-SA"/>
        </w:rPr>
        <w:t>viens</w:t>
      </w:r>
      <w:r w:rsidRPr="00711BE6">
        <w:rPr>
          <w:rFonts w:eastAsia="Arial Unicode MS"/>
          <w:iCs/>
          <w:lang w:bidi="ar-SA"/>
        </w:rPr>
        <w:t xml:space="preserve"> pacient</w:t>
      </w:r>
      <w:r w:rsidR="008A6102" w:rsidRPr="00711BE6">
        <w:rPr>
          <w:rFonts w:eastAsia="Arial Unicode MS"/>
          <w:iCs/>
          <w:lang w:bidi="ar-SA"/>
        </w:rPr>
        <w:t>s</w:t>
      </w:r>
      <w:r w:rsidRPr="00711BE6">
        <w:rPr>
          <w:rFonts w:eastAsia="Arial Unicode MS"/>
          <w:iCs/>
          <w:lang w:bidi="ar-SA"/>
        </w:rPr>
        <w:t>).</w:t>
      </w:r>
    </w:p>
    <w:p w14:paraId="4613791B" w14:textId="7BD858A7" w:rsidR="0042657D" w:rsidRDefault="0042657D" w:rsidP="00CD3C91">
      <w:pPr>
        <w:ind w:firstLine="0"/>
        <w:rPr>
          <w:rFonts w:eastAsia="Arial Unicode MS"/>
          <w:iCs/>
          <w:lang w:bidi="ar-SA"/>
        </w:rPr>
      </w:pPr>
    </w:p>
    <w:p w14:paraId="6FE19068" w14:textId="5604541D" w:rsidR="00CD3C91" w:rsidRPr="00CD3C91" w:rsidRDefault="00EA1F3D" w:rsidP="00CD3C91">
      <w:pPr>
        <w:ind w:firstLine="0"/>
        <w:jc w:val="center"/>
        <w:rPr>
          <w:rFonts w:eastAsia="Arial Unicode MS"/>
          <w:iCs/>
          <w:lang w:bidi="ar-SA"/>
        </w:rPr>
      </w:pPr>
      <w:r>
        <w:rPr>
          <w:noProof/>
        </w:rPr>
        <w:drawing>
          <wp:inline distT="0" distB="0" distL="0" distR="0" wp14:anchorId="7F1BB433" wp14:editId="27DDB1CD">
            <wp:extent cx="5486400" cy="2743200"/>
            <wp:effectExtent l="0" t="0" r="0" b="0"/>
            <wp:docPr id="1238063199" name="Chart 1">
              <a:extLst xmlns:a="http://schemas.openxmlformats.org/drawingml/2006/main">
                <a:ext uri="{FF2B5EF4-FFF2-40B4-BE49-F238E27FC236}">
                  <a16:creationId xmlns:a16="http://schemas.microsoft.com/office/drawing/2014/main" id="{12F0F4B5-A80E-2548-1720-9ABF18530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226993" w14:textId="77777777" w:rsidR="0042657D" w:rsidRDefault="0042657D" w:rsidP="0042657D">
      <w:pPr>
        <w:ind w:firstLine="0"/>
        <w:rPr>
          <w:rFonts w:eastAsia="Arial Unicode MS"/>
          <w:iCs/>
          <w:lang w:bidi="ar-SA"/>
        </w:rPr>
      </w:pPr>
    </w:p>
    <w:p w14:paraId="39849120" w14:textId="07C17F9B" w:rsidR="000441E9" w:rsidRPr="003D69F3" w:rsidRDefault="000441E9" w:rsidP="00DD2EEE">
      <w:pPr>
        <w:shd w:val="clear" w:color="auto" w:fill="FFFFFF"/>
        <w:suppressAutoHyphens w:val="0"/>
        <w:autoSpaceDN/>
        <w:spacing w:after="120"/>
        <w:ind w:firstLine="0"/>
        <w:jc w:val="center"/>
        <w:textAlignment w:val="auto"/>
        <w:rPr>
          <w:b/>
          <w:bCs/>
          <w:i/>
          <w:iCs/>
          <w:color w:val="000000"/>
          <w:szCs w:val="28"/>
        </w:rPr>
      </w:pPr>
      <w:r w:rsidRPr="003D69F3">
        <w:rPr>
          <w:b/>
          <w:bCs/>
          <w:i/>
          <w:iCs/>
          <w:color w:val="000000"/>
          <w:szCs w:val="28"/>
        </w:rPr>
        <w:t>Mirušo Covid-19 pacientu skaits pa nedēļām</w:t>
      </w:r>
    </w:p>
    <w:p w14:paraId="52BD9C07" w14:textId="213798DE" w:rsidR="000850B9" w:rsidRDefault="00907051" w:rsidP="00BB5BC4">
      <w:pPr>
        <w:ind w:firstLine="720"/>
        <w:jc w:val="left"/>
      </w:pPr>
      <w:r>
        <w:t>Kopš sezonas sākuma</w:t>
      </w:r>
      <w:r w:rsidR="00742C5B">
        <w:t xml:space="preserve"> (40. nedēļas)</w:t>
      </w:r>
      <w:r>
        <w:t xml:space="preserve"> kopā reģistrēti </w:t>
      </w:r>
      <w:r w:rsidR="007854F8">
        <w:t>38</w:t>
      </w:r>
      <w:r>
        <w:t xml:space="preserve"> nāves gadījumi Covid-19 pacientiem</w:t>
      </w:r>
      <w:r w:rsidR="00AF12A9">
        <w:t>. Iepriekšējā,</w:t>
      </w:r>
      <w:r w:rsidR="084C2700" w:rsidRPr="00906A68">
        <w:t xml:space="preserve"> 4</w:t>
      </w:r>
      <w:r w:rsidR="001C560C">
        <w:t>4</w:t>
      </w:r>
      <w:r w:rsidR="084C2700" w:rsidRPr="00906A68">
        <w:t xml:space="preserve">. nedēļā reģistrēti </w:t>
      </w:r>
      <w:r w:rsidR="00DD2EEE">
        <w:t>trīs</w:t>
      </w:r>
      <w:r w:rsidR="00AF12A9">
        <w:t xml:space="preserve"> </w:t>
      </w:r>
      <w:r w:rsidR="084C2700" w:rsidRPr="00906A68">
        <w:t>nāves gadījumi Covid-19 pacientiem</w:t>
      </w:r>
      <w:r w:rsidR="00DD2EEE">
        <w:t>.</w:t>
      </w:r>
    </w:p>
    <w:p w14:paraId="556B4BA6" w14:textId="0721E066" w:rsidR="00214E39" w:rsidRPr="00FB0179" w:rsidRDefault="007267F0" w:rsidP="00FB0179">
      <w:pPr>
        <w:ind w:firstLine="0"/>
        <w:jc w:val="center"/>
      </w:pPr>
      <w:r>
        <w:rPr>
          <w:noProof/>
        </w:rPr>
        <w:drawing>
          <wp:inline distT="0" distB="0" distL="0" distR="0" wp14:anchorId="7866DFBB" wp14:editId="791AAFB0">
            <wp:extent cx="5486400" cy="2743200"/>
            <wp:effectExtent l="0" t="0" r="0" b="0"/>
            <wp:docPr id="578066501" name="Chart 1">
              <a:extLst xmlns:a="http://schemas.openxmlformats.org/drawingml/2006/main">
                <a:ext uri="{FF2B5EF4-FFF2-40B4-BE49-F238E27FC236}">
                  <a16:creationId xmlns:a16="http://schemas.microsoft.com/office/drawing/2014/main" id="{8B7CDA01-3E32-4408-87C1-0D69ED07C625}"/>
                </a:ext>
                <a:ext uri="{147F2762-F138-4A5C-976F-8EAC2B608ADB}">
                  <a16:predDERef xmlns:a16="http://schemas.microsoft.com/office/drawing/2014/main" pred="{18B7C115-F8AD-46CA-8AD3-3231BF970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1DEAEC" w14:textId="7792CA64" w:rsidR="00767901" w:rsidRDefault="00767901" w:rsidP="00E4541A">
      <w:pPr>
        <w:ind w:firstLine="0"/>
        <w:jc w:val="center"/>
        <w:rPr>
          <w:b/>
          <w:bCs/>
          <w:i/>
          <w:iCs/>
        </w:rPr>
      </w:pPr>
      <w:r w:rsidRPr="00767901">
        <w:rPr>
          <w:b/>
          <w:bCs/>
          <w:i/>
          <w:iCs/>
        </w:rPr>
        <w:lastRenderedPageBreak/>
        <w:t>Covid-19 notekūdeņu monitorings</w:t>
      </w:r>
    </w:p>
    <w:p w14:paraId="1F4C5D2B" w14:textId="77777777" w:rsidR="001A0980" w:rsidRDefault="001A0980" w:rsidP="00E4541A">
      <w:pPr>
        <w:ind w:firstLine="0"/>
        <w:jc w:val="center"/>
        <w:rPr>
          <w:b/>
          <w:bCs/>
          <w:i/>
          <w:iCs/>
        </w:rPr>
      </w:pPr>
    </w:p>
    <w:p w14:paraId="233FF74B" w14:textId="25891160" w:rsidR="001A0980" w:rsidRDefault="001A0980" w:rsidP="001A0980">
      <w:pPr>
        <w:shd w:val="clear" w:color="auto" w:fill="FFFFFF"/>
        <w:suppressAutoHyphens w:val="0"/>
        <w:autoSpaceDN/>
        <w:spacing w:after="100" w:afterAutospacing="1"/>
        <w:ind w:firstLine="720"/>
        <w:textAlignment w:val="auto"/>
        <w:rPr>
          <w:color w:val="212529"/>
          <w:lang w:eastAsia="lv-LV" w:bidi="ar-SA"/>
        </w:rPr>
      </w:pPr>
      <w:r w:rsidRPr="008A689F">
        <w:rPr>
          <w:color w:val="212529"/>
          <w:lang w:eastAsia="lv-LV" w:bidi="ar-SA"/>
        </w:rPr>
        <w:t>Pārtikas drošības, dzīvnieku</w:t>
      </w:r>
      <w:r>
        <w:rPr>
          <w:color w:val="212529"/>
          <w:lang w:eastAsia="lv-LV" w:bidi="ar-SA"/>
        </w:rPr>
        <w:t xml:space="preserve"> </w:t>
      </w:r>
      <w:r w:rsidRPr="008A689F">
        <w:rPr>
          <w:color w:val="212529"/>
          <w:lang w:eastAsia="lv-LV" w:bidi="ar-SA"/>
        </w:rPr>
        <w:t>veselības un vides zinātnisk</w:t>
      </w:r>
      <w:r>
        <w:rPr>
          <w:color w:val="212529"/>
          <w:lang w:eastAsia="lv-LV" w:bidi="ar-SA"/>
        </w:rPr>
        <w:t xml:space="preserve">ā </w:t>
      </w:r>
      <w:r w:rsidRPr="008A689F">
        <w:rPr>
          <w:color w:val="212529"/>
          <w:lang w:eastAsia="lv-LV" w:bidi="ar-SA"/>
        </w:rPr>
        <w:t>institūt</w:t>
      </w:r>
      <w:r>
        <w:rPr>
          <w:color w:val="212529"/>
          <w:lang w:eastAsia="lv-LV" w:bidi="ar-SA"/>
        </w:rPr>
        <w:t>a BIOR m</w:t>
      </w:r>
      <w:r w:rsidRPr="00B75574">
        <w:rPr>
          <w:color w:val="212529"/>
          <w:lang w:eastAsia="lv-LV" w:bidi="ar-SA"/>
        </w:rPr>
        <w:t>onitoringa dati par Covid-19 RNS koncentrāciju notekūdeņos rāda, ka Latvijā kopumā tā</w:t>
      </w:r>
      <w:r>
        <w:rPr>
          <w:color w:val="212529"/>
          <w:lang w:eastAsia="lv-LV" w:bidi="ar-SA"/>
        </w:rPr>
        <w:t xml:space="preserve"> turpina</w:t>
      </w:r>
      <w:r w:rsidRPr="00B75574">
        <w:rPr>
          <w:color w:val="212529"/>
          <w:lang w:eastAsia="lv-LV" w:bidi="ar-SA"/>
        </w:rPr>
        <w:t xml:space="preserve"> samazinā</w:t>
      </w:r>
      <w:r>
        <w:rPr>
          <w:color w:val="212529"/>
          <w:lang w:eastAsia="lv-LV" w:bidi="ar-SA"/>
        </w:rPr>
        <w:t>ties</w:t>
      </w:r>
      <w:r w:rsidRPr="00B75574">
        <w:rPr>
          <w:rStyle w:val="FootnoteReference"/>
          <w:color w:val="212529"/>
          <w:lang w:eastAsia="lv-LV" w:bidi="ar-SA"/>
        </w:rPr>
        <w:footnoteReference w:id="2"/>
      </w:r>
      <w:r w:rsidRPr="00B75574">
        <w:rPr>
          <w:color w:val="212529"/>
          <w:lang w:eastAsia="lv-LV" w:bidi="ar-SA"/>
        </w:rPr>
        <w:t>.</w:t>
      </w:r>
    </w:p>
    <w:p w14:paraId="7645EB78" w14:textId="26F0D835" w:rsidR="001B261B" w:rsidRPr="001A0980" w:rsidRDefault="00170DFF" w:rsidP="00156594">
      <w:pPr>
        <w:shd w:val="clear" w:color="auto" w:fill="FFFFFF"/>
        <w:suppressAutoHyphens w:val="0"/>
        <w:autoSpaceDN/>
        <w:spacing w:after="100" w:afterAutospacing="1"/>
        <w:ind w:firstLine="0"/>
        <w:jc w:val="center"/>
        <w:textAlignment w:val="auto"/>
        <w:rPr>
          <w:color w:val="212529"/>
          <w:lang w:eastAsia="lv-LV" w:bidi="ar-SA"/>
        </w:rPr>
      </w:pPr>
      <w:r>
        <w:rPr>
          <w:noProof/>
          <w:color w:val="212529"/>
          <w:lang w:eastAsia="lv-LV" w:bidi="ar-SA"/>
        </w:rPr>
        <w:drawing>
          <wp:inline distT="0" distB="0" distL="0" distR="0" wp14:anchorId="00A331D3" wp14:editId="45D3291D">
            <wp:extent cx="5391064" cy="4044337"/>
            <wp:effectExtent l="0" t="0" r="635" b="0"/>
            <wp:docPr id="1099738720" name="Picture 3" descr="A graph of a covid-19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38720" name="Picture 3" descr="A graph of a covid-19 viru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391064" cy="4044337"/>
                    </a:xfrm>
                    <a:prstGeom prst="rect">
                      <a:avLst/>
                    </a:prstGeom>
                  </pic:spPr>
                </pic:pic>
              </a:graphicData>
            </a:graphic>
          </wp:inline>
        </w:drawing>
      </w:r>
    </w:p>
    <w:p w14:paraId="42E7FFC8" w14:textId="77777777" w:rsidR="003F28E9" w:rsidRPr="005C03F3" w:rsidRDefault="003F28E9" w:rsidP="003F28E9">
      <w:pPr>
        <w:shd w:val="clear" w:color="auto" w:fill="FFFFFF"/>
        <w:suppressAutoHyphens w:val="0"/>
        <w:autoSpaceDN/>
        <w:ind w:firstLine="720"/>
        <w:textAlignment w:val="auto"/>
        <w:rPr>
          <w:color w:val="212529"/>
          <w:lang w:eastAsia="lv-LV" w:bidi="ar-SA"/>
        </w:rPr>
      </w:pPr>
    </w:p>
    <w:p w14:paraId="20BD21AC" w14:textId="4FF71A7C" w:rsidR="003C7DB3" w:rsidRDefault="7CF5A73A" w:rsidP="003F28E9">
      <w:pPr>
        <w:shd w:val="clear" w:color="auto" w:fill="FFFFFF"/>
        <w:suppressAutoHyphens w:val="0"/>
        <w:spacing w:after="100" w:afterAutospacing="1"/>
        <w:ind w:firstLine="0"/>
        <w:jc w:val="center"/>
        <w:rPr>
          <w:color w:val="212529"/>
          <w:lang w:eastAsia="lv-LV" w:bidi="ar-SA"/>
        </w:rPr>
      </w:pPr>
      <w:r>
        <w:rPr>
          <w:b/>
          <w:bCs/>
          <w:caps/>
          <w:kern w:val="32"/>
        </w:rPr>
        <w:t>PVO EIROPAS REĢIONA GRIPAS UZRAUDZĪBAS TĪKLA INFORMĀCIJA</w:t>
      </w:r>
    </w:p>
    <w:p w14:paraId="43782041" w14:textId="77777777" w:rsidR="000C705E" w:rsidRPr="00D608DC" w:rsidRDefault="3D6859F6" w:rsidP="008E08E4">
      <w:pPr>
        <w:ind w:firstLine="0"/>
        <w:jc w:val="center"/>
        <w:rPr>
          <w:b/>
          <w:bCs/>
          <w:i/>
          <w:iCs/>
        </w:rPr>
      </w:pPr>
      <w:bookmarkStart w:id="36" w:name="_Hlk179960701"/>
      <w:r w:rsidRPr="00D608DC">
        <w:rPr>
          <w:b/>
          <w:bCs/>
          <w:i/>
          <w:iCs/>
        </w:rPr>
        <w:t>European Respiratory Virus Surveillance Summary (ERVISS)</w:t>
      </w:r>
    </w:p>
    <w:p w14:paraId="727A302E" w14:textId="2A454D42" w:rsidR="000C705E" w:rsidRPr="00D608DC" w:rsidRDefault="00372687" w:rsidP="008E08E4">
      <w:pPr>
        <w:ind w:firstLine="0"/>
        <w:jc w:val="center"/>
        <w:rPr>
          <w:b/>
          <w:bCs/>
          <w:i/>
          <w:iCs/>
        </w:rPr>
      </w:pPr>
      <w:r w:rsidRPr="00D608DC">
        <w:rPr>
          <w:b/>
          <w:bCs/>
          <w:i/>
          <w:iCs/>
        </w:rPr>
        <w:t>4</w:t>
      </w:r>
      <w:r w:rsidR="00272697" w:rsidRPr="00D608DC">
        <w:rPr>
          <w:b/>
          <w:bCs/>
          <w:i/>
          <w:iCs/>
        </w:rPr>
        <w:t>2</w:t>
      </w:r>
      <w:r w:rsidR="000C705E" w:rsidRPr="00D608DC">
        <w:rPr>
          <w:b/>
          <w:bCs/>
          <w:i/>
          <w:iCs/>
        </w:rPr>
        <w:t>. nedēļas ziņojums</w:t>
      </w:r>
      <w:r w:rsidR="000C705E" w:rsidRPr="00D608DC">
        <w:rPr>
          <w:b/>
          <w:bCs/>
          <w:i/>
          <w:iCs/>
          <w:vertAlign w:val="superscript"/>
        </w:rPr>
        <w:t xml:space="preserve"> </w:t>
      </w:r>
      <w:r w:rsidR="000C705E" w:rsidRPr="00D608DC">
        <w:rPr>
          <w:b/>
          <w:bCs/>
          <w:i/>
          <w:iCs/>
          <w:vertAlign w:val="superscript"/>
        </w:rPr>
        <w:footnoteReference w:id="3"/>
      </w:r>
      <w:bookmarkStart w:id="37" w:name="_Hlk121835365"/>
      <w:r w:rsidR="00CE4D39">
        <w:rPr>
          <w:b/>
          <w:bCs/>
          <w:i/>
          <w:iCs/>
          <w:vertAlign w:val="superscript"/>
        </w:rPr>
        <w:t>*</w:t>
      </w:r>
    </w:p>
    <w:p w14:paraId="54975B5B" w14:textId="77777777" w:rsidR="000C705E" w:rsidRPr="00D608DC" w:rsidRDefault="000C705E" w:rsidP="000C705E">
      <w:pPr>
        <w:ind w:firstLine="720"/>
        <w:jc w:val="center"/>
        <w:rPr>
          <w:b/>
          <w:bCs/>
        </w:rPr>
      </w:pPr>
    </w:p>
    <w:bookmarkEnd w:id="37"/>
    <w:p w14:paraId="34F2F62E" w14:textId="77777777" w:rsidR="0024068A" w:rsidRPr="00D608DC" w:rsidRDefault="00D511B3" w:rsidP="0024068A">
      <w:pPr>
        <w:ind w:firstLine="720"/>
        <w:textAlignment w:val="auto"/>
        <w:rPr>
          <w:lang w:eastAsia="lv-LV" w:bidi="ar-SA"/>
        </w:rPr>
      </w:pPr>
      <w:r w:rsidRPr="00D608DC">
        <w:rPr>
          <w:lang w:eastAsia="lv-LV" w:bidi="ar-SA"/>
        </w:rPr>
        <w:t xml:space="preserve">Lielākajā daļā </w:t>
      </w:r>
      <w:r w:rsidR="00D62A52" w:rsidRPr="00D608DC">
        <w:rPr>
          <w:lang w:eastAsia="lv-LV" w:bidi="ar-SA"/>
        </w:rPr>
        <w:t xml:space="preserve">Eiropas Savienībā un Eiropas Ekonomiskās zonas valstīs </w:t>
      </w:r>
      <w:r w:rsidR="008F54DC" w:rsidRPr="00D608DC">
        <w:rPr>
          <w:lang w:eastAsia="lv-LV" w:bidi="ar-SA"/>
        </w:rPr>
        <w:t>elpceļu infekciju aktivitāte saglabājas ļoti zemā līmenī, līdzīgi</w:t>
      </w:r>
      <w:r w:rsidR="007C642B" w:rsidRPr="00D608DC">
        <w:rPr>
          <w:lang w:eastAsia="lv-LV" w:bidi="ar-SA"/>
        </w:rPr>
        <w:t xml:space="preserve"> kā iepriekšējās sezonās konkrētajā laika periodā. Sezonālās gripas aktivitāte saglabājas </w:t>
      </w:r>
      <w:r w:rsidR="0024068A" w:rsidRPr="00D608DC">
        <w:rPr>
          <w:lang w:eastAsia="lv-LV" w:bidi="ar-SA"/>
        </w:rPr>
        <w:t xml:space="preserve">stabila zemā līmenī. </w:t>
      </w:r>
    </w:p>
    <w:p w14:paraId="34AC53F5" w14:textId="100BEF96" w:rsidR="009D2181" w:rsidRPr="00D608DC" w:rsidRDefault="00D62A52" w:rsidP="0024068A">
      <w:pPr>
        <w:ind w:firstLine="720"/>
        <w:textAlignment w:val="auto"/>
        <w:rPr>
          <w:lang w:eastAsia="lv-LV" w:bidi="ar-SA"/>
        </w:rPr>
      </w:pPr>
      <w:r w:rsidRPr="00D608DC">
        <w:rPr>
          <w:lang w:eastAsia="lv-LV" w:bidi="ar-SA"/>
        </w:rPr>
        <w:t>Kopš jūlija saslimstības pīķa, vērojama Covid-19 infekcijas aktivitātes samazināšanās.</w:t>
      </w:r>
      <w:r w:rsidR="0024068A" w:rsidRPr="00D608DC">
        <w:rPr>
          <w:lang w:eastAsia="lv-LV" w:bidi="ar-SA"/>
        </w:rPr>
        <w:t xml:space="preserve"> </w:t>
      </w:r>
      <w:r w:rsidR="001F01D5" w:rsidRPr="00D608DC">
        <w:rPr>
          <w:lang w:eastAsia="lv-LV" w:bidi="ar-SA"/>
        </w:rPr>
        <w:t>Smaga Covid-19 infekcijas slimība joprojām visvairāk skar cilvēkus vecumā no 65 gadiem.</w:t>
      </w:r>
    </w:p>
    <w:p w14:paraId="529F71BF" w14:textId="31F2BA94" w:rsidR="000C705E" w:rsidRPr="00D608DC" w:rsidRDefault="009D2181" w:rsidP="009D2181">
      <w:pPr>
        <w:ind w:firstLine="720"/>
        <w:textAlignment w:val="auto"/>
        <w:rPr>
          <w:lang w:eastAsia="lv-LV" w:bidi="ar-SA"/>
        </w:rPr>
      </w:pPr>
      <w:r w:rsidRPr="00D608DC">
        <w:rPr>
          <w:lang w:eastAsia="lv-LV" w:bidi="ar-SA"/>
        </w:rPr>
        <w:t>RSV</w:t>
      </w:r>
      <w:r w:rsidR="000C705E" w:rsidRPr="00D608DC">
        <w:rPr>
          <w:lang w:eastAsia="lv-LV" w:bidi="ar-SA"/>
        </w:rPr>
        <w:t xml:space="preserve"> aktivitāte saglabājās zema visās valstīs, kas ziņoja datus</w:t>
      </w:r>
      <w:r w:rsidR="0023240B" w:rsidRPr="00D608DC">
        <w:rPr>
          <w:lang w:eastAsia="lv-LV" w:bidi="ar-SA"/>
        </w:rPr>
        <w:t>, tom</w:t>
      </w:r>
      <w:r w:rsidR="00360774" w:rsidRPr="00D608DC">
        <w:rPr>
          <w:lang w:eastAsia="lv-LV" w:bidi="ar-SA"/>
        </w:rPr>
        <w:t xml:space="preserve">ēr pamatojoties uz iepriekšējo sezonu datiem, paredzams, ka tuvākajās nedēļās var </w:t>
      </w:r>
      <w:r w:rsidR="00AD50C4" w:rsidRPr="00D608DC">
        <w:rPr>
          <w:lang w:eastAsia="lv-LV" w:bidi="ar-SA"/>
        </w:rPr>
        <w:t>gaidīt RSV aktivitātes pieaugumu.</w:t>
      </w:r>
    </w:p>
    <w:p w14:paraId="7934AF05" w14:textId="77777777" w:rsidR="000E74F8" w:rsidRDefault="000E74F8" w:rsidP="000E74F8">
      <w:pPr>
        <w:ind w:firstLine="0"/>
        <w:jc w:val="center"/>
        <w:rPr>
          <w:b/>
          <w:bCs/>
        </w:rPr>
      </w:pPr>
    </w:p>
    <w:p w14:paraId="58F9B887" w14:textId="0C89242D" w:rsidR="008A689F" w:rsidRPr="0068018C" w:rsidRDefault="0068018C">
      <w:pPr>
        <w:suppressAutoHyphens w:val="0"/>
        <w:autoSpaceDN/>
        <w:ind w:firstLine="0"/>
        <w:jc w:val="left"/>
        <w:textAlignment w:val="auto"/>
      </w:pPr>
      <w:r w:rsidRPr="0068018C">
        <w:t xml:space="preserve"> </w:t>
      </w:r>
      <w:r w:rsidR="008A689F" w:rsidRPr="0068018C">
        <w:br w:type="page"/>
      </w:r>
    </w:p>
    <w:p w14:paraId="0C139B26" w14:textId="2064E033" w:rsidR="000E74F8" w:rsidRPr="00236FCD" w:rsidRDefault="000E74F8" w:rsidP="008E08E4">
      <w:pPr>
        <w:ind w:firstLine="0"/>
        <w:jc w:val="center"/>
        <w:rPr>
          <w:b/>
          <w:bCs/>
          <w:i/>
          <w:iCs/>
        </w:rPr>
      </w:pPr>
      <w:r w:rsidRPr="00236FCD">
        <w:rPr>
          <w:b/>
          <w:bCs/>
          <w:i/>
          <w:iCs/>
        </w:rPr>
        <w:lastRenderedPageBreak/>
        <w:t>Pasaules veselības organizācijas Globāla gripas uzraudzības tīkla</w:t>
      </w:r>
    </w:p>
    <w:p w14:paraId="6733B7CD" w14:textId="2A03ECBD" w:rsidR="000E74F8" w:rsidRPr="00236FCD" w:rsidRDefault="000E74F8" w:rsidP="008E08E4">
      <w:pPr>
        <w:spacing w:after="240"/>
        <w:ind w:firstLine="0"/>
        <w:jc w:val="center"/>
        <w:rPr>
          <w:b/>
          <w:bCs/>
          <w:i/>
          <w:iCs/>
        </w:rPr>
      </w:pPr>
      <w:r w:rsidRPr="00236FCD">
        <w:rPr>
          <w:b/>
          <w:bCs/>
          <w:i/>
          <w:iCs/>
        </w:rPr>
        <w:t xml:space="preserve">2024. gada </w:t>
      </w:r>
      <w:r w:rsidR="000E46FF">
        <w:rPr>
          <w:b/>
          <w:bCs/>
          <w:i/>
          <w:iCs/>
        </w:rPr>
        <w:t>30</w:t>
      </w:r>
      <w:r w:rsidRPr="00236FCD">
        <w:rPr>
          <w:b/>
          <w:bCs/>
          <w:i/>
          <w:iCs/>
        </w:rPr>
        <w:t>. oktobra 49</w:t>
      </w:r>
      <w:r w:rsidR="000E46FF">
        <w:rPr>
          <w:b/>
          <w:bCs/>
          <w:i/>
          <w:iCs/>
        </w:rPr>
        <w:t>9</w:t>
      </w:r>
      <w:r w:rsidRPr="00236FCD">
        <w:rPr>
          <w:b/>
          <w:bCs/>
          <w:i/>
          <w:iCs/>
        </w:rPr>
        <w:t xml:space="preserve">. ziņojums </w:t>
      </w:r>
      <w:r w:rsidRPr="00236FCD">
        <w:rPr>
          <w:b/>
          <w:bCs/>
          <w:i/>
          <w:iCs/>
          <w:vertAlign w:val="superscript"/>
        </w:rPr>
        <w:footnoteReference w:id="4"/>
      </w:r>
    </w:p>
    <w:p w14:paraId="322BB244" w14:textId="72AA7F00" w:rsidR="000E74F8" w:rsidRPr="006072CE" w:rsidRDefault="000E74F8" w:rsidP="00170927">
      <w:pPr>
        <w:jc w:val="center"/>
        <w:rPr>
          <w:b/>
          <w:bCs/>
          <w:lang w:eastAsia="lv-LV" w:bidi="ar-SA"/>
        </w:rPr>
      </w:pPr>
      <w:r w:rsidRPr="006072CE">
        <w:rPr>
          <w:b/>
          <w:bCs/>
          <w:lang w:eastAsia="lv-LV" w:bidi="ar-SA"/>
        </w:rPr>
        <w:t>Gripa</w:t>
      </w:r>
    </w:p>
    <w:p w14:paraId="5162BA89" w14:textId="6D6BC22A" w:rsidR="000E74F8" w:rsidRPr="006072CE" w:rsidRDefault="1BB41366" w:rsidP="00B52FB9">
      <w:pPr>
        <w:ind w:firstLine="720"/>
        <w:textAlignment w:val="auto"/>
        <w:rPr>
          <w:lang w:eastAsia="lv-LV" w:bidi="ar-SA"/>
        </w:rPr>
      </w:pPr>
      <w:r w:rsidRPr="786320F0">
        <w:rPr>
          <w:lang w:eastAsia="lv-LV" w:bidi="ar-SA"/>
        </w:rPr>
        <w:t>Ziemeļu puslodē gripas aktivitāte mēren</w:t>
      </w:r>
      <w:r w:rsidR="1C0BE41D" w:rsidRPr="786320F0">
        <w:rPr>
          <w:lang w:eastAsia="lv-LV" w:bidi="ar-SA"/>
        </w:rPr>
        <w:t>ā klimata</w:t>
      </w:r>
      <w:r w:rsidRPr="786320F0">
        <w:rPr>
          <w:lang w:eastAsia="lv-LV" w:bidi="ar-SA"/>
        </w:rPr>
        <w:t xml:space="preserve"> valstīs saglabājās starpepidēm</w:t>
      </w:r>
      <w:r w:rsidR="00EE1480">
        <w:rPr>
          <w:lang w:eastAsia="lv-LV" w:bidi="ar-SA"/>
        </w:rPr>
        <w:t>i</w:t>
      </w:r>
      <w:r w:rsidR="6690111B" w:rsidRPr="786320F0">
        <w:rPr>
          <w:lang w:eastAsia="lv-LV" w:bidi="ar-SA"/>
        </w:rPr>
        <w:t>j</w:t>
      </w:r>
      <w:r w:rsidR="25CB9F0A" w:rsidRPr="786320F0">
        <w:rPr>
          <w:lang w:eastAsia="lv-LV" w:bidi="ar-SA"/>
        </w:rPr>
        <w:t>u</w:t>
      </w:r>
      <w:r w:rsidRPr="786320F0">
        <w:rPr>
          <w:lang w:eastAsia="lv-LV" w:bidi="ar-SA"/>
        </w:rPr>
        <w:t xml:space="preserve"> līmenī. Aktivitāte bija paaugstināta </w:t>
      </w:r>
      <w:r w:rsidR="00A60388">
        <w:rPr>
          <w:lang w:eastAsia="lv-LV" w:bidi="ar-SA"/>
        </w:rPr>
        <w:t>dažā</w:t>
      </w:r>
      <w:r w:rsidR="00472AFC">
        <w:rPr>
          <w:lang w:eastAsia="lv-LV" w:bidi="ar-SA"/>
        </w:rPr>
        <w:t xml:space="preserve">s </w:t>
      </w:r>
      <w:r w:rsidRPr="786320F0">
        <w:rPr>
          <w:lang w:eastAsia="lv-LV" w:bidi="ar-SA"/>
        </w:rPr>
        <w:t>Rietumāfrik</w:t>
      </w:r>
      <w:r w:rsidR="00472AFC">
        <w:rPr>
          <w:lang w:eastAsia="lv-LV" w:bidi="ar-SA"/>
        </w:rPr>
        <w:t>as</w:t>
      </w:r>
      <w:r w:rsidR="00AE374E">
        <w:rPr>
          <w:lang w:eastAsia="lv-LV" w:bidi="ar-SA"/>
        </w:rPr>
        <w:t xml:space="preserve"> </w:t>
      </w:r>
      <w:r w:rsidR="76C68EEC" w:rsidRPr="786320F0">
        <w:rPr>
          <w:lang w:eastAsia="lv-LV" w:bidi="ar-SA"/>
        </w:rPr>
        <w:t>(</w:t>
      </w:r>
      <w:r w:rsidR="4D3968A1" w:rsidRPr="786320F0">
        <w:rPr>
          <w:lang w:eastAsia="lv-LV" w:bidi="ar-SA"/>
        </w:rPr>
        <w:t xml:space="preserve">galvenokārt </w:t>
      </w:r>
      <w:r w:rsidR="76C68EEC" w:rsidRPr="786320F0">
        <w:rPr>
          <w:i/>
          <w:iCs/>
          <w:lang w:eastAsia="lv-LV" w:bidi="ar-SA"/>
        </w:rPr>
        <w:t>A(H3N2</w:t>
      </w:r>
      <w:r w:rsidR="76C68EEC" w:rsidRPr="786320F0">
        <w:rPr>
          <w:lang w:eastAsia="lv-LV" w:bidi="ar-SA"/>
        </w:rPr>
        <w:t xml:space="preserve">) un </w:t>
      </w:r>
      <w:r w:rsidR="76C68EEC" w:rsidRPr="786320F0">
        <w:rPr>
          <w:i/>
          <w:iCs/>
          <w:lang w:eastAsia="lv-LV" w:bidi="ar-SA"/>
        </w:rPr>
        <w:t>B</w:t>
      </w:r>
      <w:r w:rsidR="56B33ABA" w:rsidRPr="786320F0">
        <w:rPr>
          <w:i/>
          <w:iCs/>
          <w:lang w:eastAsia="lv-LV" w:bidi="ar-SA"/>
        </w:rPr>
        <w:t xml:space="preserve"> </w:t>
      </w:r>
      <w:r w:rsidR="00DD045D">
        <w:rPr>
          <w:i/>
          <w:iCs/>
          <w:lang w:eastAsia="lv-LV" w:bidi="ar-SA"/>
        </w:rPr>
        <w:t xml:space="preserve">tipa </w:t>
      </w:r>
      <w:r w:rsidR="56B33ABA" w:rsidRPr="00DD045D">
        <w:rPr>
          <w:lang w:eastAsia="lv-LV" w:bidi="ar-SA"/>
        </w:rPr>
        <w:t>gripa</w:t>
      </w:r>
      <w:r w:rsidR="76C68EEC" w:rsidRPr="786320F0">
        <w:rPr>
          <w:lang w:eastAsia="lv-LV" w:bidi="ar-SA"/>
        </w:rPr>
        <w:t>)</w:t>
      </w:r>
      <w:r w:rsidR="00AE374E">
        <w:rPr>
          <w:lang w:eastAsia="lv-LV" w:bidi="ar-SA"/>
        </w:rPr>
        <w:t xml:space="preserve"> </w:t>
      </w:r>
      <w:r w:rsidR="00AE374E" w:rsidRPr="786320F0">
        <w:rPr>
          <w:lang w:eastAsia="lv-LV" w:bidi="ar-SA"/>
        </w:rPr>
        <w:t>un Centrālā</w:t>
      </w:r>
      <w:r w:rsidR="00AE374E">
        <w:rPr>
          <w:lang w:eastAsia="lv-LV" w:bidi="ar-SA"/>
        </w:rPr>
        <w:t>s</w:t>
      </w:r>
      <w:r w:rsidR="00AE374E" w:rsidRPr="786320F0">
        <w:rPr>
          <w:lang w:eastAsia="lv-LV" w:bidi="ar-SA"/>
        </w:rPr>
        <w:t xml:space="preserve"> Āfrik</w:t>
      </w:r>
      <w:r w:rsidR="00AE374E">
        <w:rPr>
          <w:lang w:eastAsia="lv-LV" w:bidi="ar-SA"/>
        </w:rPr>
        <w:t>as valstīs (</w:t>
      </w:r>
      <w:r w:rsidR="00AE374E" w:rsidRPr="786320F0">
        <w:rPr>
          <w:i/>
          <w:iCs/>
          <w:lang w:eastAsia="lv-LV" w:bidi="ar-SA"/>
        </w:rPr>
        <w:t>A(H3N2</w:t>
      </w:r>
      <w:r w:rsidR="00AE374E" w:rsidRPr="786320F0">
        <w:rPr>
          <w:lang w:eastAsia="lv-LV" w:bidi="ar-SA"/>
        </w:rPr>
        <w:t>)</w:t>
      </w:r>
      <w:r w:rsidR="00AE374E">
        <w:rPr>
          <w:lang w:eastAsia="lv-LV" w:bidi="ar-SA"/>
        </w:rPr>
        <w:t>)</w:t>
      </w:r>
      <w:r w:rsidR="76C68EEC" w:rsidRPr="786320F0">
        <w:rPr>
          <w:lang w:eastAsia="lv-LV" w:bidi="ar-SA"/>
        </w:rPr>
        <w:t xml:space="preserve">, </w:t>
      </w:r>
      <w:r w:rsidRPr="786320F0">
        <w:rPr>
          <w:lang w:eastAsia="lv-LV" w:bidi="ar-SA"/>
        </w:rPr>
        <w:t>Rietumāzijā, Dienvidāzijā, Dienvidaustrumāzijā (</w:t>
      </w:r>
      <w:r w:rsidRPr="786320F0">
        <w:rPr>
          <w:i/>
          <w:iCs/>
          <w:lang w:eastAsia="lv-LV" w:bidi="ar-SA"/>
        </w:rPr>
        <w:t>A(H1N1)pdm09</w:t>
      </w:r>
      <w:r w:rsidRPr="786320F0">
        <w:rPr>
          <w:lang w:eastAsia="lv-LV" w:bidi="ar-SA"/>
        </w:rPr>
        <w:t xml:space="preserve">) un Centrālamerikā un Karību jūras reģionā </w:t>
      </w:r>
      <w:r w:rsidR="3CCBDBF6" w:rsidRPr="786320F0">
        <w:rPr>
          <w:lang w:eastAsia="lv-LV" w:bidi="ar-SA"/>
        </w:rPr>
        <w:t xml:space="preserve"> </w:t>
      </w:r>
      <w:r w:rsidR="1D2D71FB" w:rsidRPr="786320F0">
        <w:rPr>
          <w:lang w:eastAsia="lv-LV" w:bidi="ar-SA"/>
        </w:rPr>
        <w:t>(</w:t>
      </w:r>
      <w:r w:rsidRPr="786320F0">
        <w:rPr>
          <w:i/>
          <w:iCs/>
          <w:lang w:eastAsia="lv-LV" w:bidi="ar-SA"/>
        </w:rPr>
        <w:t>A(H3N2)</w:t>
      </w:r>
      <w:r w:rsidRPr="786320F0">
        <w:rPr>
          <w:lang w:eastAsia="lv-LV" w:bidi="ar-SA"/>
        </w:rPr>
        <w:t xml:space="preserve">). </w:t>
      </w:r>
      <w:r w:rsidR="7E969600" w:rsidRPr="786320F0">
        <w:rPr>
          <w:lang w:eastAsia="lv-LV" w:bidi="ar-SA"/>
        </w:rPr>
        <w:t>Aktivitāte palielinājās</w:t>
      </w:r>
      <w:r w:rsidR="00DC3296">
        <w:rPr>
          <w:lang w:eastAsia="lv-LV" w:bidi="ar-SA"/>
        </w:rPr>
        <w:t xml:space="preserve"> da</w:t>
      </w:r>
      <w:r w:rsidR="000F67F0">
        <w:rPr>
          <w:lang w:eastAsia="lv-LV" w:bidi="ar-SA"/>
        </w:rPr>
        <w:t>žās</w:t>
      </w:r>
      <w:r w:rsidR="7E969600" w:rsidRPr="786320F0">
        <w:rPr>
          <w:lang w:eastAsia="lv-LV" w:bidi="ar-SA"/>
        </w:rPr>
        <w:t xml:space="preserve"> Rietumāfrikas</w:t>
      </w:r>
      <w:r w:rsidR="00B52FB9">
        <w:rPr>
          <w:lang w:eastAsia="lv-LV" w:bidi="ar-SA"/>
        </w:rPr>
        <w:t>,</w:t>
      </w:r>
      <w:r w:rsidR="000F67F0">
        <w:rPr>
          <w:lang w:eastAsia="lv-LV" w:bidi="ar-SA"/>
        </w:rPr>
        <w:t xml:space="preserve"> Dienvidāzijas</w:t>
      </w:r>
      <w:r w:rsidR="00B52FB9">
        <w:rPr>
          <w:lang w:eastAsia="lv-LV" w:bidi="ar-SA"/>
        </w:rPr>
        <w:t xml:space="preserve"> un Dienvidaustrumāzijas</w:t>
      </w:r>
      <w:r w:rsidR="5B2F50E2" w:rsidRPr="786320F0">
        <w:rPr>
          <w:lang w:eastAsia="lv-LV" w:bidi="ar-SA"/>
        </w:rPr>
        <w:t xml:space="preserve"> </w:t>
      </w:r>
      <w:r w:rsidR="7E969600" w:rsidRPr="786320F0">
        <w:rPr>
          <w:lang w:eastAsia="lv-LV" w:bidi="ar-SA"/>
        </w:rPr>
        <w:t>valstīs.</w:t>
      </w:r>
      <w:r w:rsidRPr="786320F0">
        <w:rPr>
          <w:lang w:eastAsia="lv-LV" w:bidi="ar-SA"/>
        </w:rPr>
        <w:t xml:space="preserve"> </w:t>
      </w:r>
    </w:p>
    <w:p w14:paraId="539AFFD2" w14:textId="4A4E6D76" w:rsidR="000E74F8" w:rsidRPr="006072CE" w:rsidRDefault="1BB41366" w:rsidP="00911FCB">
      <w:pPr>
        <w:ind w:firstLine="720"/>
        <w:textAlignment w:val="auto"/>
        <w:rPr>
          <w:lang w:eastAsia="lv-LV" w:bidi="ar-SA"/>
        </w:rPr>
      </w:pPr>
      <w:r w:rsidRPr="786320F0">
        <w:rPr>
          <w:lang w:eastAsia="lv-LV" w:bidi="ar-SA"/>
        </w:rPr>
        <w:t>Dienvidu puslodē gripas aktivitāte saglabājās paaugstināta dažās Dienvidamerikas valstīs (</w:t>
      </w:r>
      <w:r w:rsidRPr="786320F0">
        <w:rPr>
          <w:i/>
          <w:iCs/>
          <w:lang w:eastAsia="lv-LV" w:bidi="ar-SA"/>
        </w:rPr>
        <w:t>B</w:t>
      </w:r>
      <w:r w:rsidR="2971377E" w:rsidRPr="786320F0">
        <w:rPr>
          <w:i/>
          <w:iCs/>
          <w:lang w:eastAsia="lv-LV" w:bidi="ar-SA"/>
        </w:rPr>
        <w:t xml:space="preserve"> </w:t>
      </w:r>
      <w:r w:rsidR="00B40D98">
        <w:rPr>
          <w:i/>
          <w:iCs/>
          <w:lang w:eastAsia="lv-LV" w:bidi="ar-SA"/>
        </w:rPr>
        <w:t xml:space="preserve">tipa </w:t>
      </w:r>
      <w:r w:rsidR="2971377E" w:rsidRPr="00B40D98">
        <w:rPr>
          <w:lang w:eastAsia="lv-LV" w:bidi="ar-SA"/>
        </w:rPr>
        <w:t>gripa</w:t>
      </w:r>
      <w:r w:rsidR="00137218">
        <w:rPr>
          <w:lang w:eastAsia="lv-LV" w:bidi="ar-SA"/>
        </w:rPr>
        <w:t>)</w:t>
      </w:r>
      <w:r w:rsidRPr="786320F0">
        <w:rPr>
          <w:lang w:eastAsia="lv-LV" w:bidi="ar-SA"/>
        </w:rPr>
        <w:t>, Austrumāfrikā (</w:t>
      </w:r>
      <w:r w:rsidRPr="786320F0">
        <w:rPr>
          <w:i/>
          <w:iCs/>
          <w:lang w:eastAsia="lv-LV" w:bidi="ar-SA"/>
        </w:rPr>
        <w:t>A</w:t>
      </w:r>
      <w:r w:rsidRPr="786320F0">
        <w:rPr>
          <w:lang w:eastAsia="lv-LV" w:bidi="ar-SA"/>
        </w:rPr>
        <w:t xml:space="preserve"> un </w:t>
      </w:r>
      <w:r w:rsidRPr="786320F0">
        <w:rPr>
          <w:i/>
          <w:iCs/>
          <w:lang w:eastAsia="lv-LV" w:bidi="ar-SA"/>
        </w:rPr>
        <w:t>B</w:t>
      </w:r>
      <w:r w:rsidR="00CD12A9" w:rsidRPr="00CD12A9">
        <w:rPr>
          <w:i/>
          <w:iCs/>
          <w:lang w:eastAsia="lv-LV" w:bidi="ar-SA"/>
        </w:rPr>
        <w:t xml:space="preserve"> </w:t>
      </w:r>
      <w:r w:rsidR="00CD12A9">
        <w:rPr>
          <w:i/>
          <w:iCs/>
          <w:lang w:eastAsia="lv-LV" w:bidi="ar-SA"/>
        </w:rPr>
        <w:t>tipa</w:t>
      </w:r>
      <w:r w:rsidR="7D7A5672" w:rsidRPr="786320F0">
        <w:rPr>
          <w:lang w:eastAsia="lv-LV" w:bidi="ar-SA"/>
        </w:rPr>
        <w:t xml:space="preserve"> </w:t>
      </w:r>
      <w:r w:rsidR="41F40BD4" w:rsidRPr="786320F0">
        <w:rPr>
          <w:lang w:eastAsia="lv-LV" w:bidi="ar-SA"/>
        </w:rPr>
        <w:t>gripa</w:t>
      </w:r>
      <w:r w:rsidRPr="786320F0">
        <w:rPr>
          <w:lang w:eastAsia="lv-LV" w:bidi="ar-SA"/>
        </w:rPr>
        <w:t>) un</w:t>
      </w:r>
      <w:r w:rsidR="00952EDE">
        <w:rPr>
          <w:lang w:eastAsia="lv-LV" w:bidi="ar-SA"/>
        </w:rPr>
        <w:t xml:space="preserve"> vienā valstī</w:t>
      </w:r>
      <w:r w:rsidRPr="786320F0">
        <w:rPr>
          <w:lang w:eastAsia="lv-LV" w:bidi="ar-SA"/>
        </w:rPr>
        <w:t xml:space="preserve"> Okeānij</w:t>
      </w:r>
      <w:r w:rsidR="002C0807">
        <w:rPr>
          <w:lang w:eastAsia="lv-LV" w:bidi="ar-SA"/>
        </w:rPr>
        <w:t xml:space="preserve">ā </w:t>
      </w:r>
      <w:r w:rsidRPr="786320F0">
        <w:rPr>
          <w:lang w:eastAsia="lv-LV" w:bidi="ar-SA"/>
        </w:rPr>
        <w:t>(</w:t>
      </w:r>
      <w:r w:rsidRPr="786320F0">
        <w:rPr>
          <w:i/>
          <w:iCs/>
          <w:lang w:eastAsia="lv-LV" w:bidi="ar-SA"/>
        </w:rPr>
        <w:t>A</w:t>
      </w:r>
      <w:r w:rsidRPr="786320F0">
        <w:rPr>
          <w:lang w:eastAsia="lv-LV" w:bidi="ar-SA"/>
        </w:rPr>
        <w:t xml:space="preserve"> </w:t>
      </w:r>
      <w:r w:rsidR="00CD12A9">
        <w:rPr>
          <w:i/>
          <w:iCs/>
          <w:lang w:eastAsia="lv-LV" w:bidi="ar-SA"/>
        </w:rPr>
        <w:t xml:space="preserve">tipa </w:t>
      </w:r>
      <w:r w:rsidR="7AA754A1" w:rsidRPr="786320F0">
        <w:rPr>
          <w:lang w:eastAsia="lv-LV" w:bidi="ar-SA"/>
        </w:rPr>
        <w:t>gripa</w:t>
      </w:r>
      <w:r w:rsidRPr="786320F0">
        <w:rPr>
          <w:lang w:eastAsia="lv-LV" w:bidi="ar-SA"/>
        </w:rPr>
        <w:t xml:space="preserve">). </w:t>
      </w:r>
      <w:r w:rsidR="00DB0939">
        <w:rPr>
          <w:lang w:eastAsia="lv-LV" w:bidi="ar-SA"/>
        </w:rPr>
        <w:t>Salīdzinājumā ar iepriekšējo ziņojumu, a</w:t>
      </w:r>
      <w:r w:rsidR="00DB0939" w:rsidRPr="00DB0939">
        <w:rPr>
          <w:lang w:eastAsia="lv-LV" w:bidi="ar-SA"/>
        </w:rPr>
        <w:t xml:space="preserve">ktivitāte palielinājās vienā Okeānijas valstī, bet </w:t>
      </w:r>
      <w:r w:rsidR="00CA3667" w:rsidRPr="00DB0939">
        <w:rPr>
          <w:lang w:eastAsia="lv-LV" w:bidi="ar-SA"/>
        </w:rPr>
        <w:t>visā</w:t>
      </w:r>
      <w:r w:rsidR="00CA3667">
        <w:rPr>
          <w:lang w:eastAsia="lv-LV" w:bidi="ar-SA"/>
        </w:rPr>
        <w:t>s</w:t>
      </w:r>
      <w:r w:rsidR="00CA3667" w:rsidRPr="00DB0939">
        <w:rPr>
          <w:lang w:eastAsia="lv-LV" w:bidi="ar-SA"/>
        </w:rPr>
        <w:t xml:space="preserve"> pārējā</w:t>
      </w:r>
      <w:r w:rsidR="00CA3667">
        <w:rPr>
          <w:lang w:eastAsia="lv-LV" w:bidi="ar-SA"/>
        </w:rPr>
        <w:t>s</w:t>
      </w:r>
      <w:r w:rsidR="00CA3667" w:rsidRPr="00DB0939">
        <w:rPr>
          <w:lang w:eastAsia="lv-LV" w:bidi="ar-SA"/>
        </w:rPr>
        <w:t xml:space="preserve"> ziņojumā aplūkotā</w:t>
      </w:r>
      <w:r w:rsidR="00CA3667">
        <w:rPr>
          <w:lang w:eastAsia="lv-LV" w:bidi="ar-SA"/>
        </w:rPr>
        <w:t>s</w:t>
      </w:r>
      <w:r w:rsidR="00CA3667" w:rsidRPr="00DB0939">
        <w:rPr>
          <w:lang w:eastAsia="lv-LV" w:bidi="ar-SA"/>
        </w:rPr>
        <w:t xml:space="preserve"> valstī</w:t>
      </w:r>
      <w:r w:rsidR="00CA3667">
        <w:rPr>
          <w:lang w:eastAsia="lv-LV" w:bidi="ar-SA"/>
        </w:rPr>
        <w:t xml:space="preserve">s </w:t>
      </w:r>
      <w:r w:rsidR="00DB0939">
        <w:rPr>
          <w:lang w:eastAsia="lv-LV" w:bidi="ar-SA"/>
        </w:rPr>
        <w:t xml:space="preserve">aktivitāte bija </w:t>
      </w:r>
      <w:r w:rsidR="00DB0939" w:rsidRPr="00DB0939">
        <w:rPr>
          <w:lang w:eastAsia="lv-LV" w:bidi="ar-SA"/>
        </w:rPr>
        <w:t>līdzīga vai samazinājās.</w:t>
      </w:r>
    </w:p>
    <w:p w14:paraId="7C550443" w14:textId="77777777" w:rsidR="000E74F8" w:rsidRPr="0026234C" w:rsidRDefault="000E74F8" w:rsidP="000E74F8">
      <w:pPr>
        <w:rPr>
          <w:b/>
          <w:bCs/>
          <w:lang w:eastAsia="lv-LV" w:bidi="ar-SA"/>
        </w:rPr>
      </w:pPr>
    </w:p>
    <w:p w14:paraId="64916A89" w14:textId="11D72441" w:rsidR="000E74F8" w:rsidRPr="0026234C" w:rsidRDefault="000E74F8" w:rsidP="00170927">
      <w:pPr>
        <w:jc w:val="center"/>
        <w:rPr>
          <w:b/>
          <w:bCs/>
          <w:lang w:eastAsia="lv-LV" w:bidi="ar-SA"/>
        </w:rPr>
      </w:pPr>
      <w:r w:rsidRPr="0026234C">
        <w:rPr>
          <w:b/>
          <w:bCs/>
          <w:lang w:eastAsia="lv-LV" w:bidi="ar-SA"/>
        </w:rPr>
        <w:t>SARS-CoV-2</w:t>
      </w:r>
    </w:p>
    <w:p w14:paraId="39B0EEB3" w14:textId="503F828A" w:rsidR="000E74F8" w:rsidRPr="0026234C" w:rsidRDefault="000E74F8" w:rsidP="00911FCB">
      <w:pPr>
        <w:ind w:firstLine="720"/>
        <w:textAlignment w:val="auto"/>
        <w:rPr>
          <w:lang w:eastAsia="lv-LV" w:bidi="ar-SA"/>
        </w:rPr>
      </w:pPr>
      <w:r w:rsidRPr="0026234C">
        <w:rPr>
          <w:lang w:eastAsia="lv-LV" w:bidi="ar-SA"/>
        </w:rPr>
        <w:t>SARS-CoV-2 aktivitāte joprojām bija paaugstināta</w:t>
      </w:r>
      <w:r w:rsidR="00290BCB">
        <w:rPr>
          <w:lang w:eastAsia="lv-LV" w:bidi="ar-SA"/>
        </w:rPr>
        <w:t xml:space="preserve"> daudzās</w:t>
      </w:r>
      <w:r w:rsidRPr="0026234C">
        <w:rPr>
          <w:lang w:eastAsia="lv-LV" w:bidi="ar-SA"/>
        </w:rPr>
        <w:t xml:space="preserve"> Eiropas</w:t>
      </w:r>
      <w:r w:rsidR="00290BCB">
        <w:rPr>
          <w:lang w:eastAsia="lv-LV" w:bidi="ar-SA"/>
        </w:rPr>
        <w:t xml:space="preserve"> valstīs un da</w:t>
      </w:r>
      <w:r w:rsidR="000D794B">
        <w:rPr>
          <w:lang w:eastAsia="lv-LV" w:bidi="ar-SA"/>
        </w:rPr>
        <w:t>žās</w:t>
      </w:r>
      <w:r w:rsidR="00290BCB">
        <w:rPr>
          <w:lang w:eastAsia="lv-LV" w:bidi="ar-SA"/>
        </w:rPr>
        <w:t xml:space="preserve"> A</w:t>
      </w:r>
      <w:r w:rsidRPr="0026234C">
        <w:rPr>
          <w:lang w:eastAsia="lv-LV" w:bidi="ar-SA"/>
        </w:rPr>
        <w:t>ustrumāzij</w:t>
      </w:r>
      <w:r w:rsidR="00290BCB">
        <w:rPr>
          <w:lang w:eastAsia="lv-LV" w:bidi="ar-SA"/>
        </w:rPr>
        <w:t>a</w:t>
      </w:r>
      <w:r w:rsidR="000D794B">
        <w:rPr>
          <w:lang w:eastAsia="lv-LV" w:bidi="ar-SA"/>
        </w:rPr>
        <w:t>s un Rietumāfrikas valstīs</w:t>
      </w:r>
      <w:r w:rsidRPr="0026234C">
        <w:rPr>
          <w:lang w:eastAsia="lv-LV" w:bidi="ar-SA"/>
        </w:rPr>
        <w:t xml:space="preserve">. </w:t>
      </w:r>
      <w:r w:rsidR="00E12202" w:rsidRPr="0026234C">
        <w:rPr>
          <w:lang w:eastAsia="lv-LV" w:bidi="ar-SA"/>
        </w:rPr>
        <w:t>Par aktivitāt</w:t>
      </w:r>
      <w:r w:rsidR="003A2882">
        <w:rPr>
          <w:lang w:eastAsia="lv-LV" w:bidi="ar-SA"/>
        </w:rPr>
        <w:t>es pieaugumu</w:t>
      </w:r>
      <w:r w:rsidR="00E12202" w:rsidRPr="0026234C">
        <w:rPr>
          <w:lang w:eastAsia="lv-LV" w:bidi="ar-SA"/>
        </w:rPr>
        <w:t xml:space="preserve"> ziņo</w:t>
      </w:r>
      <w:r w:rsidR="003A2882">
        <w:rPr>
          <w:lang w:eastAsia="lv-LV" w:bidi="ar-SA"/>
        </w:rPr>
        <w:t>ja dažas</w:t>
      </w:r>
      <w:r w:rsidR="00E12202" w:rsidRPr="0026234C">
        <w:rPr>
          <w:lang w:eastAsia="lv-LV" w:bidi="ar-SA"/>
        </w:rPr>
        <w:t xml:space="preserve"> Eiropas</w:t>
      </w:r>
      <w:r w:rsidR="001F6F2D">
        <w:rPr>
          <w:lang w:eastAsia="lv-LV" w:bidi="ar-SA"/>
        </w:rPr>
        <w:t>, Austrumāzijas un Rietumāfrikas</w:t>
      </w:r>
      <w:r w:rsidR="00E12202" w:rsidRPr="0026234C">
        <w:rPr>
          <w:lang w:eastAsia="lv-LV" w:bidi="ar-SA"/>
        </w:rPr>
        <w:t xml:space="preserve"> valst</w:t>
      </w:r>
      <w:r w:rsidR="003A2882">
        <w:rPr>
          <w:lang w:eastAsia="lv-LV" w:bidi="ar-SA"/>
        </w:rPr>
        <w:t>is</w:t>
      </w:r>
      <w:r w:rsidR="00E12202" w:rsidRPr="0026234C">
        <w:rPr>
          <w:lang w:eastAsia="lv-LV" w:bidi="ar-SA"/>
        </w:rPr>
        <w:t xml:space="preserve"> un</w:t>
      </w:r>
      <w:r w:rsidR="00315898">
        <w:rPr>
          <w:lang w:eastAsia="lv-LV" w:bidi="ar-SA"/>
        </w:rPr>
        <w:t xml:space="preserve"> par</w:t>
      </w:r>
      <w:r w:rsidR="00F62E3C">
        <w:rPr>
          <w:lang w:eastAsia="lv-LV" w:bidi="ar-SA"/>
        </w:rPr>
        <w:t xml:space="preserve"> aktivitātes </w:t>
      </w:r>
      <w:r w:rsidR="00315898">
        <w:rPr>
          <w:lang w:eastAsia="lv-LV" w:bidi="ar-SA"/>
        </w:rPr>
        <w:t>samazinā</w:t>
      </w:r>
      <w:r w:rsidR="00F62E3C">
        <w:rPr>
          <w:lang w:eastAsia="lv-LV" w:bidi="ar-SA"/>
        </w:rPr>
        <w:t>jumu</w:t>
      </w:r>
      <w:r w:rsidR="00315898">
        <w:rPr>
          <w:lang w:eastAsia="lv-LV" w:bidi="ar-SA"/>
        </w:rPr>
        <w:t xml:space="preserve"> vai </w:t>
      </w:r>
      <w:r w:rsidR="00ED2764">
        <w:rPr>
          <w:lang w:eastAsia="lv-LV" w:bidi="ar-SA"/>
        </w:rPr>
        <w:t>tādu pašu aktivitāti</w:t>
      </w:r>
      <w:r w:rsidR="00315898">
        <w:rPr>
          <w:lang w:eastAsia="lv-LV" w:bidi="ar-SA"/>
        </w:rPr>
        <w:t xml:space="preserve"> vis</w:t>
      </w:r>
      <w:r w:rsidR="00ED2764">
        <w:rPr>
          <w:lang w:eastAsia="lv-LV" w:bidi="ar-SA"/>
        </w:rPr>
        <w:t>a</w:t>
      </w:r>
      <w:r w:rsidR="00315898">
        <w:rPr>
          <w:lang w:eastAsia="lv-LV" w:bidi="ar-SA"/>
        </w:rPr>
        <w:t xml:space="preserve">s pārējās </w:t>
      </w:r>
      <w:r w:rsidR="00246232">
        <w:rPr>
          <w:lang w:eastAsia="lv-LV" w:bidi="ar-SA"/>
        </w:rPr>
        <w:t>ziņojumā aplūkotās valst</w:t>
      </w:r>
      <w:r w:rsidR="00ED2764">
        <w:rPr>
          <w:lang w:eastAsia="lv-LV" w:bidi="ar-SA"/>
        </w:rPr>
        <w:t>i</w:t>
      </w:r>
      <w:r w:rsidR="00246232">
        <w:rPr>
          <w:lang w:eastAsia="lv-LV" w:bidi="ar-SA"/>
        </w:rPr>
        <w:t>s</w:t>
      </w:r>
      <w:r w:rsidR="003C06D0" w:rsidRPr="0026234C">
        <w:rPr>
          <w:lang w:eastAsia="lv-LV" w:bidi="ar-SA"/>
        </w:rPr>
        <w:t>.</w:t>
      </w:r>
    </w:p>
    <w:bookmarkEnd w:id="36"/>
    <w:p w14:paraId="32107CC8" w14:textId="77777777" w:rsidR="009F34B8" w:rsidRDefault="009F34B8" w:rsidP="003C7DB3">
      <w:pPr>
        <w:ind w:firstLine="0"/>
      </w:pPr>
    </w:p>
    <w:p w14:paraId="2913BAFA" w14:textId="1ED055E4" w:rsidR="009F3C90" w:rsidRPr="00E60014" w:rsidRDefault="009F3C90" w:rsidP="00263688">
      <w:pPr>
        <w:ind w:firstLine="0"/>
        <w:jc w:val="center"/>
        <w:rPr>
          <w:i/>
          <w:iCs/>
          <w:sz w:val="22"/>
          <w:szCs w:val="22"/>
          <w:lang w:eastAsia="lv-LV" w:bidi="ar-SA"/>
        </w:rPr>
      </w:pPr>
      <w:r w:rsidRPr="00E60014">
        <w:rPr>
          <w:b/>
          <w:i/>
          <w:iCs/>
          <w:lang w:eastAsia="lv-LV" w:bidi="ar-SA"/>
        </w:rPr>
        <w:t>PVO Konsultatīvās sanāksmes 2024. gada 23. februāra ziņojums</w:t>
      </w:r>
      <w:r w:rsidRPr="00E60014">
        <w:rPr>
          <w:i/>
          <w:iCs/>
          <w:sz w:val="22"/>
          <w:szCs w:val="22"/>
          <w:lang w:eastAsia="lv-LV" w:bidi="ar-SA"/>
        </w:rPr>
        <w:t xml:space="preserve"> </w:t>
      </w:r>
      <w:r w:rsidRPr="00E60014">
        <w:rPr>
          <w:b/>
          <w:i/>
          <w:iCs/>
          <w:lang w:eastAsia="lv-LV" w:bidi="ar-SA"/>
        </w:rPr>
        <w:t>par gripas vakcīnas sastāvu 2024.</w:t>
      </w:r>
      <w:r w:rsidRPr="00E60014">
        <w:rPr>
          <w:b/>
          <w:i/>
          <w:iCs/>
        </w:rPr>
        <w:t>–</w:t>
      </w:r>
      <w:r w:rsidRPr="00E60014">
        <w:rPr>
          <w:b/>
          <w:i/>
          <w:iCs/>
          <w:lang w:eastAsia="lv-LV" w:bidi="ar-SA"/>
        </w:rPr>
        <w:t xml:space="preserve">2025. gada sezonai </w:t>
      </w:r>
      <w:r w:rsidRPr="00E60014">
        <w:rPr>
          <w:b/>
          <w:i/>
          <w:iCs/>
          <w:u w:val="single"/>
          <w:lang w:eastAsia="lv-LV" w:bidi="ar-SA"/>
        </w:rPr>
        <w:t>Ziemeļu puslodē</w:t>
      </w:r>
    </w:p>
    <w:p w14:paraId="74F8E0A2" w14:textId="77777777" w:rsidR="009F3C90" w:rsidRPr="000D01C5" w:rsidRDefault="009F3C90" w:rsidP="009F3C90">
      <w:pPr>
        <w:suppressAutoHyphens w:val="0"/>
        <w:autoSpaceDN/>
        <w:ind w:firstLine="0"/>
        <w:textAlignment w:val="auto"/>
        <w:rPr>
          <w:sz w:val="16"/>
          <w:szCs w:val="16"/>
          <w:lang w:eastAsia="lv-LV" w:bidi="ar-SA"/>
        </w:rPr>
      </w:pPr>
    </w:p>
    <w:p w14:paraId="0ACEA290" w14:textId="77777777" w:rsidR="009F3C90" w:rsidRPr="009C3617" w:rsidRDefault="009F3C90" w:rsidP="00A03577">
      <w:pPr>
        <w:ind w:firstLine="720"/>
        <w:rPr>
          <w:lang w:eastAsia="lv-LV" w:bidi="ar-SA"/>
        </w:rPr>
      </w:pPr>
      <w:r w:rsidRPr="009C3617">
        <w:rPr>
          <w:lang w:eastAsia="lv-LV" w:bidi="ar-SA"/>
        </w:rPr>
        <w:t>2024. gada 23. februārī notikušajā PVO Konsultatīvā sanāksmē tika apstiprināts vakcīnu sastāvs 2024.</w:t>
      </w:r>
      <w:r>
        <w:rPr>
          <w:lang w:eastAsia="lv-LV" w:bidi="ar-SA"/>
        </w:rPr>
        <w:t xml:space="preserve"> – </w:t>
      </w:r>
      <w:r w:rsidRPr="009C3617">
        <w:rPr>
          <w:lang w:eastAsia="lv-LV" w:bidi="ar-SA"/>
        </w:rPr>
        <w:t xml:space="preserve">2025. gada sezonai Ziemeļu puslodē. </w:t>
      </w:r>
    </w:p>
    <w:p w14:paraId="343F1D98" w14:textId="77777777" w:rsidR="009F3C90" w:rsidRPr="009C3617" w:rsidRDefault="009F3C90" w:rsidP="009F3C90">
      <w:pPr>
        <w:ind w:firstLine="0"/>
        <w:rPr>
          <w:lang w:eastAsia="lv-LV" w:bidi="ar-SA"/>
        </w:rPr>
      </w:pPr>
    </w:p>
    <w:p w14:paraId="745F1B4B" w14:textId="77777777" w:rsidR="009F3C90" w:rsidRPr="009C3617" w:rsidRDefault="009F3C90" w:rsidP="009F3C90">
      <w:pPr>
        <w:ind w:firstLine="0"/>
        <w:rPr>
          <w:lang w:eastAsia="lv-LV" w:bidi="ar-SA"/>
        </w:rPr>
      </w:pPr>
      <w:r w:rsidRPr="009C3617">
        <w:rPr>
          <w:lang w:eastAsia="lv-LV" w:bidi="ar-SA"/>
        </w:rPr>
        <w:t>PVO iesaka izmantot trīsvērtīgas vakcīnas 2024.</w:t>
      </w:r>
      <w:r>
        <w:rPr>
          <w:lang w:eastAsia="lv-LV" w:bidi="ar-SA"/>
        </w:rPr>
        <w:t xml:space="preserve"> – </w:t>
      </w:r>
      <w:r w:rsidRPr="009C3617">
        <w:rPr>
          <w:lang w:eastAsia="lv-LV" w:bidi="ar-SA"/>
        </w:rPr>
        <w:t>2025. gada gripas sezonā.</w:t>
      </w:r>
    </w:p>
    <w:p w14:paraId="7FA70C98" w14:textId="77777777" w:rsidR="009F3C90" w:rsidRPr="009C3617" w:rsidRDefault="009F3C90" w:rsidP="009F3C90">
      <w:pPr>
        <w:ind w:firstLine="0"/>
        <w:rPr>
          <w:lang w:eastAsia="lv-LV" w:bidi="ar-SA"/>
        </w:rPr>
      </w:pPr>
      <w:r w:rsidRPr="009C3617">
        <w:rPr>
          <w:lang w:eastAsia="lv-LV" w:bidi="ar-SA"/>
        </w:rPr>
        <w:t>Vakcīnās, kuru ražošana tiek veikta izmantojot olas, jābūt šādiem komponentiem:</w:t>
      </w:r>
    </w:p>
    <w:p w14:paraId="469B2944" w14:textId="77777777" w:rsidR="009F3C90" w:rsidRPr="00B40D98" w:rsidRDefault="009F3C90" w:rsidP="009F3C90">
      <w:pPr>
        <w:numPr>
          <w:ilvl w:val="0"/>
          <w:numId w:val="26"/>
        </w:numPr>
        <w:rPr>
          <w:lang w:eastAsia="lv-LV" w:bidi="ar-SA"/>
        </w:rPr>
      </w:pPr>
      <w:r w:rsidRPr="009C3617">
        <w:rPr>
          <w:i/>
          <w:iCs/>
          <w:lang w:eastAsia="lv-LV" w:bidi="ar-SA"/>
        </w:rPr>
        <w:t xml:space="preserve">A/Victoria/4897/2022 (H1N1)pdm09 </w:t>
      </w:r>
      <w:r w:rsidRPr="00083505">
        <w:rPr>
          <w:lang w:eastAsia="lv-LV" w:bidi="ar-SA"/>
        </w:rPr>
        <w:t>-līdzīgs vīruss;</w:t>
      </w:r>
    </w:p>
    <w:p w14:paraId="498AEDE5" w14:textId="77777777" w:rsidR="009F3C90" w:rsidRPr="00B40D98" w:rsidRDefault="009F3C90" w:rsidP="009F3C90">
      <w:pPr>
        <w:numPr>
          <w:ilvl w:val="0"/>
          <w:numId w:val="26"/>
        </w:numPr>
        <w:rPr>
          <w:lang w:eastAsia="lv-LV" w:bidi="ar-SA"/>
        </w:rPr>
      </w:pPr>
      <w:r w:rsidRPr="009C3617">
        <w:rPr>
          <w:i/>
          <w:iCs/>
          <w:lang w:eastAsia="lv-LV" w:bidi="ar-SA"/>
        </w:rPr>
        <w:t>A/Thailand/8/2022 (H3N2</w:t>
      </w:r>
      <w:r w:rsidRPr="00083505">
        <w:rPr>
          <w:lang w:eastAsia="lv-LV" w:bidi="ar-SA"/>
        </w:rPr>
        <w:t>) -līdzīgs vīruss</w:t>
      </w:r>
      <w:r w:rsidRPr="00B40D98">
        <w:rPr>
          <w:lang w:eastAsia="lv-LV" w:bidi="ar-SA"/>
        </w:rPr>
        <w:t>;</w:t>
      </w:r>
    </w:p>
    <w:p w14:paraId="71D53C03" w14:textId="77777777" w:rsidR="009F3C90" w:rsidRPr="00083505" w:rsidRDefault="009F3C90" w:rsidP="009F3C90">
      <w:pPr>
        <w:numPr>
          <w:ilvl w:val="0"/>
          <w:numId w:val="26"/>
        </w:numPr>
        <w:rPr>
          <w:lang w:eastAsia="lv-LV" w:bidi="ar-SA"/>
        </w:rPr>
      </w:pPr>
      <w:r w:rsidRPr="009C3617">
        <w:rPr>
          <w:i/>
          <w:iCs/>
          <w:lang w:eastAsia="lv-LV" w:bidi="ar-SA"/>
        </w:rPr>
        <w:t xml:space="preserve">B/Austria/1359417/2021 (B/Victoria lineage) </w:t>
      </w:r>
      <w:r w:rsidRPr="00083505">
        <w:rPr>
          <w:lang w:eastAsia="lv-LV" w:bidi="ar-SA"/>
        </w:rPr>
        <w:t>-līdzīgs vīruss</w:t>
      </w:r>
    </w:p>
    <w:p w14:paraId="1C6C266B" w14:textId="77777777" w:rsidR="009F3C90" w:rsidRPr="009C3617" w:rsidRDefault="009F3C90" w:rsidP="009F3C90">
      <w:pPr>
        <w:ind w:firstLine="0"/>
        <w:rPr>
          <w:lang w:eastAsia="lv-LV" w:bidi="ar-SA"/>
        </w:rPr>
      </w:pPr>
      <w:r w:rsidRPr="009C3617">
        <w:rPr>
          <w:lang w:eastAsia="lv-LV" w:bidi="ar-SA"/>
        </w:rPr>
        <w:t>Vakcīnās, kas tiek ražotas izmantojot šūnas jeb rekombinantās vakcīnās, jāiekļauj:</w:t>
      </w:r>
    </w:p>
    <w:p w14:paraId="7C0A9CED" w14:textId="77777777" w:rsidR="009F3C90" w:rsidRPr="00B40D98" w:rsidRDefault="009F3C90" w:rsidP="009F3C90">
      <w:pPr>
        <w:numPr>
          <w:ilvl w:val="0"/>
          <w:numId w:val="26"/>
        </w:numPr>
        <w:rPr>
          <w:lang w:eastAsia="lv-LV" w:bidi="ar-SA"/>
        </w:rPr>
      </w:pPr>
      <w:r w:rsidRPr="009C3617">
        <w:rPr>
          <w:i/>
          <w:iCs/>
          <w:lang w:eastAsia="lv-LV" w:bidi="ar-SA"/>
        </w:rPr>
        <w:t xml:space="preserve">A/Wisconsin/67/2022 (H1N1)pdm09 </w:t>
      </w:r>
      <w:r w:rsidRPr="00B40D98">
        <w:rPr>
          <w:lang w:eastAsia="lv-LV" w:bidi="ar-SA"/>
        </w:rPr>
        <w:t>-līdzīgs vīruss;</w:t>
      </w:r>
    </w:p>
    <w:p w14:paraId="3E3329EE" w14:textId="77777777" w:rsidR="009F3C90" w:rsidRPr="00B40D98" w:rsidRDefault="009F3C90" w:rsidP="009F3C90">
      <w:pPr>
        <w:numPr>
          <w:ilvl w:val="0"/>
          <w:numId w:val="26"/>
        </w:numPr>
        <w:rPr>
          <w:lang w:eastAsia="lv-LV" w:bidi="ar-SA"/>
        </w:rPr>
      </w:pPr>
      <w:r w:rsidRPr="009C3617">
        <w:rPr>
          <w:i/>
          <w:iCs/>
          <w:lang w:eastAsia="lv-LV" w:bidi="ar-SA"/>
        </w:rPr>
        <w:t xml:space="preserve">A/Massachusetts/18/2022 (H3N2) - </w:t>
      </w:r>
      <w:r w:rsidRPr="00B40D98">
        <w:rPr>
          <w:lang w:eastAsia="lv-LV" w:bidi="ar-SA"/>
        </w:rPr>
        <w:t xml:space="preserve">līdzīgs vīruss; </w:t>
      </w:r>
    </w:p>
    <w:p w14:paraId="4BDC76C9" w14:textId="77777777" w:rsidR="009F3C90" w:rsidRPr="009C3617" w:rsidRDefault="009F3C90" w:rsidP="009F3C90">
      <w:pPr>
        <w:numPr>
          <w:ilvl w:val="0"/>
          <w:numId w:val="26"/>
        </w:numPr>
        <w:rPr>
          <w:i/>
          <w:iCs/>
          <w:lang w:eastAsia="lv-LV" w:bidi="ar-SA"/>
        </w:rPr>
      </w:pPr>
      <w:r w:rsidRPr="009C3617">
        <w:rPr>
          <w:i/>
          <w:iCs/>
          <w:lang w:eastAsia="lv-LV" w:bidi="ar-SA"/>
        </w:rPr>
        <w:t>B/Austria/1359417/2021 (B/Victoria lineage</w:t>
      </w:r>
      <w:r w:rsidRPr="00B40D98">
        <w:rPr>
          <w:lang w:eastAsia="lv-LV" w:bidi="ar-SA"/>
        </w:rPr>
        <w:t>)-līdzīgs vīruss</w:t>
      </w:r>
    </w:p>
    <w:p w14:paraId="63C5E95D" w14:textId="19D5203E" w:rsidR="009F3C90" w:rsidRPr="009C3617" w:rsidRDefault="2AEDB78F" w:rsidP="009F3C90">
      <w:pPr>
        <w:ind w:firstLine="0"/>
        <w:rPr>
          <w:lang w:eastAsia="lv-LV" w:bidi="ar-SA"/>
        </w:rPr>
      </w:pPr>
      <w:r w:rsidRPr="786320F0">
        <w:rPr>
          <w:lang w:eastAsia="lv-LV" w:bidi="ar-SA"/>
        </w:rPr>
        <w:t xml:space="preserve">PVO iesaka, </w:t>
      </w:r>
      <w:r w:rsidR="671230BA" w:rsidRPr="786320F0">
        <w:rPr>
          <w:lang w:eastAsia="lv-LV" w:bidi="ar-SA"/>
        </w:rPr>
        <w:t>izmantojot</w:t>
      </w:r>
      <w:r w:rsidRPr="786320F0">
        <w:rPr>
          <w:lang w:eastAsia="lv-LV" w:bidi="ar-SA"/>
        </w:rPr>
        <w:t xml:space="preserve"> četrvērtīgas vakcīnas (šūnas jeb rekombinantās vakcīnās vai vakcīnas, kuru ražošanā tiek izmanto</w:t>
      </w:r>
      <w:r w:rsidR="0D28784D" w:rsidRPr="786320F0">
        <w:rPr>
          <w:lang w:eastAsia="lv-LV" w:bidi="ar-SA"/>
        </w:rPr>
        <w:t>tas</w:t>
      </w:r>
      <w:r w:rsidRPr="786320F0">
        <w:rPr>
          <w:lang w:eastAsia="lv-LV" w:bidi="ar-SA"/>
        </w:rPr>
        <w:t xml:space="preserve"> olas) 2024. – 2025. gada gripas sezonā, kā </w:t>
      </w:r>
      <w:r w:rsidRPr="786320F0">
        <w:rPr>
          <w:i/>
          <w:iCs/>
          <w:lang w:eastAsia="lv-LV" w:bidi="ar-SA"/>
        </w:rPr>
        <w:t>B/Yamagata</w:t>
      </w:r>
      <w:r w:rsidRPr="786320F0">
        <w:rPr>
          <w:lang w:eastAsia="lv-LV" w:bidi="ar-SA"/>
        </w:rPr>
        <w:t xml:space="preserve"> </w:t>
      </w:r>
      <w:r w:rsidR="2E9BDE3F" w:rsidRPr="786320F0">
        <w:rPr>
          <w:lang w:eastAsia="lv-LV" w:bidi="ar-SA"/>
        </w:rPr>
        <w:t>līnija</w:t>
      </w:r>
      <w:r w:rsidRPr="786320F0">
        <w:rPr>
          <w:lang w:eastAsia="lv-LV" w:bidi="ar-SA"/>
        </w:rPr>
        <w:t xml:space="preserve"> komponentu iekļaut tālāk norādīto: </w:t>
      </w:r>
    </w:p>
    <w:p w14:paraId="39B6B960" w14:textId="77777777" w:rsidR="00263688" w:rsidRPr="00B40D98" w:rsidRDefault="009F3C90" w:rsidP="000C6DF3">
      <w:pPr>
        <w:numPr>
          <w:ilvl w:val="0"/>
          <w:numId w:val="13"/>
        </w:numPr>
        <w:rPr>
          <w:lang w:eastAsia="lv-LV" w:bidi="ar-SA"/>
        </w:rPr>
      </w:pPr>
      <w:r w:rsidRPr="009C3617">
        <w:rPr>
          <w:i/>
          <w:iCs/>
          <w:lang w:eastAsia="lv-LV" w:bidi="ar-SA"/>
        </w:rPr>
        <w:t xml:space="preserve">B/Phuket/3073/2013 (B/Yamagata lineage) </w:t>
      </w:r>
      <w:r w:rsidRPr="00B40D98">
        <w:rPr>
          <w:lang w:eastAsia="lv-LV" w:bidi="ar-SA"/>
        </w:rPr>
        <w:t xml:space="preserve">-līdzīgs vīruss. </w:t>
      </w:r>
    </w:p>
    <w:p w14:paraId="3251E858" w14:textId="77777777" w:rsidR="00263688" w:rsidRDefault="00263688" w:rsidP="00263688">
      <w:pPr>
        <w:ind w:left="360" w:firstLine="0"/>
        <w:rPr>
          <w:lang w:eastAsia="lv-LV" w:bidi="ar-SA"/>
        </w:rPr>
      </w:pPr>
    </w:p>
    <w:p w14:paraId="6EDBAFFA" w14:textId="19DF9B34" w:rsidR="009F3C90" w:rsidRDefault="2AEDB78F" w:rsidP="00A03577">
      <w:pPr>
        <w:ind w:firstLine="720"/>
        <w:rPr>
          <w:lang w:eastAsia="lv-LV" w:bidi="ar-SA"/>
        </w:rPr>
      </w:pPr>
      <w:r w:rsidRPr="009C3617">
        <w:rPr>
          <w:lang w:eastAsia="lv-LV" w:bidi="ar-SA"/>
        </w:rPr>
        <w:t>Pilns ziņojums par 2024. gada 23. februāra lēmumu ir publicēts PVO interneta vietnē</w:t>
      </w:r>
      <w:r>
        <w:rPr>
          <w:lang w:eastAsia="lv-LV" w:bidi="ar-SA"/>
        </w:rPr>
        <w:t>.</w:t>
      </w:r>
      <w:r w:rsidR="009F3C90" w:rsidRPr="00997677">
        <w:rPr>
          <w:vertAlign w:val="superscript"/>
          <w:lang w:eastAsia="lv-LV" w:bidi="ar-SA"/>
        </w:rPr>
        <w:footnoteReference w:id="5"/>
      </w:r>
    </w:p>
    <w:p w14:paraId="6BF2BA60" w14:textId="77777777" w:rsidR="00272697" w:rsidRPr="000C6DF3" w:rsidRDefault="00272697" w:rsidP="00263688">
      <w:pPr>
        <w:ind w:left="360" w:firstLine="0"/>
        <w:rPr>
          <w:i/>
          <w:lang w:eastAsia="lv-LV" w:bidi="ar-SA"/>
        </w:rPr>
      </w:pPr>
    </w:p>
    <w:p w14:paraId="109A0571" w14:textId="77777777" w:rsidR="00FA26F7" w:rsidRDefault="00FA26F7">
      <w:pPr>
        <w:suppressAutoHyphens w:val="0"/>
        <w:autoSpaceDN/>
        <w:ind w:firstLine="0"/>
        <w:jc w:val="left"/>
        <w:textAlignment w:val="auto"/>
        <w:rPr>
          <w:b/>
          <w:bCs/>
          <w:caps/>
          <w:kern w:val="32"/>
        </w:rPr>
      </w:pPr>
      <w:r>
        <w:br w:type="page"/>
      </w:r>
    </w:p>
    <w:p w14:paraId="3C0E09A6" w14:textId="15559DF9" w:rsidR="00AA040C" w:rsidRPr="00647B51" w:rsidRDefault="00AA040C" w:rsidP="008633D3">
      <w:pPr>
        <w:pStyle w:val="Heading1"/>
      </w:pPr>
      <w:bookmarkStart w:id="38" w:name="_Toc181788117"/>
      <w:r w:rsidRPr="00647B51">
        <w:lastRenderedPageBreak/>
        <w:t>PAR GRIPAS MONITORINGU</w:t>
      </w:r>
      <w:bookmarkEnd w:id="38"/>
    </w:p>
    <w:p w14:paraId="09752573" w14:textId="77777777" w:rsidR="00A90CE0" w:rsidRPr="0086355E" w:rsidRDefault="00A90CE0" w:rsidP="00A90CE0">
      <w:pPr>
        <w:pStyle w:val="xl26"/>
        <w:spacing w:before="0" w:after="0"/>
        <w:ind w:firstLine="720"/>
        <w:jc w:val="both"/>
        <w:rPr>
          <w:i/>
          <w:iCs/>
          <w:sz w:val="22"/>
          <w:szCs w:val="22"/>
          <w:lang w:val="lv-LV"/>
        </w:rPr>
      </w:pPr>
      <w:r w:rsidRPr="0086355E">
        <w:rPr>
          <w:i/>
          <w:iCs/>
          <w:sz w:val="22"/>
          <w:szCs w:val="22"/>
          <w:lang w:val="lv-LV"/>
        </w:rPr>
        <w:t xml:space="preserve">2024.–2025. gada sezonā monitoringā ir iesaistītas 39 ĢĀP desmit administratīvajās teritorijās – Liepāja, Ventspils (Kurzeme), Daugavpils, Rēzekne (Latgale), Jūrmala (Pierīga), Valmieras novads, Gulbenes novads (Vidzeme), Jēkabpils novads, Jelgava (Zemgale) un Rīga. </w:t>
      </w:r>
    </w:p>
    <w:p w14:paraId="6E2A5E87" w14:textId="77777777" w:rsidR="00A90CE0" w:rsidRPr="0086355E" w:rsidRDefault="00A90CE0" w:rsidP="00A90CE0">
      <w:pPr>
        <w:pStyle w:val="xl26"/>
        <w:spacing w:before="0" w:after="0"/>
        <w:ind w:firstLine="720"/>
        <w:jc w:val="both"/>
        <w:rPr>
          <w:i/>
          <w:iCs/>
          <w:sz w:val="22"/>
          <w:szCs w:val="22"/>
          <w:lang w:val="lv-LV"/>
        </w:rPr>
      </w:pPr>
      <w:r w:rsidRPr="0086355E">
        <w:rPr>
          <w:i/>
          <w:iCs/>
          <w:sz w:val="22"/>
          <w:szCs w:val="22"/>
          <w:lang w:val="lv-LV"/>
        </w:rPr>
        <w:t xml:space="preserve">Kopējais reģistrēto pacientu skaits atlasītajās ĢĀP – 69 730 jeb 3,7% no Latvijas iedzīvotāju populācijas un 6,8% no monitoringa populācijas. ĢĀP katru nedēļu sniedz datus par pacientu skaitu, kas vērsušies pēc medicīniskās palīdzības ārsta praksē gripas, Covid-19, citu  AAEI un pneimoniju gadījumos, norādot pacientu skaitu pa vecuma grupām: 0-4, 5-14, 15-64 un 65 gadi un vairāk. Pēc ĢĀP sniegtās informācijas tiek aprēķināta gripas izplatības intensitāte pa teritorijām un pa vecuma grupām.  </w:t>
      </w:r>
    </w:p>
    <w:p w14:paraId="6A795242" w14:textId="77777777" w:rsidR="00A90CE0" w:rsidRPr="0086355E" w:rsidRDefault="00A90CE0" w:rsidP="00A90CE0">
      <w:pPr>
        <w:pStyle w:val="BodyTextIndent2"/>
        <w:ind w:left="0" w:firstLine="709"/>
        <w:rPr>
          <w:bCs/>
          <w:i/>
          <w:sz w:val="22"/>
          <w:szCs w:val="22"/>
        </w:rPr>
      </w:pPr>
      <w:r w:rsidRPr="0086355E">
        <w:rPr>
          <w:bCs/>
          <w:i/>
          <w:sz w:val="22"/>
          <w:szCs w:val="22"/>
        </w:rPr>
        <w:t xml:space="preserve">Lai novērtētu sezonālās gripas epidēmijas smagumu, katru sezonu monitoringā tiek iesaistītas slimnīcas visās administratīvajās teritorijās. Šajā sezonā ir iesaistītas 10 slimnīcas astoņās </w:t>
      </w:r>
      <w:r w:rsidRPr="0086355E">
        <w:rPr>
          <w:bCs/>
          <w:i/>
          <w:color w:val="auto"/>
          <w:sz w:val="22"/>
          <w:szCs w:val="22"/>
        </w:rPr>
        <w:t xml:space="preserve">pilsētās: SIA “Daugavpils reģionālā slimnīca”, SIA “Jelgavas pilsētas slimnīca”, SIA “Jēkabpils reģionālā slimnīca”, SIA “Liepājas reģionālā slimnīca”, SIA “Rēzeknes slimnīca”, SIA “Rīgas Austrumu klīniskā universitātes slimnīca”, SIA “Paula Stradiņa Klīniskā universitātes slimnīca”, VSIA “Bērnu klīniskā universitātes slimnīca”, SIA “Vidzemes slimnīca”, SIA “Ziemeļkurzemes reģionālā slimnīca”. </w:t>
      </w:r>
      <w:r w:rsidRPr="0086355E">
        <w:rPr>
          <w:bCs/>
          <w:i/>
          <w:sz w:val="22"/>
          <w:szCs w:val="22"/>
        </w:rPr>
        <w:t>Slimnīcas katru nedēļu, izmantojot Stacionāro ārstniecības iestāžu resursu informācijas sistēmu (SAIRIS), ziņo par kopējo stacionēto pacientu skaitu pa vecuma grupām, kopējo un intensīvās terapijas nodaļā (ITN) stacionēto pacientu skaitu ar smagu akūtu respiratoru infekciju (turpmāk – SARI) pa vecuma grupām, SARI mirušo skaitu pa vecuma grupām un SARI pacientu skaitu, kas testēti uz gripu, Covid-19 un respiratori sincitiālo vīrusu (RSV), t.sk. pozitīvos gadījumus pa vecuma grupām.</w:t>
      </w:r>
    </w:p>
    <w:p w14:paraId="4B559980" w14:textId="77777777" w:rsidR="00A90CE0" w:rsidRPr="0086355E" w:rsidRDefault="00A90CE0" w:rsidP="00A90CE0">
      <w:pPr>
        <w:ind w:firstLine="709"/>
        <w:rPr>
          <w:rFonts w:eastAsia="Calibri"/>
          <w:i/>
          <w:iCs/>
          <w:sz w:val="22"/>
          <w:szCs w:val="22"/>
          <w:lang w:bidi="ar-SA"/>
        </w:rPr>
      </w:pPr>
      <w:r w:rsidRPr="0086355E">
        <w:rPr>
          <w:rFonts w:eastAsia="Calibri"/>
          <w:i/>
          <w:iCs/>
          <w:sz w:val="22"/>
          <w:szCs w:val="22"/>
          <w:lang w:bidi="ar-SA"/>
        </w:rPr>
        <w:t>Monitoringā tiek iekļautas vispārējās izglītības un pirmsskolas izglītības iestādes visās 10 administratīvajās teritorijās, kas katru nedēļu informē par iestāžu apmeklējumu ceturtdienā. 2024.-2025. gada sezonā tiks iesaistītas 29 skolas kurās mācās aptuveni 20 992 skolēni un 34 pirmsskolas izglītības iestādes, kuras apmeklē aptuveni 5 471 bērni.</w:t>
      </w:r>
    </w:p>
    <w:p w14:paraId="229BBD31" w14:textId="2DA6D28C" w:rsidR="00695A97" w:rsidRDefault="00A90CE0" w:rsidP="0086355E">
      <w:pPr>
        <w:ind w:firstLine="709"/>
        <w:rPr>
          <w:rFonts w:eastAsia="Calibri"/>
          <w:i/>
          <w:lang w:bidi="ar-SA"/>
        </w:rPr>
      </w:pPr>
      <w:r w:rsidRPr="0086355E">
        <w:rPr>
          <w:rFonts w:eastAsia="Calibri"/>
          <w:i/>
          <w:sz w:val="22"/>
          <w:szCs w:val="22"/>
          <w:lang w:bidi="ar-SA"/>
        </w:rPr>
        <w:t>Virusoloģijas dati par cirkulējošiem elpceļu vīrusiem tiek saņemti no SIA „Rīgas Austrumu klīniskās universitātes slimnīca” (RAKUS) Nacionālās mikrobioloģijas references laboratorijas (</w:t>
      </w:r>
      <w:r w:rsidRPr="0086355E">
        <w:rPr>
          <w:bCs/>
          <w:i/>
          <w:sz w:val="22"/>
          <w:szCs w:val="22"/>
        </w:rPr>
        <w:t xml:space="preserve">turpmāk – </w:t>
      </w:r>
      <w:r w:rsidRPr="0086355E">
        <w:rPr>
          <w:rFonts w:eastAsia="Calibri"/>
          <w:i/>
          <w:sz w:val="22"/>
          <w:szCs w:val="22"/>
          <w:lang w:bidi="ar-SA"/>
        </w:rPr>
        <w:t>NMRL). Pārskatā tiek iekļauta informācija par izmeklēto klīnisko paraugu skaitu, kas tiek izmeklēti NMRL ar polimerāzes ķēdes reakcijas (RL-PĶR) un Mul</w:t>
      </w:r>
      <w:r w:rsidR="00A43C17" w:rsidRPr="0086355E">
        <w:rPr>
          <w:rFonts w:eastAsia="Calibri"/>
          <w:i/>
          <w:sz w:val="22"/>
          <w:szCs w:val="22"/>
          <w:lang w:bidi="ar-SA"/>
        </w:rPr>
        <w:t>t</w:t>
      </w:r>
      <w:r w:rsidRPr="0086355E">
        <w:rPr>
          <w:rFonts w:eastAsia="Calibri"/>
          <w:i/>
          <w:sz w:val="22"/>
          <w:szCs w:val="22"/>
          <w:lang w:bidi="ar-SA"/>
        </w:rPr>
        <w:t>iplex metodi elpceļu vīrusu noteikšanai. NMRL paraugi tiek saņemti no Rīgas stacionārajām ārstniecības iestādēm, no reģionālajām slimnīcām, kā arī no citām, ambulatorajām iestādēm.</w:t>
      </w:r>
    </w:p>
    <w:p w14:paraId="27C3EF2C" w14:textId="77777777" w:rsidR="00074EFE" w:rsidRPr="0086355E" w:rsidRDefault="00074EFE" w:rsidP="0086355E">
      <w:pPr>
        <w:ind w:firstLine="709"/>
        <w:rPr>
          <w:rFonts w:eastAsia="Calibri"/>
          <w:i/>
          <w:iCs/>
          <w:lang w:bidi="ar-SA"/>
        </w:rPr>
      </w:pPr>
    </w:p>
    <w:p w14:paraId="304D7CE1" w14:textId="036E469C" w:rsidR="009B4CB6" w:rsidRDefault="003D1F35" w:rsidP="009B4CB6">
      <w:pPr>
        <w:pBdr>
          <w:top w:val="single" w:sz="4" w:space="0" w:color="000000"/>
          <w:left w:val="single" w:sz="4" w:space="0" w:color="000000"/>
          <w:bottom w:val="single" w:sz="4" w:space="0" w:color="000000"/>
          <w:right w:val="single" w:sz="4" w:space="0" w:color="000000"/>
        </w:pBdr>
        <w:rPr>
          <w:sz w:val="18"/>
          <w:szCs w:val="18"/>
        </w:rPr>
      </w:pPr>
      <w:r w:rsidRPr="00CD0F2D">
        <w:rPr>
          <w:b/>
          <w:sz w:val="18"/>
          <w:szCs w:val="18"/>
        </w:rPr>
        <w:t>Materiālu sagatavoja</w:t>
      </w:r>
      <w:r w:rsidRPr="00CD0F2D">
        <w:rPr>
          <w:sz w:val="18"/>
          <w:szCs w:val="18"/>
        </w:rPr>
        <w:t xml:space="preserve">: SLIMĪBU PROFILAKSES UN KONTROLES CENTRA Infekcijas slimību uzraudzības un imunizācijas nodaļas </w:t>
      </w:r>
      <w:r w:rsidR="009B4CB6">
        <w:rPr>
          <w:sz w:val="18"/>
          <w:szCs w:val="18"/>
        </w:rPr>
        <w:t xml:space="preserve">epidemioloģe Karīna Venediktova. </w:t>
      </w:r>
    </w:p>
    <w:p w14:paraId="27BC8E5E" w14:textId="299FE2C9" w:rsidR="009B4CB6" w:rsidRPr="00391B1F" w:rsidRDefault="009B4CB6" w:rsidP="009B4CB6">
      <w:pPr>
        <w:pBdr>
          <w:top w:val="single" w:sz="4" w:space="0" w:color="000000"/>
          <w:left w:val="single" w:sz="4" w:space="0" w:color="000000"/>
          <w:bottom w:val="single" w:sz="4" w:space="0" w:color="000000"/>
          <w:right w:val="single" w:sz="4" w:space="0" w:color="000000"/>
        </w:pBdr>
        <w:rPr>
          <w:sz w:val="18"/>
          <w:szCs w:val="18"/>
        </w:rPr>
      </w:pPr>
      <w:r w:rsidRPr="00391B1F">
        <w:rPr>
          <w:sz w:val="18"/>
          <w:szCs w:val="18"/>
        </w:rPr>
        <w:t>2024.</w:t>
      </w:r>
      <w:r w:rsidR="00325785">
        <w:rPr>
          <w:sz w:val="18"/>
          <w:szCs w:val="18"/>
        </w:rPr>
        <w:t xml:space="preserve"> </w:t>
      </w:r>
      <w:r w:rsidRPr="00391B1F">
        <w:rPr>
          <w:sz w:val="18"/>
          <w:szCs w:val="18"/>
        </w:rPr>
        <w:t>–</w:t>
      </w:r>
      <w:r w:rsidR="00325785">
        <w:rPr>
          <w:sz w:val="18"/>
          <w:szCs w:val="18"/>
        </w:rPr>
        <w:t xml:space="preserve"> </w:t>
      </w:r>
      <w:r w:rsidRPr="00391B1F">
        <w:rPr>
          <w:sz w:val="18"/>
          <w:szCs w:val="18"/>
        </w:rPr>
        <w:t>2025. gada sezonas AAEI un gripas monitoringa 2024. gada 4</w:t>
      </w:r>
      <w:r w:rsidR="00A47682">
        <w:rPr>
          <w:sz w:val="18"/>
          <w:szCs w:val="18"/>
        </w:rPr>
        <w:t>4</w:t>
      </w:r>
      <w:r w:rsidRPr="00391B1F">
        <w:rPr>
          <w:sz w:val="18"/>
          <w:szCs w:val="18"/>
        </w:rPr>
        <w:t>. nedēļā datus sniedza:</w:t>
      </w:r>
    </w:p>
    <w:p w14:paraId="07AE82B2" w14:textId="6387A48F" w:rsidR="009B4CB6" w:rsidRPr="00391B1F" w:rsidRDefault="009B4CB6" w:rsidP="009B4CB6">
      <w:pPr>
        <w:numPr>
          <w:ilvl w:val="0"/>
          <w:numId w:val="1"/>
        </w:numPr>
        <w:pBdr>
          <w:top w:val="single" w:sz="4" w:space="0" w:color="000000"/>
          <w:left w:val="single" w:sz="4" w:space="0" w:color="000000"/>
          <w:bottom w:val="single" w:sz="4" w:space="0" w:color="000000"/>
          <w:right w:val="single" w:sz="4" w:space="0" w:color="000000"/>
        </w:pBdr>
        <w:rPr>
          <w:sz w:val="18"/>
          <w:szCs w:val="18"/>
        </w:rPr>
      </w:pPr>
      <w:r w:rsidRPr="00391B1F">
        <w:rPr>
          <w:sz w:val="18"/>
          <w:szCs w:val="18"/>
        </w:rPr>
        <w:t>3</w:t>
      </w:r>
      <w:r w:rsidR="00521DF3">
        <w:rPr>
          <w:sz w:val="18"/>
          <w:szCs w:val="18"/>
        </w:rPr>
        <w:t>9</w:t>
      </w:r>
      <w:r w:rsidRPr="00391B1F">
        <w:rPr>
          <w:sz w:val="18"/>
          <w:szCs w:val="18"/>
        </w:rPr>
        <w:t xml:space="preserve"> ģimenes ārstu prakses (reģistrēto pacientu skaits 6</w:t>
      </w:r>
      <w:r w:rsidR="00521DF3">
        <w:rPr>
          <w:sz w:val="18"/>
          <w:szCs w:val="18"/>
        </w:rPr>
        <w:t>9</w:t>
      </w:r>
      <w:r w:rsidRPr="00391B1F">
        <w:rPr>
          <w:sz w:val="18"/>
          <w:szCs w:val="18"/>
        </w:rPr>
        <w:t xml:space="preserve"> </w:t>
      </w:r>
      <w:r w:rsidR="00521DF3">
        <w:rPr>
          <w:sz w:val="18"/>
          <w:szCs w:val="18"/>
        </w:rPr>
        <w:t>730</w:t>
      </w:r>
      <w:r w:rsidRPr="00391B1F">
        <w:rPr>
          <w:sz w:val="18"/>
          <w:szCs w:val="18"/>
        </w:rPr>
        <w:t xml:space="preserve"> jeb 6,</w:t>
      </w:r>
      <w:r w:rsidR="00521DF3">
        <w:rPr>
          <w:sz w:val="18"/>
          <w:szCs w:val="18"/>
        </w:rPr>
        <w:t>8</w:t>
      </w:r>
      <w:r w:rsidRPr="00391B1F">
        <w:rPr>
          <w:sz w:val="18"/>
          <w:szCs w:val="18"/>
        </w:rPr>
        <w:t xml:space="preserve">% </w:t>
      </w:r>
      <w:bookmarkStart w:id="39" w:name="_Hlk117079120"/>
      <w:r w:rsidRPr="00391B1F">
        <w:rPr>
          <w:sz w:val="18"/>
          <w:szCs w:val="18"/>
        </w:rPr>
        <w:t>no iedzīvotāju skaita monitoringa iekļautajās pilsētās</w:t>
      </w:r>
      <w:bookmarkEnd w:id="39"/>
      <w:r w:rsidRPr="00391B1F">
        <w:rPr>
          <w:sz w:val="18"/>
          <w:szCs w:val="18"/>
        </w:rPr>
        <w:t>; 3,</w:t>
      </w:r>
      <w:r w:rsidR="00521DF3">
        <w:rPr>
          <w:sz w:val="18"/>
          <w:szCs w:val="18"/>
        </w:rPr>
        <w:t>7</w:t>
      </w:r>
      <w:r w:rsidRPr="00391B1F">
        <w:rPr>
          <w:sz w:val="18"/>
          <w:szCs w:val="18"/>
        </w:rPr>
        <w:t>% no Latvijas iedzīvotāju skaita);</w:t>
      </w:r>
    </w:p>
    <w:p w14:paraId="4CD89246" w14:textId="77777777" w:rsidR="009B4CB6" w:rsidRDefault="009B4CB6" w:rsidP="009B4CB6">
      <w:pPr>
        <w:numPr>
          <w:ilvl w:val="0"/>
          <w:numId w:val="1"/>
        </w:numPr>
        <w:pBdr>
          <w:top w:val="single" w:sz="4" w:space="0" w:color="000000"/>
          <w:left w:val="single" w:sz="4" w:space="0" w:color="000000"/>
          <w:bottom w:val="single" w:sz="4" w:space="0" w:color="000000"/>
          <w:right w:val="single" w:sz="4" w:space="0" w:color="000000"/>
        </w:pBdr>
        <w:rPr>
          <w:sz w:val="18"/>
          <w:szCs w:val="18"/>
        </w:rPr>
      </w:pPr>
      <w:r w:rsidRPr="00391B1F">
        <w:rPr>
          <w:sz w:val="18"/>
          <w:szCs w:val="18"/>
        </w:rPr>
        <w:t>10 stacionārās</w:t>
      </w:r>
      <w:r w:rsidRPr="00CD0F2D">
        <w:rPr>
          <w:sz w:val="18"/>
          <w:szCs w:val="18"/>
        </w:rPr>
        <w:t xml:space="preserve"> ārstniecības iestādes</w:t>
      </w:r>
      <w:r>
        <w:rPr>
          <w:sz w:val="18"/>
          <w:szCs w:val="18"/>
        </w:rPr>
        <w:t>;</w:t>
      </w:r>
    </w:p>
    <w:p w14:paraId="2B705655" w14:textId="74536A14" w:rsidR="009B4CB6" w:rsidRDefault="009B4CB6" w:rsidP="009B4CB6">
      <w:pPr>
        <w:numPr>
          <w:ilvl w:val="0"/>
          <w:numId w:val="1"/>
        </w:numPr>
        <w:pBdr>
          <w:top w:val="single" w:sz="4" w:space="0" w:color="000000"/>
          <w:left w:val="single" w:sz="4" w:space="0" w:color="000000"/>
          <w:bottom w:val="single" w:sz="4" w:space="0" w:color="000000"/>
          <w:right w:val="single" w:sz="4" w:space="0" w:color="000000"/>
        </w:pBdr>
        <w:rPr>
          <w:sz w:val="18"/>
          <w:szCs w:val="18"/>
        </w:rPr>
      </w:pPr>
      <w:r>
        <w:rPr>
          <w:sz w:val="18"/>
          <w:szCs w:val="18"/>
        </w:rPr>
        <w:t>29 vispārējās izglītības iestādes un 3</w:t>
      </w:r>
      <w:r w:rsidR="00B13E9A">
        <w:rPr>
          <w:sz w:val="18"/>
          <w:szCs w:val="18"/>
        </w:rPr>
        <w:t>4</w:t>
      </w:r>
      <w:r>
        <w:rPr>
          <w:sz w:val="18"/>
          <w:szCs w:val="18"/>
        </w:rPr>
        <w:t xml:space="preserve"> pirmsskolas izglītības iestādes.</w:t>
      </w:r>
    </w:p>
    <w:p w14:paraId="150C9405" w14:textId="0FACB8A0" w:rsidR="00974D10" w:rsidRDefault="00974D10" w:rsidP="009B4CB6">
      <w:pPr>
        <w:pBdr>
          <w:top w:val="single" w:sz="4" w:space="0" w:color="000000"/>
          <w:left w:val="single" w:sz="4" w:space="0" w:color="000000"/>
          <w:bottom w:val="single" w:sz="4" w:space="0" w:color="000000"/>
          <w:right w:val="single" w:sz="4" w:space="0" w:color="000000"/>
        </w:pBdr>
        <w:rPr>
          <w:sz w:val="18"/>
          <w:szCs w:val="18"/>
        </w:rPr>
      </w:pPr>
    </w:p>
    <w:p w14:paraId="1E973E90" w14:textId="55F65A02" w:rsidR="000A1138" w:rsidRDefault="003D1F35">
      <w:pPr>
        <w:pBdr>
          <w:top w:val="single" w:sz="4" w:space="0" w:color="000000"/>
          <w:left w:val="single" w:sz="4" w:space="0" w:color="000000"/>
          <w:bottom w:val="single" w:sz="4" w:space="0" w:color="000000"/>
          <w:right w:val="single" w:sz="4" w:space="0" w:color="000000"/>
        </w:pBdr>
        <w:rPr>
          <w:sz w:val="18"/>
          <w:szCs w:val="18"/>
        </w:rPr>
      </w:pPr>
      <w:r w:rsidRPr="00CD0F2D">
        <w:rPr>
          <w:sz w:val="18"/>
          <w:szCs w:val="18"/>
        </w:rPr>
        <w:t xml:space="preserve">Izmantoti SIA </w:t>
      </w:r>
      <w:r w:rsidRPr="00CD0F2D">
        <w:rPr>
          <w:rStyle w:val="Strong"/>
          <w:b w:val="0"/>
          <w:color w:val="000000"/>
          <w:sz w:val="18"/>
          <w:szCs w:val="18"/>
        </w:rPr>
        <w:t>Rīgas Austrumu klīniskās universitātes slimnīcas</w:t>
      </w:r>
      <w:r w:rsidRPr="00CD0F2D">
        <w:rPr>
          <w:sz w:val="18"/>
          <w:szCs w:val="18"/>
        </w:rPr>
        <w:t xml:space="preserve"> (RAKUS) </w:t>
      </w:r>
      <w:r w:rsidR="004F3AF7">
        <w:rPr>
          <w:sz w:val="18"/>
          <w:szCs w:val="18"/>
        </w:rPr>
        <w:t xml:space="preserve">Nacionālās </w:t>
      </w:r>
      <w:r w:rsidR="00E10FB8">
        <w:rPr>
          <w:sz w:val="18"/>
          <w:szCs w:val="18"/>
        </w:rPr>
        <w:t xml:space="preserve">mikrobioloģijas </w:t>
      </w:r>
      <w:r w:rsidR="0067152F" w:rsidRPr="00CD0F2D">
        <w:rPr>
          <w:sz w:val="18"/>
          <w:szCs w:val="18"/>
        </w:rPr>
        <w:t xml:space="preserve">references </w:t>
      </w:r>
      <w:r w:rsidRPr="00CD0F2D">
        <w:rPr>
          <w:sz w:val="18"/>
          <w:szCs w:val="18"/>
        </w:rPr>
        <w:t>laboratorijas dati</w:t>
      </w:r>
      <w:r w:rsidR="008B6E70">
        <w:rPr>
          <w:sz w:val="18"/>
          <w:szCs w:val="18"/>
        </w:rPr>
        <w:t xml:space="preserve"> un </w:t>
      </w:r>
      <w:r w:rsidR="008B6E70" w:rsidRPr="008B6E70">
        <w:rPr>
          <w:sz w:val="18"/>
          <w:szCs w:val="18"/>
        </w:rPr>
        <w:t>Valsts zinātniskais institūt</w:t>
      </w:r>
      <w:r w:rsidR="008B6E70">
        <w:rPr>
          <w:sz w:val="18"/>
          <w:szCs w:val="18"/>
        </w:rPr>
        <w:t>a</w:t>
      </w:r>
      <w:r w:rsidR="008B6E70" w:rsidRPr="008B6E70">
        <w:rPr>
          <w:sz w:val="18"/>
          <w:szCs w:val="18"/>
        </w:rPr>
        <w:t xml:space="preserve"> "BIOR"</w:t>
      </w:r>
      <w:r w:rsidR="008B6E70">
        <w:rPr>
          <w:sz w:val="18"/>
          <w:szCs w:val="18"/>
        </w:rPr>
        <w:t xml:space="preserve">, </w:t>
      </w:r>
      <w:r w:rsidR="008B6E70" w:rsidRPr="008B6E70">
        <w:rPr>
          <w:sz w:val="18"/>
          <w:szCs w:val="18"/>
        </w:rPr>
        <w:t>Latvijas Biomedicīnas pētījumu un studiju centr</w:t>
      </w:r>
      <w:r w:rsidR="008B6E70">
        <w:rPr>
          <w:sz w:val="18"/>
          <w:szCs w:val="18"/>
        </w:rPr>
        <w:t xml:space="preserve">a un Rīgas Tehniskās universitātes notekūdeņu </w:t>
      </w:r>
      <w:r w:rsidR="00A525D8">
        <w:rPr>
          <w:sz w:val="18"/>
          <w:szCs w:val="18"/>
        </w:rPr>
        <w:t>monitoringa</w:t>
      </w:r>
      <w:r w:rsidR="008B6E70">
        <w:rPr>
          <w:sz w:val="18"/>
          <w:szCs w:val="18"/>
        </w:rPr>
        <w:t xml:space="preserve"> dati.</w:t>
      </w:r>
    </w:p>
    <w:p w14:paraId="2A016630" w14:textId="77777777" w:rsidR="00CB019A" w:rsidRPr="00CD0F2D" w:rsidRDefault="00CB019A">
      <w:pPr>
        <w:pBdr>
          <w:top w:val="single" w:sz="4" w:space="0" w:color="000000"/>
          <w:left w:val="single" w:sz="4" w:space="0" w:color="000000"/>
          <w:bottom w:val="single" w:sz="4" w:space="0" w:color="000000"/>
          <w:right w:val="single" w:sz="4" w:space="0" w:color="000000"/>
        </w:pBdr>
        <w:rPr>
          <w:sz w:val="18"/>
          <w:szCs w:val="18"/>
        </w:rPr>
      </w:pPr>
    </w:p>
    <w:p w14:paraId="2B47DD60" w14:textId="77777777" w:rsidR="000A1138" w:rsidRDefault="003D1F35">
      <w:pPr>
        <w:pBdr>
          <w:top w:val="single" w:sz="4" w:space="0" w:color="000000"/>
          <w:left w:val="single" w:sz="4" w:space="0" w:color="000000"/>
          <w:bottom w:val="single" w:sz="4" w:space="0" w:color="000000"/>
          <w:right w:val="single" w:sz="4" w:space="0" w:color="000000"/>
        </w:pBdr>
        <w:rPr>
          <w:b/>
          <w:sz w:val="18"/>
          <w:szCs w:val="18"/>
        </w:rPr>
      </w:pPr>
      <w:r w:rsidRPr="00CD0F2D">
        <w:rPr>
          <w:b/>
          <w:sz w:val="18"/>
          <w:szCs w:val="18"/>
        </w:rPr>
        <w:t>Pateicamies visiem monitoringa dalībniekiem par sniegt</w:t>
      </w:r>
      <w:r w:rsidR="00E10FB8">
        <w:rPr>
          <w:b/>
          <w:sz w:val="18"/>
          <w:szCs w:val="18"/>
        </w:rPr>
        <w:t>o</w:t>
      </w:r>
      <w:r w:rsidRPr="00CD0F2D">
        <w:rPr>
          <w:b/>
          <w:sz w:val="18"/>
          <w:szCs w:val="18"/>
        </w:rPr>
        <w:t xml:space="preserve"> informāciju.</w:t>
      </w:r>
    </w:p>
    <w:p w14:paraId="7F047527" w14:textId="77777777" w:rsidR="00BF00C2" w:rsidRPr="00CD0F2D" w:rsidRDefault="00BF00C2">
      <w:pPr>
        <w:pBdr>
          <w:top w:val="single" w:sz="4" w:space="0" w:color="000000"/>
          <w:left w:val="single" w:sz="4" w:space="0" w:color="000000"/>
          <w:bottom w:val="single" w:sz="4" w:space="0" w:color="000000"/>
          <w:right w:val="single" w:sz="4" w:space="0" w:color="000000"/>
        </w:pBdr>
        <w:rPr>
          <w:sz w:val="18"/>
          <w:szCs w:val="18"/>
        </w:rPr>
      </w:pPr>
    </w:p>
    <w:p w14:paraId="690F4BBB" w14:textId="2E48297E" w:rsidR="009B368C" w:rsidRPr="00CD0F2D" w:rsidRDefault="003D1F35" w:rsidP="00CD0F2D">
      <w:pPr>
        <w:pBdr>
          <w:top w:val="single" w:sz="4" w:space="0" w:color="000000"/>
          <w:left w:val="single" w:sz="4" w:space="0" w:color="000000"/>
          <w:bottom w:val="single" w:sz="4" w:space="0" w:color="000000"/>
          <w:right w:val="single" w:sz="4" w:space="0" w:color="000000"/>
        </w:pBdr>
        <w:rPr>
          <w:sz w:val="18"/>
          <w:szCs w:val="18"/>
        </w:rPr>
      </w:pPr>
      <w:r w:rsidRPr="00CD0F2D">
        <w:rPr>
          <w:bCs/>
          <w:sz w:val="18"/>
          <w:szCs w:val="18"/>
        </w:rPr>
        <w:t xml:space="preserve">Datu pārpublicēšana un citēšana – atsauce uz </w:t>
      </w:r>
      <w:r w:rsidRPr="00CD0F2D">
        <w:rPr>
          <w:sz w:val="18"/>
          <w:szCs w:val="18"/>
        </w:rPr>
        <w:t>Slimību profilakses un kontroles centra</w:t>
      </w:r>
      <w:r w:rsidRPr="00CD0F2D">
        <w:rPr>
          <w:bCs/>
          <w:sz w:val="18"/>
          <w:szCs w:val="18"/>
        </w:rPr>
        <w:t xml:space="preserve"> “Epidemioloģijas biļetenu” ir obligāta.</w:t>
      </w:r>
    </w:p>
    <w:sectPr w:rsidR="009B368C" w:rsidRPr="00CD0F2D" w:rsidSect="007D0E5D">
      <w:headerReference w:type="default" r:id="rId25"/>
      <w:pgSz w:w="11906" w:h="16838"/>
      <w:pgMar w:top="1361" w:right="849" w:bottom="1134" w:left="1701" w:header="7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508DF" w14:textId="77777777" w:rsidR="00974C3F" w:rsidRDefault="00974C3F" w:rsidP="000A1138">
      <w:r>
        <w:separator/>
      </w:r>
    </w:p>
  </w:endnote>
  <w:endnote w:type="continuationSeparator" w:id="0">
    <w:p w14:paraId="337AD73E" w14:textId="77777777" w:rsidR="00974C3F" w:rsidRDefault="00974C3F" w:rsidP="000A1138">
      <w:r>
        <w:continuationSeparator/>
      </w:r>
    </w:p>
  </w:endnote>
  <w:endnote w:type="continuationNotice" w:id="1">
    <w:p w14:paraId="4101E094" w14:textId="77777777" w:rsidR="00974C3F" w:rsidRDefault="00974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51A3C" w14:textId="77777777" w:rsidR="00974C3F" w:rsidRDefault="00974C3F" w:rsidP="000A1138">
      <w:r w:rsidRPr="000A1138">
        <w:rPr>
          <w:color w:val="000000"/>
        </w:rPr>
        <w:separator/>
      </w:r>
    </w:p>
  </w:footnote>
  <w:footnote w:type="continuationSeparator" w:id="0">
    <w:p w14:paraId="0F40F07E" w14:textId="77777777" w:rsidR="00974C3F" w:rsidRDefault="00974C3F" w:rsidP="000A1138">
      <w:r>
        <w:continuationSeparator/>
      </w:r>
    </w:p>
  </w:footnote>
  <w:footnote w:type="continuationNotice" w:id="1">
    <w:p w14:paraId="20220233" w14:textId="77777777" w:rsidR="00974C3F" w:rsidRDefault="00974C3F"/>
  </w:footnote>
  <w:footnote w:id="2">
    <w:p w14:paraId="334D6481" w14:textId="77777777" w:rsidR="001A0980" w:rsidRPr="00D33216" w:rsidRDefault="001A0980" w:rsidP="001A0980">
      <w:pPr>
        <w:pStyle w:val="FootnoteText"/>
        <w:spacing w:after="0" w:line="240" w:lineRule="auto"/>
        <w:rPr>
          <w:rStyle w:val="Hyperlink"/>
          <w:rFonts w:eastAsia="Times New Roman"/>
          <w:color w:val="2F5496"/>
          <w:lang w:bidi="en-US"/>
        </w:rPr>
      </w:pPr>
      <w:r>
        <w:rPr>
          <w:rStyle w:val="FootnoteReference"/>
        </w:rPr>
        <w:footnoteRef/>
      </w:r>
      <w:r>
        <w:t xml:space="preserve"> </w:t>
      </w:r>
      <w:hyperlink r:id="rId1" w:history="1">
        <w:r w:rsidRPr="00D33216">
          <w:rPr>
            <w:rStyle w:val="Hyperlink"/>
            <w:rFonts w:eastAsia="Times New Roman"/>
            <w:color w:val="2F5496"/>
            <w:lang w:bidi="en-US"/>
          </w:rPr>
          <w:t>https://bior.lv/lv/sars-cov-2-virusa-rns-kopiju-izplatiba-latvija</w:t>
        </w:r>
      </w:hyperlink>
      <w:r w:rsidRPr="00D33216">
        <w:rPr>
          <w:rStyle w:val="Hyperlink"/>
          <w:rFonts w:eastAsia="Times New Roman"/>
          <w:color w:val="2F5496"/>
          <w:lang w:bidi="en-US"/>
        </w:rPr>
        <w:t xml:space="preserve"> </w:t>
      </w:r>
    </w:p>
  </w:footnote>
  <w:footnote w:id="3">
    <w:p w14:paraId="49DB9AD5" w14:textId="6C311EB9" w:rsidR="000C705E" w:rsidRDefault="000C705E" w:rsidP="0068018C">
      <w:pPr>
        <w:ind w:firstLine="0"/>
        <w:jc w:val="left"/>
        <w:rPr>
          <w:color w:val="2F5496"/>
          <w:sz w:val="20"/>
          <w:szCs w:val="20"/>
        </w:rPr>
      </w:pPr>
      <w:r w:rsidRPr="00D6349F">
        <w:rPr>
          <w:rStyle w:val="FootnoteReference"/>
          <w:sz w:val="20"/>
          <w:szCs w:val="20"/>
        </w:rPr>
        <w:footnoteRef/>
      </w:r>
      <w:r>
        <w:rPr>
          <w:color w:val="2F5496"/>
          <w:sz w:val="20"/>
          <w:szCs w:val="20"/>
        </w:rPr>
        <w:t xml:space="preserve"> </w:t>
      </w:r>
      <w:hyperlink r:id="rId2" w:history="1">
        <w:r w:rsidRPr="00D33216">
          <w:rPr>
            <w:rStyle w:val="Hyperlink"/>
            <w:color w:val="2F5496"/>
            <w:sz w:val="20"/>
            <w:szCs w:val="20"/>
          </w:rPr>
          <w:t>https://erviss.org/</w:t>
        </w:r>
      </w:hyperlink>
      <w:r>
        <w:rPr>
          <w:color w:val="2F5496"/>
          <w:sz w:val="20"/>
          <w:szCs w:val="20"/>
        </w:rPr>
        <w:t xml:space="preserve"> </w:t>
      </w:r>
      <w:r w:rsidR="0068018C" w:rsidRPr="0068018C">
        <w:rPr>
          <w:sz w:val="20"/>
          <w:szCs w:val="20"/>
        </w:rPr>
        <w:t>*dati par 43. monitoringa nedēļu nav pieejami</w:t>
      </w:r>
    </w:p>
  </w:footnote>
  <w:footnote w:id="4">
    <w:p w14:paraId="53C21634" w14:textId="77777777" w:rsidR="000E74F8" w:rsidRDefault="000E74F8" w:rsidP="000E74F8">
      <w:pPr>
        <w:pStyle w:val="FootnoteText"/>
        <w:spacing w:after="0"/>
        <w:rPr>
          <w:rFonts w:ascii="Times New Roman" w:hAnsi="Times New Roman"/>
          <w:color w:val="2F5496"/>
        </w:rPr>
      </w:pPr>
      <w:r w:rsidRPr="00D6349F">
        <w:rPr>
          <w:rStyle w:val="FootnoteReference"/>
          <w:rFonts w:ascii="Times New Roman" w:hAnsi="Times New Roman"/>
        </w:rPr>
        <w:footnoteRef/>
      </w:r>
      <w:r>
        <w:rPr>
          <w:rFonts w:ascii="Times New Roman" w:hAnsi="Times New Roman"/>
          <w:color w:val="2F5496"/>
        </w:rPr>
        <w:t xml:space="preserve"> </w:t>
      </w:r>
      <w:hyperlink r:id="rId3" w:history="1">
        <w:r>
          <w:rPr>
            <w:rStyle w:val="Hyperlink"/>
            <w:rFonts w:eastAsia="Times New Roman"/>
            <w:color w:val="2F5496"/>
            <w:lang w:bidi="en-US"/>
          </w:rPr>
          <w:t>https://www.who.int/teams/global-influenza-programme/surveillance-and-monitoring/influenza-updates/current-influenza-update</w:t>
        </w:r>
      </w:hyperlink>
    </w:p>
  </w:footnote>
  <w:footnote w:id="5">
    <w:p w14:paraId="7CFB0872" w14:textId="77777777" w:rsidR="009F3C90" w:rsidRPr="00185F10" w:rsidRDefault="009F3C90" w:rsidP="009F3C90">
      <w:pPr>
        <w:pStyle w:val="FootnoteText"/>
        <w:spacing w:after="0"/>
      </w:pPr>
      <w:r w:rsidRPr="00D6349F">
        <w:rPr>
          <w:rStyle w:val="FootnoteReference"/>
          <w:rFonts w:ascii="Times New Roman" w:hAnsi="Times New Roman"/>
        </w:rPr>
        <w:footnoteRef/>
      </w:r>
      <w:r w:rsidRPr="00185F10">
        <w:rPr>
          <w:rFonts w:ascii="Times New Roman" w:hAnsi="Times New Roman"/>
          <w:color w:val="2F5496"/>
        </w:rPr>
        <w:t xml:space="preserve"> </w:t>
      </w:r>
      <w:hyperlink r:id="rId4" w:history="1">
        <w:r w:rsidRPr="00D33216">
          <w:rPr>
            <w:rStyle w:val="Hyperlink"/>
            <w:rFonts w:eastAsia="Times New Roman"/>
            <w:color w:val="2F5496"/>
            <w:lang w:bidi="en-US"/>
          </w:rPr>
          <w:t>https://www.who.int/publications/m/item/recommended-composition-of-influenza-virus-vaccines-for-use-in-the-2024-2025-northern-hemisphere-influenza-season</w:t>
        </w:r>
      </w:hyperlink>
      <w:r w:rsidRPr="00D33216">
        <w:rPr>
          <w:rStyle w:val="Hyperlink"/>
          <w:color w:val="2F5496"/>
          <w:lang w:bidi="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4FB3D" w14:textId="77777777" w:rsidR="00071899" w:rsidRDefault="00071899">
    <w:pPr>
      <w:pStyle w:val="Header"/>
      <w:jc w:val="center"/>
    </w:pPr>
    <w:r>
      <w:fldChar w:fldCharType="begin"/>
    </w:r>
    <w:r>
      <w:instrText xml:space="preserve"> PAGE </w:instrText>
    </w:r>
    <w:r>
      <w:fldChar w:fldCharType="separate"/>
    </w:r>
    <w:r w:rsidR="003C2CD5">
      <w:rPr>
        <w:noProof/>
      </w:rPr>
      <w:t>8</w:t>
    </w:r>
    <w:r>
      <w:fldChar w:fldCharType="end"/>
    </w:r>
  </w:p>
  <w:p w14:paraId="1597019E" w14:textId="77777777" w:rsidR="00071899" w:rsidRDefault="00071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E19"/>
    <w:multiLevelType w:val="hybridMultilevel"/>
    <w:tmpl w:val="BE24F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8F17BB"/>
    <w:multiLevelType w:val="hybridMultilevel"/>
    <w:tmpl w:val="BCE8C16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C037CC8"/>
    <w:multiLevelType w:val="hybridMultilevel"/>
    <w:tmpl w:val="AC0CDC00"/>
    <w:lvl w:ilvl="0" w:tplc="04260003">
      <w:start w:val="1"/>
      <w:numFmt w:val="bullet"/>
      <w:lvlText w:val="o"/>
      <w:lvlJc w:val="left"/>
      <w:pPr>
        <w:ind w:left="1146" w:hanging="360"/>
      </w:pPr>
      <w:rPr>
        <w:rFonts w:ascii="Courier New" w:hAnsi="Courier New" w:cs="Courier New"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E0E6C3E"/>
    <w:multiLevelType w:val="hybridMultilevel"/>
    <w:tmpl w:val="D026C69A"/>
    <w:lvl w:ilvl="0" w:tplc="B2DADE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BE0400"/>
    <w:multiLevelType w:val="hybridMultilevel"/>
    <w:tmpl w:val="242AA226"/>
    <w:lvl w:ilvl="0" w:tplc="B2DADE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595188"/>
    <w:multiLevelType w:val="hybridMultilevel"/>
    <w:tmpl w:val="22AA508E"/>
    <w:lvl w:ilvl="0" w:tplc="7FCA072A">
      <w:start w:val="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49962BF"/>
    <w:multiLevelType w:val="multilevel"/>
    <w:tmpl w:val="0406C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985DE2"/>
    <w:multiLevelType w:val="hybridMultilevel"/>
    <w:tmpl w:val="BCBC2BB6"/>
    <w:lvl w:ilvl="0" w:tplc="B2DADE6A">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222C26C3"/>
    <w:multiLevelType w:val="hybridMultilevel"/>
    <w:tmpl w:val="FFFFFFFF"/>
    <w:lvl w:ilvl="0" w:tplc="C346F2F0">
      <w:start w:val="1"/>
      <w:numFmt w:val="bullet"/>
      <w:lvlText w:val=""/>
      <w:lvlJc w:val="left"/>
      <w:pPr>
        <w:ind w:left="720" w:hanging="360"/>
      </w:pPr>
      <w:rPr>
        <w:rFonts w:ascii="Symbol" w:hAnsi="Symbol" w:hint="default"/>
      </w:rPr>
    </w:lvl>
    <w:lvl w:ilvl="1" w:tplc="A11C5D08">
      <w:start w:val="1"/>
      <w:numFmt w:val="bullet"/>
      <w:lvlText w:val="o"/>
      <w:lvlJc w:val="left"/>
      <w:pPr>
        <w:ind w:left="1440" w:hanging="360"/>
      </w:pPr>
      <w:rPr>
        <w:rFonts w:ascii="Courier New" w:hAnsi="Courier New" w:hint="default"/>
      </w:rPr>
    </w:lvl>
    <w:lvl w:ilvl="2" w:tplc="592A1F38">
      <w:start w:val="1"/>
      <w:numFmt w:val="bullet"/>
      <w:lvlText w:val=""/>
      <w:lvlJc w:val="left"/>
      <w:pPr>
        <w:ind w:left="2160" w:hanging="360"/>
      </w:pPr>
      <w:rPr>
        <w:rFonts w:ascii="Wingdings" w:hAnsi="Wingdings" w:hint="default"/>
      </w:rPr>
    </w:lvl>
    <w:lvl w:ilvl="3" w:tplc="2348C37E">
      <w:start w:val="1"/>
      <w:numFmt w:val="bullet"/>
      <w:lvlText w:val=""/>
      <w:lvlJc w:val="left"/>
      <w:pPr>
        <w:ind w:left="2880" w:hanging="360"/>
      </w:pPr>
      <w:rPr>
        <w:rFonts w:ascii="Symbol" w:hAnsi="Symbol" w:hint="default"/>
      </w:rPr>
    </w:lvl>
    <w:lvl w:ilvl="4" w:tplc="3EB2881C">
      <w:start w:val="1"/>
      <w:numFmt w:val="bullet"/>
      <w:lvlText w:val="o"/>
      <w:lvlJc w:val="left"/>
      <w:pPr>
        <w:ind w:left="3600" w:hanging="360"/>
      </w:pPr>
      <w:rPr>
        <w:rFonts w:ascii="Courier New" w:hAnsi="Courier New" w:hint="default"/>
      </w:rPr>
    </w:lvl>
    <w:lvl w:ilvl="5" w:tplc="F99684BC">
      <w:start w:val="1"/>
      <w:numFmt w:val="bullet"/>
      <w:lvlText w:val=""/>
      <w:lvlJc w:val="left"/>
      <w:pPr>
        <w:ind w:left="4320" w:hanging="360"/>
      </w:pPr>
      <w:rPr>
        <w:rFonts w:ascii="Wingdings" w:hAnsi="Wingdings" w:hint="default"/>
      </w:rPr>
    </w:lvl>
    <w:lvl w:ilvl="6" w:tplc="B8ECC9DE">
      <w:start w:val="1"/>
      <w:numFmt w:val="bullet"/>
      <w:lvlText w:val=""/>
      <w:lvlJc w:val="left"/>
      <w:pPr>
        <w:ind w:left="5040" w:hanging="360"/>
      </w:pPr>
      <w:rPr>
        <w:rFonts w:ascii="Symbol" w:hAnsi="Symbol" w:hint="default"/>
      </w:rPr>
    </w:lvl>
    <w:lvl w:ilvl="7" w:tplc="F090505E">
      <w:start w:val="1"/>
      <w:numFmt w:val="bullet"/>
      <w:lvlText w:val="o"/>
      <w:lvlJc w:val="left"/>
      <w:pPr>
        <w:ind w:left="5760" w:hanging="360"/>
      </w:pPr>
      <w:rPr>
        <w:rFonts w:ascii="Courier New" w:hAnsi="Courier New" w:hint="default"/>
      </w:rPr>
    </w:lvl>
    <w:lvl w:ilvl="8" w:tplc="86F8649A">
      <w:start w:val="1"/>
      <w:numFmt w:val="bullet"/>
      <w:lvlText w:val=""/>
      <w:lvlJc w:val="left"/>
      <w:pPr>
        <w:ind w:left="6480" w:hanging="360"/>
      </w:pPr>
      <w:rPr>
        <w:rFonts w:ascii="Wingdings" w:hAnsi="Wingdings" w:hint="default"/>
      </w:rPr>
    </w:lvl>
  </w:abstractNum>
  <w:abstractNum w:abstractNumId="9" w15:restartNumberingAfterBreak="0">
    <w:nsid w:val="22F24B3F"/>
    <w:multiLevelType w:val="multilevel"/>
    <w:tmpl w:val="08A05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A2052"/>
    <w:multiLevelType w:val="hybridMultilevel"/>
    <w:tmpl w:val="51EA1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F86FE1"/>
    <w:multiLevelType w:val="hybridMultilevel"/>
    <w:tmpl w:val="050E2510"/>
    <w:lvl w:ilvl="0" w:tplc="7C461FB6">
      <w:start w:val="2020"/>
      <w:numFmt w:val="bullet"/>
      <w:lvlText w:val="-"/>
      <w:lvlJc w:val="left"/>
      <w:pPr>
        <w:ind w:left="1080" w:hanging="360"/>
      </w:pPr>
      <w:rPr>
        <w:rFonts w:ascii="Times New Roman" w:eastAsia="Times New Roman" w:hAnsi="Times New Roman" w:cs="Times New Roman" w:hint="default"/>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9665F6B"/>
    <w:multiLevelType w:val="multilevel"/>
    <w:tmpl w:val="58A2A47A"/>
    <w:lvl w:ilvl="0">
      <w:start w:val="1"/>
      <w:numFmt w:val="bullet"/>
      <w:lvlText w:val=""/>
      <w:lvlJc w:val="left"/>
      <w:pPr>
        <w:tabs>
          <w:tab w:val="num" w:pos="720"/>
        </w:tabs>
        <w:ind w:left="720" w:hanging="360"/>
      </w:pPr>
      <w:rPr>
        <w:rFonts w:ascii="Symbol" w:hAnsi="Symbol" w:hint="default"/>
        <w:sz w:val="20"/>
      </w:rPr>
    </w:lvl>
    <w:lvl w:ilvl="1">
      <w:start w:val="202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857447"/>
    <w:multiLevelType w:val="hybridMultilevel"/>
    <w:tmpl w:val="1C8EBC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2A8194A"/>
    <w:multiLevelType w:val="hybridMultilevel"/>
    <w:tmpl w:val="A10E482C"/>
    <w:lvl w:ilvl="0" w:tplc="B2DADE6A">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3371304C"/>
    <w:multiLevelType w:val="multilevel"/>
    <w:tmpl w:val="145E9FAA"/>
    <w:lvl w:ilvl="0">
      <w:start w:val="1"/>
      <w:numFmt w:val="bullet"/>
      <w:lvlText w:val=""/>
      <w:lvlJc w:val="left"/>
      <w:pPr>
        <w:ind w:left="1353"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34DE55C9"/>
    <w:multiLevelType w:val="multilevel"/>
    <w:tmpl w:val="721E6472"/>
    <w:lvl w:ilvl="0">
      <w:start w:val="1"/>
      <w:numFmt w:val="bullet"/>
      <w:lvlText w:val=""/>
      <w:lvlJc w:val="left"/>
      <w:pPr>
        <w:ind w:left="1353"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3C526822"/>
    <w:multiLevelType w:val="hybridMultilevel"/>
    <w:tmpl w:val="36362CC2"/>
    <w:lvl w:ilvl="0" w:tplc="B2DADE6A">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43426A3D"/>
    <w:multiLevelType w:val="hybridMultilevel"/>
    <w:tmpl w:val="F7AC082C"/>
    <w:lvl w:ilvl="0" w:tplc="B2DADE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7011828"/>
    <w:multiLevelType w:val="hybridMultilevel"/>
    <w:tmpl w:val="DE608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677BE3"/>
    <w:multiLevelType w:val="hybridMultilevel"/>
    <w:tmpl w:val="F4F4D7F2"/>
    <w:lvl w:ilvl="0" w:tplc="B2DADE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C639B8"/>
    <w:multiLevelType w:val="hybridMultilevel"/>
    <w:tmpl w:val="04C65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0D19E7"/>
    <w:multiLevelType w:val="hybridMultilevel"/>
    <w:tmpl w:val="EE922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742075"/>
    <w:multiLevelType w:val="hybridMultilevel"/>
    <w:tmpl w:val="286618C6"/>
    <w:lvl w:ilvl="0" w:tplc="58229DCA">
      <w:start w:val="1"/>
      <w:numFmt w:val="bullet"/>
      <w:lvlText w:val="­"/>
      <w:lvlJc w:val="left"/>
      <w:pPr>
        <w:ind w:left="1287" w:hanging="360"/>
      </w:pPr>
      <w:rPr>
        <w:rFonts w:ascii="Times New Roman"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4" w15:restartNumberingAfterBreak="0">
    <w:nsid w:val="71337320"/>
    <w:multiLevelType w:val="multilevel"/>
    <w:tmpl w:val="D9005AD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75115EF2"/>
    <w:multiLevelType w:val="multilevel"/>
    <w:tmpl w:val="7CF2D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1284700">
    <w:abstractNumId w:val="24"/>
  </w:num>
  <w:num w:numId="2" w16cid:durableId="79836564">
    <w:abstractNumId w:val="16"/>
  </w:num>
  <w:num w:numId="3" w16cid:durableId="814378100">
    <w:abstractNumId w:val="15"/>
  </w:num>
  <w:num w:numId="4" w16cid:durableId="1692805149">
    <w:abstractNumId w:val="18"/>
  </w:num>
  <w:num w:numId="5" w16cid:durableId="491603744">
    <w:abstractNumId w:val="2"/>
  </w:num>
  <w:num w:numId="6" w16cid:durableId="1826311479">
    <w:abstractNumId w:val="11"/>
  </w:num>
  <w:num w:numId="7" w16cid:durableId="2027366191">
    <w:abstractNumId w:val="9"/>
  </w:num>
  <w:num w:numId="8" w16cid:durableId="1778479954">
    <w:abstractNumId w:val="17"/>
  </w:num>
  <w:num w:numId="9" w16cid:durableId="1760826755">
    <w:abstractNumId w:val="7"/>
  </w:num>
  <w:num w:numId="10" w16cid:durableId="1985961751">
    <w:abstractNumId w:val="14"/>
  </w:num>
  <w:num w:numId="11" w16cid:durableId="1139572560">
    <w:abstractNumId w:val="12"/>
  </w:num>
  <w:num w:numId="12" w16cid:durableId="1988053335">
    <w:abstractNumId w:val="4"/>
  </w:num>
  <w:num w:numId="13" w16cid:durableId="1365666957">
    <w:abstractNumId w:val="20"/>
  </w:num>
  <w:num w:numId="14" w16cid:durableId="740182088">
    <w:abstractNumId w:val="3"/>
  </w:num>
  <w:num w:numId="15" w16cid:durableId="825708043">
    <w:abstractNumId w:val="5"/>
  </w:num>
  <w:num w:numId="16" w16cid:durableId="845368179">
    <w:abstractNumId w:val="19"/>
  </w:num>
  <w:num w:numId="17" w16cid:durableId="1053194565">
    <w:abstractNumId w:val="1"/>
  </w:num>
  <w:num w:numId="18" w16cid:durableId="459227271">
    <w:abstractNumId w:val="5"/>
  </w:num>
  <w:num w:numId="19" w16cid:durableId="1130174200">
    <w:abstractNumId w:val="10"/>
  </w:num>
  <w:num w:numId="20" w16cid:durableId="1633292000">
    <w:abstractNumId w:val="21"/>
  </w:num>
  <w:num w:numId="21" w16cid:durableId="1597589174">
    <w:abstractNumId w:val="22"/>
  </w:num>
  <w:num w:numId="22" w16cid:durableId="1876960312">
    <w:abstractNumId w:val="0"/>
  </w:num>
  <w:num w:numId="23" w16cid:durableId="694578799">
    <w:abstractNumId w:val="25"/>
  </w:num>
  <w:num w:numId="24" w16cid:durableId="1763988339">
    <w:abstractNumId w:val="6"/>
  </w:num>
  <w:num w:numId="25" w16cid:durableId="1859780688">
    <w:abstractNumId w:val="13"/>
  </w:num>
  <w:num w:numId="26" w16cid:durableId="1622878564">
    <w:abstractNumId w:val="23"/>
  </w:num>
  <w:num w:numId="27" w16cid:durableId="73809171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38"/>
    <w:rsid w:val="00000580"/>
    <w:rsid w:val="00000715"/>
    <w:rsid w:val="00000E3F"/>
    <w:rsid w:val="00001188"/>
    <w:rsid w:val="000012EE"/>
    <w:rsid w:val="000016AF"/>
    <w:rsid w:val="000017A2"/>
    <w:rsid w:val="00002006"/>
    <w:rsid w:val="00002161"/>
    <w:rsid w:val="00002210"/>
    <w:rsid w:val="00003187"/>
    <w:rsid w:val="00003712"/>
    <w:rsid w:val="00004036"/>
    <w:rsid w:val="000042AC"/>
    <w:rsid w:val="00004521"/>
    <w:rsid w:val="000047E3"/>
    <w:rsid w:val="00004923"/>
    <w:rsid w:val="00004DCB"/>
    <w:rsid w:val="000056B1"/>
    <w:rsid w:val="00005722"/>
    <w:rsid w:val="00005A47"/>
    <w:rsid w:val="00005D72"/>
    <w:rsid w:val="00005DB1"/>
    <w:rsid w:val="0000608E"/>
    <w:rsid w:val="00006B48"/>
    <w:rsid w:val="00006B7E"/>
    <w:rsid w:val="00006C04"/>
    <w:rsid w:val="00006CAD"/>
    <w:rsid w:val="0000759F"/>
    <w:rsid w:val="00007D6A"/>
    <w:rsid w:val="000101F0"/>
    <w:rsid w:val="0001055B"/>
    <w:rsid w:val="00010D51"/>
    <w:rsid w:val="00010E5B"/>
    <w:rsid w:val="00010E80"/>
    <w:rsid w:val="00010F14"/>
    <w:rsid w:val="00011136"/>
    <w:rsid w:val="00011286"/>
    <w:rsid w:val="00011414"/>
    <w:rsid w:val="00011449"/>
    <w:rsid w:val="0001169D"/>
    <w:rsid w:val="00011CFA"/>
    <w:rsid w:val="00012035"/>
    <w:rsid w:val="000124A2"/>
    <w:rsid w:val="00012510"/>
    <w:rsid w:val="00012B92"/>
    <w:rsid w:val="00012C98"/>
    <w:rsid w:val="000132BC"/>
    <w:rsid w:val="000133A0"/>
    <w:rsid w:val="00013713"/>
    <w:rsid w:val="00013C0B"/>
    <w:rsid w:val="00013D40"/>
    <w:rsid w:val="0001433B"/>
    <w:rsid w:val="0001470F"/>
    <w:rsid w:val="00014AF5"/>
    <w:rsid w:val="00015540"/>
    <w:rsid w:val="000158C2"/>
    <w:rsid w:val="00015986"/>
    <w:rsid w:val="00015C37"/>
    <w:rsid w:val="00015E25"/>
    <w:rsid w:val="00016037"/>
    <w:rsid w:val="0001636E"/>
    <w:rsid w:val="00016403"/>
    <w:rsid w:val="00016590"/>
    <w:rsid w:val="0001676C"/>
    <w:rsid w:val="000169B9"/>
    <w:rsid w:val="000170A8"/>
    <w:rsid w:val="000174F4"/>
    <w:rsid w:val="000208AF"/>
    <w:rsid w:val="00021021"/>
    <w:rsid w:val="0002128F"/>
    <w:rsid w:val="00021B4C"/>
    <w:rsid w:val="00021B6C"/>
    <w:rsid w:val="00021E4E"/>
    <w:rsid w:val="0002214B"/>
    <w:rsid w:val="000222AA"/>
    <w:rsid w:val="000227C2"/>
    <w:rsid w:val="00022BAD"/>
    <w:rsid w:val="00024485"/>
    <w:rsid w:val="000250ED"/>
    <w:rsid w:val="00025D80"/>
    <w:rsid w:val="00025F61"/>
    <w:rsid w:val="00026B95"/>
    <w:rsid w:val="000275CC"/>
    <w:rsid w:val="00027615"/>
    <w:rsid w:val="00027F4A"/>
    <w:rsid w:val="0003050E"/>
    <w:rsid w:val="00030B58"/>
    <w:rsid w:val="000314DC"/>
    <w:rsid w:val="00031C5B"/>
    <w:rsid w:val="000323D6"/>
    <w:rsid w:val="0003276E"/>
    <w:rsid w:val="00032864"/>
    <w:rsid w:val="0003300A"/>
    <w:rsid w:val="00033295"/>
    <w:rsid w:val="00035481"/>
    <w:rsid w:val="000354BC"/>
    <w:rsid w:val="000354C8"/>
    <w:rsid w:val="00035D79"/>
    <w:rsid w:val="00036164"/>
    <w:rsid w:val="00036852"/>
    <w:rsid w:val="000371B4"/>
    <w:rsid w:val="00037281"/>
    <w:rsid w:val="00037FBA"/>
    <w:rsid w:val="000416E4"/>
    <w:rsid w:val="000421E4"/>
    <w:rsid w:val="00042354"/>
    <w:rsid w:val="00042740"/>
    <w:rsid w:val="0004296A"/>
    <w:rsid w:val="00042A7D"/>
    <w:rsid w:val="00042C39"/>
    <w:rsid w:val="00042E20"/>
    <w:rsid w:val="000433A6"/>
    <w:rsid w:val="000435DC"/>
    <w:rsid w:val="00043A5C"/>
    <w:rsid w:val="00043BE6"/>
    <w:rsid w:val="000441E9"/>
    <w:rsid w:val="00044363"/>
    <w:rsid w:val="0004439D"/>
    <w:rsid w:val="00044515"/>
    <w:rsid w:val="0004502B"/>
    <w:rsid w:val="00045747"/>
    <w:rsid w:val="00046323"/>
    <w:rsid w:val="00046506"/>
    <w:rsid w:val="00046F3E"/>
    <w:rsid w:val="00047404"/>
    <w:rsid w:val="00047463"/>
    <w:rsid w:val="0004748D"/>
    <w:rsid w:val="000477CF"/>
    <w:rsid w:val="00050010"/>
    <w:rsid w:val="00050F35"/>
    <w:rsid w:val="0005101A"/>
    <w:rsid w:val="00051AEA"/>
    <w:rsid w:val="00051BDD"/>
    <w:rsid w:val="00051FE8"/>
    <w:rsid w:val="00052671"/>
    <w:rsid w:val="00052B80"/>
    <w:rsid w:val="000534DF"/>
    <w:rsid w:val="00053753"/>
    <w:rsid w:val="00053826"/>
    <w:rsid w:val="00053BDA"/>
    <w:rsid w:val="00053F0D"/>
    <w:rsid w:val="00054850"/>
    <w:rsid w:val="000549C2"/>
    <w:rsid w:val="00054A34"/>
    <w:rsid w:val="00054AB4"/>
    <w:rsid w:val="00054CD6"/>
    <w:rsid w:val="00055156"/>
    <w:rsid w:val="00055511"/>
    <w:rsid w:val="000563BF"/>
    <w:rsid w:val="00057096"/>
    <w:rsid w:val="00060273"/>
    <w:rsid w:val="00060E4F"/>
    <w:rsid w:val="00060FC8"/>
    <w:rsid w:val="00061720"/>
    <w:rsid w:val="00061E6B"/>
    <w:rsid w:val="000629AB"/>
    <w:rsid w:val="00062AF0"/>
    <w:rsid w:val="00062CFB"/>
    <w:rsid w:val="00063189"/>
    <w:rsid w:val="0006319C"/>
    <w:rsid w:val="00064292"/>
    <w:rsid w:val="0006471C"/>
    <w:rsid w:val="00064872"/>
    <w:rsid w:val="000648AE"/>
    <w:rsid w:val="000649F2"/>
    <w:rsid w:val="00065227"/>
    <w:rsid w:val="00065C67"/>
    <w:rsid w:val="0006626B"/>
    <w:rsid w:val="00066696"/>
    <w:rsid w:val="00066B2B"/>
    <w:rsid w:val="00067010"/>
    <w:rsid w:val="000677E8"/>
    <w:rsid w:val="00067A6B"/>
    <w:rsid w:val="00067DA3"/>
    <w:rsid w:val="000708A7"/>
    <w:rsid w:val="000708E9"/>
    <w:rsid w:val="0007105F"/>
    <w:rsid w:val="0007131D"/>
    <w:rsid w:val="00071452"/>
    <w:rsid w:val="0007163E"/>
    <w:rsid w:val="0007166E"/>
    <w:rsid w:val="00071899"/>
    <w:rsid w:val="0007194A"/>
    <w:rsid w:val="00072439"/>
    <w:rsid w:val="000724D9"/>
    <w:rsid w:val="00072C17"/>
    <w:rsid w:val="0007382B"/>
    <w:rsid w:val="0007393B"/>
    <w:rsid w:val="00073B7B"/>
    <w:rsid w:val="00074EFE"/>
    <w:rsid w:val="00075231"/>
    <w:rsid w:val="0007541C"/>
    <w:rsid w:val="000755E5"/>
    <w:rsid w:val="00075C9E"/>
    <w:rsid w:val="00075DBE"/>
    <w:rsid w:val="00075E9B"/>
    <w:rsid w:val="00075F8E"/>
    <w:rsid w:val="00076029"/>
    <w:rsid w:val="00076076"/>
    <w:rsid w:val="000762A9"/>
    <w:rsid w:val="000762B2"/>
    <w:rsid w:val="0007642C"/>
    <w:rsid w:val="00076592"/>
    <w:rsid w:val="000767BA"/>
    <w:rsid w:val="00076AC8"/>
    <w:rsid w:val="00076BBB"/>
    <w:rsid w:val="00076BFC"/>
    <w:rsid w:val="00076C2C"/>
    <w:rsid w:val="000771A9"/>
    <w:rsid w:val="00080D5F"/>
    <w:rsid w:val="00081352"/>
    <w:rsid w:val="00081FF9"/>
    <w:rsid w:val="000821A6"/>
    <w:rsid w:val="000821DB"/>
    <w:rsid w:val="000826DA"/>
    <w:rsid w:val="00082B04"/>
    <w:rsid w:val="00082D78"/>
    <w:rsid w:val="000834EC"/>
    <w:rsid w:val="00083505"/>
    <w:rsid w:val="00083F98"/>
    <w:rsid w:val="000841BB"/>
    <w:rsid w:val="0008451C"/>
    <w:rsid w:val="00084C9D"/>
    <w:rsid w:val="00084D15"/>
    <w:rsid w:val="00084EB4"/>
    <w:rsid w:val="000850B9"/>
    <w:rsid w:val="000850C2"/>
    <w:rsid w:val="0008524B"/>
    <w:rsid w:val="0008535F"/>
    <w:rsid w:val="00086215"/>
    <w:rsid w:val="000868BA"/>
    <w:rsid w:val="000869A9"/>
    <w:rsid w:val="00086BBF"/>
    <w:rsid w:val="000870B4"/>
    <w:rsid w:val="00087218"/>
    <w:rsid w:val="0008741C"/>
    <w:rsid w:val="0008762F"/>
    <w:rsid w:val="00087717"/>
    <w:rsid w:val="00087A85"/>
    <w:rsid w:val="00087C56"/>
    <w:rsid w:val="000900C9"/>
    <w:rsid w:val="000907F4"/>
    <w:rsid w:val="0009082F"/>
    <w:rsid w:val="0009142B"/>
    <w:rsid w:val="00091469"/>
    <w:rsid w:val="00091E02"/>
    <w:rsid w:val="00092316"/>
    <w:rsid w:val="00092486"/>
    <w:rsid w:val="00092640"/>
    <w:rsid w:val="00092DD4"/>
    <w:rsid w:val="00092DDF"/>
    <w:rsid w:val="00092F37"/>
    <w:rsid w:val="000932A9"/>
    <w:rsid w:val="00093783"/>
    <w:rsid w:val="00093BAE"/>
    <w:rsid w:val="00093E6B"/>
    <w:rsid w:val="0009420F"/>
    <w:rsid w:val="00094408"/>
    <w:rsid w:val="000947E7"/>
    <w:rsid w:val="000948CA"/>
    <w:rsid w:val="0009503C"/>
    <w:rsid w:val="00095BC8"/>
    <w:rsid w:val="00096B3E"/>
    <w:rsid w:val="00096B48"/>
    <w:rsid w:val="000A032E"/>
    <w:rsid w:val="000A037F"/>
    <w:rsid w:val="000A0BD6"/>
    <w:rsid w:val="000A1138"/>
    <w:rsid w:val="000A130D"/>
    <w:rsid w:val="000A16FF"/>
    <w:rsid w:val="000A18B3"/>
    <w:rsid w:val="000A1AF2"/>
    <w:rsid w:val="000A1B4A"/>
    <w:rsid w:val="000A1B7F"/>
    <w:rsid w:val="000A1DC9"/>
    <w:rsid w:val="000A4134"/>
    <w:rsid w:val="000A4D8A"/>
    <w:rsid w:val="000A58BA"/>
    <w:rsid w:val="000A60EF"/>
    <w:rsid w:val="000A647D"/>
    <w:rsid w:val="000A6A71"/>
    <w:rsid w:val="000A7A03"/>
    <w:rsid w:val="000A7ABA"/>
    <w:rsid w:val="000B0D60"/>
    <w:rsid w:val="000B14C7"/>
    <w:rsid w:val="000B1FE3"/>
    <w:rsid w:val="000B2638"/>
    <w:rsid w:val="000B29DD"/>
    <w:rsid w:val="000B2BEB"/>
    <w:rsid w:val="000B307F"/>
    <w:rsid w:val="000B3458"/>
    <w:rsid w:val="000B359E"/>
    <w:rsid w:val="000B45B4"/>
    <w:rsid w:val="000B4EED"/>
    <w:rsid w:val="000B5999"/>
    <w:rsid w:val="000B6936"/>
    <w:rsid w:val="000B696A"/>
    <w:rsid w:val="000B77F5"/>
    <w:rsid w:val="000B79B5"/>
    <w:rsid w:val="000C067D"/>
    <w:rsid w:val="000C092B"/>
    <w:rsid w:val="000C0B69"/>
    <w:rsid w:val="000C0E61"/>
    <w:rsid w:val="000C101D"/>
    <w:rsid w:val="000C1336"/>
    <w:rsid w:val="000C1CA9"/>
    <w:rsid w:val="000C2423"/>
    <w:rsid w:val="000C2519"/>
    <w:rsid w:val="000C2839"/>
    <w:rsid w:val="000C29B4"/>
    <w:rsid w:val="000C2C14"/>
    <w:rsid w:val="000C355C"/>
    <w:rsid w:val="000C429D"/>
    <w:rsid w:val="000C4AC5"/>
    <w:rsid w:val="000C4B0D"/>
    <w:rsid w:val="000C51D4"/>
    <w:rsid w:val="000C55B9"/>
    <w:rsid w:val="000C5940"/>
    <w:rsid w:val="000C5A72"/>
    <w:rsid w:val="000C685D"/>
    <w:rsid w:val="000C68C8"/>
    <w:rsid w:val="000C6DF3"/>
    <w:rsid w:val="000C6FF7"/>
    <w:rsid w:val="000C7057"/>
    <w:rsid w:val="000C705E"/>
    <w:rsid w:val="000C7339"/>
    <w:rsid w:val="000C7961"/>
    <w:rsid w:val="000C7A59"/>
    <w:rsid w:val="000C7ADD"/>
    <w:rsid w:val="000D0063"/>
    <w:rsid w:val="000D01C5"/>
    <w:rsid w:val="000D032C"/>
    <w:rsid w:val="000D08C0"/>
    <w:rsid w:val="000D1359"/>
    <w:rsid w:val="000D1905"/>
    <w:rsid w:val="000D1AA5"/>
    <w:rsid w:val="000D1C7A"/>
    <w:rsid w:val="000D1DA1"/>
    <w:rsid w:val="000D2798"/>
    <w:rsid w:val="000D43D1"/>
    <w:rsid w:val="000D46A0"/>
    <w:rsid w:val="000D49E5"/>
    <w:rsid w:val="000D4BE1"/>
    <w:rsid w:val="000D5021"/>
    <w:rsid w:val="000D52CA"/>
    <w:rsid w:val="000D5515"/>
    <w:rsid w:val="000D5F8E"/>
    <w:rsid w:val="000D5FE3"/>
    <w:rsid w:val="000D6449"/>
    <w:rsid w:val="000D69EB"/>
    <w:rsid w:val="000D6D69"/>
    <w:rsid w:val="000D6D90"/>
    <w:rsid w:val="000D731A"/>
    <w:rsid w:val="000D7927"/>
    <w:rsid w:val="000D794B"/>
    <w:rsid w:val="000D7D1C"/>
    <w:rsid w:val="000E01DE"/>
    <w:rsid w:val="000E0223"/>
    <w:rsid w:val="000E065D"/>
    <w:rsid w:val="000E0885"/>
    <w:rsid w:val="000E0930"/>
    <w:rsid w:val="000E0F63"/>
    <w:rsid w:val="000E110D"/>
    <w:rsid w:val="000E143F"/>
    <w:rsid w:val="000E18FC"/>
    <w:rsid w:val="000E1913"/>
    <w:rsid w:val="000E1D2E"/>
    <w:rsid w:val="000E2A86"/>
    <w:rsid w:val="000E38FF"/>
    <w:rsid w:val="000E447B"/>
    <w:rsid w:val="000E46FF"/>
    <w:rsid w:val="000E4827"/>
    <w:rsid w:val="000E49CB"/>
    <w:rsid w:val="000E4FA8"/>
    <w:rsid w:val="000E5398"/>
    <w:rsid w:val="000E5BC6"/>
    <w:rsid w:val="000E604D"/>
    <w:rsid w:val="000E733C"/>
    <w:rsid w:val="000E74F8"/>
    <w:rsid w:val="000E7B6E"/>
    <w:rsid w:val="000F005B"/>
    <w:rsid w:val="000F0C4E"/>
    <w:rsid w:val="000F0D1D"/>
    <w:rsid w:val="000F13CD"/>
    <w:rsid w:val="000F13E6"/>
    <w:rsid w:val="000F2D2C"/>
    <w:rsid w:val="000F32D3"/>
    <w:rsid w:val="000F3C54"/>
    <w:rsid w:val="000F41E5"/>
    <w:rsid w:val="000F46E9"/>
    <w:rsid w:val="000F4B48"/>
    <w:rsid w:val="000F4C7F"/>
    <w:rsid w:val="000F5BE5"/>
    <w:rsid w:val="000F5C62"/>
    <w:rsid w:val="000F5EF6"/>
    <w:rsid w:val="000F67F0"/>
    <w:rsid w:val="000F6D42"/>
    <w:rsid w:val="000F6F31"/>
    <w:rsid w:val="000F7076"/>
    <w:rsid w:val="000F71EA"/>
    <w:rsid w:val="000F73F4"/>
    <w:rsid w:val="000F7A5A"/>
    <w:rsid w:val="0010009F"/>
    <w:rsid w:val="00100463"/>
    <w:rsid w:val="001008A0"/>
    <w:rsid w:val="00100A14"/>
    <w:rsid w:val="00100B61"/>
    <w:rsid w:val="00101BA4"/>
    <w:rsid w:val="00101D09"/>
    <w:rsid w:val="001030E7"/>
    <w:rsid w:val="0010317D"/>
    <w:rsid w:val="00103635"/>
    <w:rsid w:val="00103E04"/>
    <w:rsid w:val="00104C9A"/>
    <w:rsid w:val="00104F06"/>
    <w:rsid w:val="00105083"/>
    <w:rsid w:val="001050DE"/>
    <w:rsid w:val="0010553D"/>
    <w:rsid w:val="00105B29"/>
    <w:rsid w:val="00106CDC"/>
    <w:rsid w:val="00106F8E"/>
    <w:rsid w:val="00107773"/>
    <w:rsid w:val="00110A17"/>
    <w:rsid w:val="00110B72"/>
    <w:rsid w:val="00110D8E"/>
    <w:rsid w:val="001112F8"/>
    <w:rsid w:val="00111491"/>
    <w:rsid w:val="0011176F"/>
    <w:rsid w:val="00111C89"/>
    <w:rsid w:val="00111ED2"/>
    <w:rsid w:val="0011293D"/>
    <w:rsid w:val="00112B22"/>
    <w:rsid w:val="001135CF"/>
    <w:rsid w:val="00113976"/>
    <w:rsid w:val="00114EA6"/>
    <w:rsid w:val="001161A0"/>
    <w:rsid w:val="00117529"/>
    <w:rsid w:val="00117654"/>
    <w:rsid w:val="00117C52"/>
    <w:rsid w:val="00117E7F"/>
    <w:rsid w:val="001200D5"/>
    <w:rsid w:val="0012018C"/>
    <w:rsid w:val="00120206"/>
    <w:rsid w:val="0012079F"/>
    <w:rsid w:val="00120919"/>
    <w:rsid w:val="00120A84"/>
    <w:rsid w:val="00121205"/>
    <w:rsid w:val="00121BBE"/>
    <w:rsid w:val="00122188"/>
    <w:rsid w:val="0012274A"/>
    <w:rsid w:val="00122BD2"/>
    <w:rsid w:val="00122EE4"/>
    <w:rsid w:val="00123D9C"/>
    <w:rsid w:val="00123DF4"/>
    <w:rsid w:val="00123FCF"/>
    <w:rsid w:val="0012429E"/>
    <w:rsid w:val="00124942"/>
    <w:rsid w:val="00124A46"/>
    <w:rsid w:val="00125436"/>
    <w:rsid w:val="00126C12"/>
    <w:rsid w:val="0012723E"/>
    <w:rsid w:val="00130F6E"/>
    <w:rsid w:val="001311AA"/>
    <w:rsid w:val="001314FF"/>
    <w:rsid w:val="00131C8F"/>
    <w:rsid w:val="00131F13"/>
    <w:rsid w:val="0013224A"/>
    <w:rsid w:val="00132465"/>
    <w:rsid w:val="001328B0"/>
    <w:rsid w:val="00132AC4"/>
    <w:rsid w:val="00133882"/>
    <w:rsid w:val="00133E39"/>
    <w:rsid w:val="00133FB1"/>
    <w:rsid w:val="00134070"/>
    <w:rsid w:val="00134131"/>
    <w:rsid w:val="00134337"/>
    <w:rsid w:val="001344BE"/>
    <w:rsid w:val="00134990"/>
    <w:rsid w:val="0013499C"/>
    <w:rsid w:val="001357EB"/>
    <w:rsid w:val="001364CD"/>
    <w:rsid w:val="00136787"/>
    <w:rsid w:val="00136C16"/>
    <w:rsid w:val="00136E78"/>
    <w:rsid w:val="00137218"/>
    <w:rsid w:val="001372E1"/>
    <w:rsid w:val="00137D60"/>
    <w:rsid w:val="00140AB1"/>
    <w:rsid w:val="0014128F"/>
    <w:rsid w:val="00141424"/>
    <w:rsid w:val="00141448"/>
    <w:rsid w:val="001419DD"/>
    <w:rsid w:val="00141F7E"/>
    <w:rsid w:val="00142C77"/>
    <w:rsid w:val="00143D20"/>
    <w:rsid w:val="00143E7A"/>
    <w:rsid w:val="0014428B"/>
    <w:rsid w:val="001447E8"/>
    <w:rsid w:val="001449D9"/>
    <w:rsid w:val="00144BD5"/>
    <w:rsid w:val="00145507"/>
    <w:rsid w:val="001463BB"/>
    <w:rsid w:val="00146FE4"/>
    <w:rsid w:val="0014738E"/>
    <w:rsid w:val="00147B0F"/>
    <w:rsid w:val="00147C23"/>
    <w:rsid w:val="00147C25"/>
    <w:rsid w:val="00147CB1"/>
    <w:rsid w:val="001515E5"/>
    <w:rsid w:val="0015187B"/>
    <w:rsid w:val="00151A8B"/>
    <w:rsid w:val="00151FF2"/>
    <w:rsid w:val="0015201E"/>
    <w:rsid w:val="00153218"/>
    <w:rsid w:val="001534E5"/>
    <w:rsid w:val="00153FC5"/>
    <w:rsid w:val="00154017"/>
    <w:rsid w:val="00154175"/>
    <w:rsid w:val="00154542"/>
    <w:rsid w:val="00155056"/>
    <w:rsid w:val="001553EC"/>
    <w:rsid w:val="001554F3"/>
    <w:rsid w:val="00155945"/>
    <w:rsid w:val="00155C2B"/>
    <w:rsid w:val="0015605A"/>
    <w:rsid w:val="00156099"/>
    <w:rsid w:val="00156594"/>
    <w:rsid w:val="001601AD"/>
    <w:rsid w:val="001601E2"/>
    <w:rsid w:val="0016063A"/>
    <w:rsid w:val="00160743"/>
    <w:rsid w:val="0016086A"/>
    <w:rsid w:val="001611E2"/>
    <w:rsid w:val="001617E5"/>
    <w:rsid w:val="00161B7D"/>
    <w:rsid w:val="0016234A"/>
    <w:rsid w:val="00162383"/>
    <w:rsid w:val="00162598"/>
    <w:rsid w:val="00162625"/>
    <w:rsid w:val="0016262D"/>
    <w:rsid w:val="001637D6"/>
    <w:rsid w:val="00164297"/>
    <w:rsid w:val="00164808"/>
    <w:rsid w:val="001650D3"/>
    <w:rsid w:val="001652D4"/>
    <w:rsid w:val="00165669"/>
    <w:rsid w:val="0016645C"/>
    <w:rsid w:val="001665AE"/>
    <w:rsid w:val="00166F79"/>
    <w:rsid w:val="001676F3"/>
    <w:rsid w:val="001678E6"/>
    <w:rsid w:val="00167B84"/>
    <w:rsid w:val="00167C04"/>
    <w:rsid w:val="00167EF5"/>
    <w:rsid w:val="001700E6"/>
    <w:rsid w:val="001702CB"/>
    <w:rsid w:val="00170927"/>
    <w:rsid w:val="00170DFF"/>
    <w:rsid w:val="001713AD"/>
    <w:rsid w:val="0017187E"/>
    <w:rsid w:val="0017230E"/>
    <w:rsid w:val="00172D27"/>
    <w:rsid w:val="001736EE"/>
    <w:rsid w:val="00173725"/>
    <w:rsid w:val="00173F60"/>
    <w:rsid w:val="0017404D"/>
    <w:rsid w:val="001740AE"/>
    <w:rsid w:val="00174E51"/>
    <w:rsid w:val="001750C0"/>
    <w:rsid w:val="001751AB"/>
    <w:rsid w:val="00175923"/>
    <w:rsid w:val="00175B4B"/>
    <w:rsid w:val="00175E05"/>
    <w:rsid w:val="00176085"/>
    <w:rsid w:val="00176A89"/>
    <w:rsid w:val="00176C8A"/>
    <w:rsid w:val="00176D42"/>
    <w:rsid w:val="00177009"/>
    <w:rsid w:val="0017710E"/>
    <w:rsid w:val="00177BDB"/>
    <w:rsid w:val="00177C50"/>
    <w:rsid w:val="00180D65"/>
    <w:rsid w:val="00181308"/>
    <w:rsid w:val="0018149C"/>
    <w:rsid w:val="0018158F"/>
    <w:rsid w:val="00181815"/>
    <w:rsid w:val="00181FD6"/>
    <w:rsid w:val="0018254C"/>
    <w:rsid w:val="00182589"/>
    <w:rsid w:val="00182690"/>
    <w:rsid w:val="00183619"/>
    <w:rsid w:val="00183A26"/>
    <w:rsid w:val="00183AB6"/>
    <w:rsid w:val="00183EE3"/>
    <w:rsid w:val="00183FEE"/>
    <w:rsid w:val="00185364"/>
    <w:rsid w:val="0018536A"/>
    <w:rsid w:val="00185EA8"/>
    <w:rsid w:val="00185F10"/>
    <w:rsid w:val="00187A5D"/>
    <w:rsid w:val="00187B12"/>
    <w:rsid w:val="0019102F"/>
    <w:rsid w:val="00191A23"/>
    <w:rsid w:val="00191E3F"/>
    <w:rsid w:val="00191FE8"/>
    <w:rsid w:val="001925C7"/>
    <w:rsid w:val="00192825"/>
    <w:rsid w:val="001929A7"/>
    <w:rsid w:val="00193554"/>
    <w:rsid w:val="00193D0A"/>
    <w:rsid w:val="001942D4"/>
    <w:rsid w:val="00194871"/>
    <w:rsid w:val="00194A8F"/>
    <w:rsid w:val="0019510B"/>
    <w:rsid w:val="0019521B"/>
    <w:rsid w:val="0019554B"/>
    <w:rsid w:val="00195664"/>
    <w:rsid w:val="0019578D"/>
    <w:rsid w:val="00195BED"/>
    <w:rsid w:val="00195D75"/>
    <w:rsid w:val="00196BF9"/>
    <w:rsid w:val="00196DBB"/>
    <w:rsid w:val="001976EC"/>
    <w:rsid w:val="00197837"/>
    <w:rsid w:val="001A0980"/>
    <w:rsid w:val="001A0BD8"/>
    <w:rsid w:val="001A0EFD"/>
    <w:rsid w:val="001A1176"/>
    <w:rsid w:val="001A1306"/>
    <w:rsid w:val="001A1337"/>
    <w:rsid w:val="001A2FC5"/>
    <w:rsid w:val="001A33ED"/>
    <w:rsid w:val="001A34D0"/>
    <w:rsid w:val="001A3AD4"/>
    <w:rsid w:val="001A42D0"/>
    <w:rsid w:val="001A43D9"/>
    <w:rsid w:val="001A4439"/>
    <w:rsid w:val="001A493C"/>
    <w:rsid w:val="001A4A0E"/>
    <w:rsid w:val="001A4AEB"/>
    <w:rsid w:val="001A5029"/>
    <w:rsid w:val="001A5293"/>
    <w:rsid w:val="001A5302"/>
    <w:rsid w:val="001A55A3"/>
    <w:rsid w:val="001A5BC4"/>
    <w:rsid w:val="001A5D3E"/>
    <w:rsid w:val="001A66A3"/>
    <w:rsid w:val="001A6AAD"/>
    <w:rsid w:val="001A6B0F"/>
    <w:rsid w:val="001A72D6"/>
    <w:rsid w:val="001A78FE"/>
    <w:rsid w:val="001A7D88"/>
    <w:rsid w:val="001B03FE"/>
    <w:rsid w:val="001B0979"/>
    <w:rsid w:val="001B1214"/>
    <w:rsid w:val="001B1C33"/>
    <w:rsid w:val="001B261B"/>
    <w:rsid w:val="001B2905"/>
    <w:rsid w:val="001B3069"/>
    <w:rsid w:val="001B3764"/>
    <w:rsid w:val="001B439A"/>
    <w:rsid w:val="001B4D28"/>
    <w:rsid w:val="001B529E"/>
    <w:rsid w:val="001B543B"/>
    <w:rsid w:val="001B591B"/>
    <w:rsid w:val="001B5B45"/>
    <w:rsid w:val="001B5B4F"/>
    <w:rsid w:val="001B6038"/>
    <w:rsid w:val="001B69AC"/>
    <w:rsid w:val="001B768E"/>
    <w:rsid w:val="001B78B5"/>
    <w:rsid w:val="001C0CEA"/>
    <w:rsid w:val="001C0DF6"/>
    <w:rsid w:val="001C12B8"/>
    <w:rsid w:val="001C2903"/>
    <w:rsid w:val="001C2B2E"/>
    <w:rsid w:val="001C35C2"/>
    <w:rsid w:val="001C373B"/>
    <w:rsid w:val="001C39A8"/>
    <w:rsid w:val="001C3E91"/>
    <w:rsid w:val="001C4146"/>
    <w:rsid w:val="001C439D"/>
    <w:rsid w:val="001C4E31"/>
    <w:rsid w:val="001C4F0D"/>
    <w:rsid w:val="001C514E"/>
    <w:rsid w:val="001C51CF"/>
    <w:rsid w:val="001C560C"/>
    <w:rsid w:val="001C5E08"/>
    <w:rsid w:val="001C6C4C"/>
    <w:rsid w:val="001C7112"/>
    <w:rsid w:val="001D0FAB"/>
    <w:rsid w:val="001D23CD"/>
    <w:rsid w:val="001D25C4"/>
    <w:rsid w:val="001D2BBC"/>
    <w:rsid w:val="001D3579"/>
    <w:rsid w:val="001D3F0D"/>
    <w:rsid w:val="001D40F2"/>
    <w:rsid w:val="001D54EF"/>
    <w:rsid w:val="001D57FE"/>
    <w:rsid w:val="001D5823"/>
    <w:rsid w:val="001D5994"/>
    <w:rsid w:val="001D5A66"/>
    <w:rsid w:val="001D6245"/>
    <w:rsid w:val="001D6D80"/>
    <w:rsid w:val="001D6DF0"/>
    <w:rsid w:val="001D79A3"/>
    <w:rsid w:val="001D7AC1"/>
    <w:rsid w:val="001D7D68"/>
    <w:rsid w:val="001E074F"/>
    <w:rsid w:val="001E0BAC"/>
    <w:rsid w:val="001E0D04"/>
    <w:rsid w:val="001E0D9A"/>
    <w:rsid w:val="001E0E6F"/>
    <w:rsid w:val="001E11E9"/>
    <w:rsid w:val="001E1CA3"/>
    <w:rsid w:val="001E1FB1"/>
    <w:rsid w:val="001E251E"/>
    <w:rsid w:val="001E2A03"/>
    <w:rsid w:val="001E2A5D"/>
    <w:rsid w:val="001E2DAE"/>
    <w:rsid w:val="001E30CF"/>
    <w:rsid w:val="001E3234"/>
    <w:rsid w:val="001E3506"/>
    <w:rsid w:val="001E3F3B"/>
    <w:rsid w:val="001E4B99"/>
    <w:rsid w:val="001E5444"/>
    <w:rsid w:val="001E5E4B"/>
    <w:rsid w:val="001E5E5F"/>
    <w:rsid w:val="001E68FB"/>
    <w:rsid w:val="001E6E18"/>
    <w:rsid w:val="001E6F4A"/>
    <w:rsid w:val="001E717B"/>
    <w:rsid w:val="001E726F"/>
    <w:rsid w:val="001F01D5"/>
    <w:rsid w:val="001F032E"/>
    <w:rsid w:val="001F04E8"/>
    <w:rsid w:val="001F1173"/>
    <w:rsid w:val="001F16D6"/>
    <w:rsid w:val="001F1917"/>
    <w:rsid w:val="001F1ACE"/>
    <w:rsid w:val="001F1FA5"/>
    <w:rsid w:val="001F2174"/>
    <w:rsid w:val="001F2AD6"/>
    <w:rsid w:val="001F2B23"/>
    <w:rsid w:val="001F2FC4"/>
    <w:rsid w:val="001F3107"/>
    <w:rsid w:val="001F322C"/>
    <w:rsid w:val="001F43F2"/>
    <w:rsid w:val="001F4F4F"/>
    <w:rsid w:val="001F508C"/>
    <w:rsid w:val="001F5232"/>
    <w:rsid w:val="001F68A5"/>
    <w:rsid w:val="001F6F2D"/>
    <w:rsid w:val="001F7BA9"/>
    <w:rsid w:val="0020064A"/>
    <w:rsid w:val="00200A67"/>
    <w:rsid w:val="00200E36"/>
    <w:rsid w:val="00201076"/>
    <w:rsid w:val="00201110"/>
    <w:rsid w:val="002011BA"/>
    <w:rsid w:val="00201AD9"/>
    <w:rsid w:val="00201BA3"/>
    <w:rsid w:val="0020205A"/>
    <w:rsid w:val="00202B64"/>
    <w:rsid w:val="00203835"/>
    <w:rsid w:val="00203E30"/>
    <w:rsid w:val="002042CC"/>
    <w:rsid w:val="00205274"/>
    <w:rsid w:val="002053CB"/>
    <w:rsid w:val="00205841"/>
    <w:rsid w:val="00205A88"/>
    <w:rsid w:val="00206497"/>
    <w:rsid w:val="0020670A"/>
    <w:rsid w:val="00206BCC"/>
    <w:rsid w:val="00206C04"/>
    <w:rsid w:val="00207BAA"/>
    <w:rsid w:val="002109B5"/>
    <w:rsid w:val="00210A24"/>
    <w:rsid w:val="00211C0D"/>
    <w:rsid w:val="002128E3"/>
    <w:rsid w:val="00212D2D"/>
    <w:rsid w:val="002131DD"/>
    <w:rsid w:val="0021398A"/>
    <w:rsid w:val="00213CEF"/>
    <w:rsid w:val="00213F77"/>
    <w:rsid w:val="00213F81"/>
    <w:rsid w:val="0021449B"/>
    <w:rsid w:val="00214CC5"/>
    <w:rsid w:val="00214E39"/>
    <w:rsid w:val="00215210"/>
    <w:rsid w:val="0021560A"/>
    <w:rsid w:val="0021594F"/>
    <w:rsid w:val="00215D73"/>
    <w:rsid w:val="00215E48"/>
    <w:rsid w:val="002163EB"/>
    <w:rsid w:val="00217611"/>
    <w:rsid w:val="00220014"/>
    <w:rsid w:val="00220BF5"/>
    <w:rsid w:val="00220C04"/>
    <w:rsid w:val="00220C66"/>
    <w:rsid w:val="00221379"/>
    <w:rsid w:val="002222C0"/>
    <w:rsid w:val="00222D91"/>
    <w:rsid w:val="0022302D"/>
    <w:rsid w:val="0022334E"/>
    <w:rsid w:val="00223391"/>
    <w:rsid w:val="00223768"/>
    <w:rsid w:val="00223D5D"/>
    <w:rsid w:val="00224105"/>
    <w:rsid w:val="00224402"/>
    <w:rsid w:val="0022505E"/>
    <w:rsid w:val="0022566C"/>
    <w:rsid w:val="002259DD"/>
    <w:rsid w:val="00225CF8"/>
    <w:rsid w:val="00226351"/>
    <w:rsid w:val="00226475"/>
    <w:rsid w:val="002267EF"/>
    <w:rsid w:val="00227162"/>
    <w:rsid w:val="00227B64"/>
    <w:rsid w:val="00227C47"/>
    <w:rsid w:val="00230364"/>
    <w:rsid w:val="00230C71"/>
    <w:rsid w:val="00231197"/>
    <w:rsid w:val="00231F39"/>
    <w:rsid w:val="0023240B"/>
    <w:rsid w:val="00232793"/>
    <w:rsid w:val="002331A9"/>
    <w:rsid w:val="002332B2"/>
    <w:rsid w:val="00233704"/>
    <w:rsid w:val="00233C20"/>
    <w:rsid w:val="0023410F"/>
    <w:rsid w:val="0023448C"/>
    <w:rsid w:val="00234FB7"/>
    <w:rsid w:val="00235C36"/>
    <w:rsid w:val="00236232"/>
    <w:rsid w:val="002364AD"/>
    <w:rsid w:val="002369F1"/>
    <w:rsid w:val="00236F29"/>
    <w:rsid w:val="00236F9A"/>
    <w:rsid w:val="00236FCD"/>
    <w:rsid w:val="0023756C"/>
    <w:rsid w:val="0023799F"/>
    <w:rsid w:val="00240544"/>
    <w:rsid w:val="0024068A"/>
    <w:rsid w:val="0024084B"/>
    <w:rsid w:val="0024157C"/>
    <w:rsid w:val="00241C4A"/>
    <w:rsid w:val="002431CD"/>
    <w:rsid w:val="0024336B"/>
    <w:rsid w:val="00243455"/>
    <w:rsid w:val="002436C6"/>
    <w:rsid w:val="00243BAB"/>
    <w:rsid w:val="00243D41"/>
    <w:rsid w:val="00244857"/>
    <w:rsid w:val="002448B1"/>
    <w:rsid w:val="00244D78"/>
    <w:rsid w:val="002451D8"/>
    <w:rsid w:val="002451ED"/>
    <w:rsid w:val="00245CFB"/>
    <w:rsid w:val="00246232"/>
    <w:rsid w:val="0024632C"/>
    <w:rsid w:val="002469AC"/>
    <w:rsid w:val="002479B1"/>
    <w:rsid w:val="00247A2A"/>
    <w:rsid w:val="00250609"/>
    <w:rsid w:val="00251DB8"/>
    <w:rsid w:val="00252297"/>
    <w:rsid w:val="00252477"/>
    <w:rsid w:val="00252A68"/>
    <w:rsid w:val="00253DD7"/>
    <w:rsid w:val="0025406A"/>
    <w:rsid w:val="00254130"/>
    <w:rsid w:val="00254A28"/>
    <w:rsid w:val="00254CC1"/>
    <w:rsid w:val="00254E73"/>
    <w:rsid w:val="00255234"/>
    <w:rsid w:val="0025570C"/>
    <w:rsid w:val="0025585D"/>
    <w:rsid w:val="00255C49"/>
    <w:rsid w:val="00255E3F"/>
    <w:rsid w:val="00256474"/>
    <w:rsid w:val="002569AA"/>
    <w:rsid w:val="00256EE2"/>
    <w:rsid w:val="002570EF"/>
    <w:rsid w:val="00257315"/>
    <w:rsid w:val="0025745F"/>
    <w:rsid w:val="002575B5"/>
    <w:rsid w:val="00257AB8"/>
    <w:rsid w:val="00257E81"/>
    <w:rsid w:val="00260328"/>
    <w:rsid w:val="0026079C"/>
    <w:rsid w:val="00260C03"/>
    <w:rsid w:val="00260D89"/>
    <w:rsid w:val="00260E83"/>
    <w:rsid w:val="00260EBB"/>
    <w:rsid w:val="00261E29"/>
    <w:rsid w:val="0026234C"/>
    <w:rsid w:val="002628B0"/>
    <w:rsid w:val="002630E4"/>
    <w:rsid w:val="00263688"/>
    <w:rsid w:val="00263A05"/>
    <w:rsid w:val="00263C68"/>
    <w:rsid w:val="002642EC"/>
    <w:rsid w:val="0026480A"/>
    <w:rsid w:val="0026486D"/>
    <w:rsid w:val="00264CB1"/>
    <w:rsid w:val="002651BD"/>
    <w:rsid w:val="002653C9"/>
    <w:rsid w:val="00265745"/>
    <w:rsid w:val="00265E4D"/>
    <w:rsid w:val="00266646"/>
    <w:rsid w:val="00267472"/>
    <w:rsid w:val="002679FC"/>
    <w:rsid w:val="00267B33"/>
    <w:rsid w:val="00267D89"/>
    <w:rsid w:val="00271710"/>
    <w:rsid w:val="00271E13"/>
    <w:rsid w:val="00271F54"/>
    <w:rsid w:val="0027233C"/>
    <w:rsid w:val="00272697"/>
    <w:rsid w:val="00272786"/>
    <w:rsid w:val="00273043"/>
    <w:rsid w:val="00273467"/>
    <w:rsid w:val="00273B5E"/>
    <w:rsid w:val="00274328"/>
    <w:rsid w:val="00274C32"/>
    <w:rsid w:val="00275184"/>
    <w:rsid w:val="002752F7"/>
    <w:rsid w:val="0027544C"/>
    <w:rsid w:val="00275D76"/>
    <w:rsid w:val="002767A5"/>
    <w:rsid w:val="00276B88"/>
    <w:rsid w:val="00276C23"/>
    <w:rsid w:val="002774C3"/>
    <w:rsid w:val="002801B3"/>
    <w:rsid w:val="0028087B"/>
    <w:rsid w:val="00280F16"/>
    <w:rsid w:val="0028129C"/>
    <w:rsid w:val="00281483"/>
    <w:rsid w:val="00282EFD"/>
    <w:rsid w:val="00282F64"/>
    <w:rsid w:val="0028349F"/>
    <w:rsid w:val="002841CD"/>
    <w:rsid w:val="00284DB5"/>
    <w:rsid w:val="00284F15"/>
    <w:rsid w:val="002858DB"/>
    <w:rsid w:val="00285CE4"/>
    <w:rsid w:val="00285DCA"/>
    <w:rsid w:val="0028600E"/>
    <w:rsid w:val="002860D3"/>
    <w:rsid w:val="00286342"/>
    <w:rsid w:val="002863D7"/>
    <w:rsid w:val="0028653F"/>
    <w:rsid w:val="00286877"/>
    <w:rsid w:val="00286C11"/>
    <w:rsid w:val="002870FB"/>
    <w:rsid w:val="00287933"/>
    <w:rsid w:val="00290BCB"/>
    <w:rsid w:val="00290F41"/>
    <w:rsid w:val="00290FCE"/>
    <w:rsid w:val="002915D9"/>
    <w:rsid w:val="00291952"/>
    <w:rsid w:val="00291D90"/>
    <w:rsid w:val="0029270D"/>
    <w:rsid w:val="00293198"/>
    <w:rsid w:val="00293CC5"/>
    <w:rsid w:val="002946BF"/>
    <w:rsid w:val="002948CA"/>
    <w:rsid w:val="0029516E"/>
    <w:rsid w:val="0029565D"/>
    <w:rsid w:val="00295909"/>
    <w:rsid w:val="00295DFF"/>
    <w:rsid w:val="00296109"/>
    <w:rsid w:val="00296404"/>
    <w:rsid w:val="00297B6F"/>
    <w:rsid w:val="002A08D7"/>
    <w:rsid w:val="002A1012"/>
    <w:rsid w:val="002A1625"/>
    <w:rsid w:val="002A1C6A"/>
    <w:rsid w:val="002A2047"/>
    <w:rsid w:val="002A26FD"/>
    <w:rsid w:val="002A27BC"/>
    <w:rsid w:val="002A2952"/>
    <w:rsid w:val="002A3B86"/>
    <w:rsid w:val="002A435F"/>
    <w:rsid w:val="002A443B"/>
    <w:rsid w:val="002A49A3"/>
    <w:rsid w:val="002A4ADD"/>
    <w:rsid w:val="002A4B3A"/>
    <w:rsid w:val="002A4E7D"/>
    <w:rsid w:val="002A4F0B"/>
    <w:rsid w:val="002A50AB"/>
    <w:rsid w:val="002A5315"/>
    <w:rsid w:val="002A5343"/>
    <w:rsid w:val="002A5C01"/>
    <w:rsid w:val="002A5FFE"/>
    <w:rsid w:val="002A60A3"/>
    <w:rsid w:val="002A6B6D"/>
    <w:rsid w:val="002A7310"/>
    <w:rsid w:val="002A7FC8"/>
    <w:rsid w:val="002B1281"/>
    <w:rsid w:val="002B155F"/>
    <w:rsid w:val="002B1E27"/>
    <w:rsid w:val="002B1E42"/>
    <w:rsid w:val="002B2520"/>
    <w:rsid w:val="002B25ED"/>
    <w:rsid w:val="002B2EDA"/>
    <w:rsid w:val="002B33AF"/>
    <w:rsid w:val="002B3F4D"/>
    <w:rsid w:val="002B4EA2"/>
    <w:rsid w:val="002B4FA4"/>
    <w:rsid w:val="002B5713"/>
    <w:rsid w:val="002B57F8"/>
    <w:rsid w:val="002B5FD6"/>
    <w:rsid w:val="002B600D"/>
    <w:rsid w:val="002B67CB"/>
    <w:rsid w:val="002B6EFE"/>
    <w:rsid w:val="002B7FF3"/>
    <w:rsid w:val="002C0807"/>
    <w:rsid w:val="002C114F"/>
    <w:rsid w:val="002C12E7"/>
    <w:rsid w:val="002C17DB"/>
    <w:rsid w:val="002C1990"/>
    <w:rsid w:val="002C2157"/>
    <w:rsid w:val="002C25CC"/>
    <w:rsid w:val="002C2E1B"/>
    <w:rsid w:val="002C3C33"/>
    <w:rsid w:val="002C4B0F"/>
    <w:rsid w:val="002C4BE8"/>
    <w:rsid w:val="002C50A5"/>
    <w:rsid w:val="002C56C9"/>
    <w:rsid w:val="002C5D4E"/>
    <w:rsid w:val="002C660E"/>
    <w:rsid w:val="002C6828"/>
    <w:rsid w:val="002C7537"/>
    <w:rsid w:val="002C79EE"/>
    <w:rsid w:val="002C7A03"/>
    <w:rsid w:val="002D006E"/>
    <w:rsid w:val="002D0FE7"/>
    <w:rsid w:val="002D1522"/>
    <w:rsid w:val="002D1BC6"/>
    <w:rsid w:val="002D1FDB"/>
    <w:rsid w:val="002D2408"/>
    <w:rsid w:val="002D2442"/>
    <w:rsid w:val="002D2444"/>
    <w:rsid w:val="002D2FA1"/>
    <w:rsid w:val="002D3836"/>
    <w:rsid w:val="002D459D"/>
    <w:rsid w:val="002D469F"/>
    <w:rsid w:val="002D472D"/>
    <w:rsid w:val="002D4A8D"/>
    <w:rsid w:val="002D559B"/>
    <w:rsid w:val="002D5BE7"/>
    <w:rsid w:val="002D5CE4"/>
    <w:rsid w:val="002D6364"/>
    <w:rsid w:val="002D636F"/>
    <w:rsid w:val="002D6499"/>
    <w:rsid w:val="002D695F"/>
    <w:rsid w:val="002D6DB6"/>
    <w:rsid w:val="002D6E49"/>
    <w:rsid w:val="002D7055"/>
    <w:rsid w:val="002D7259"/>
    <w:rsid w:val="002D76A2"/>
    <w:rsid w:val="002E0182"/>
    <w:rsid w:val="002E0308"/>
    <w:rsid w:val="002E05CB"/>
    <w:rsid w:val="002E0B83"/>
    <w:rsid w:val="002E0BCD"/>
    <w:rsid w:val="002E0D3A"/>
    <w:rsid w:val="002E1210"/>
    <w:rsid w:val="002E1B24"/>
    <w:rsid w:val="002E2E86"/>
    <w:rsid w:val="002E2F18"/>
    <w:rsid w:val="002E3AF9"/>
    <w:rsid w:val="002E4FDF"/>
    <w:rsid w:val="002E5BAF"/>
    <w:rsid w:val="002E6E86"/>
    <w:rsid w:val="002E6F06"/>
    <w:rsid w:val="002E7622"/>
    <w:rsid w:val="002E7941"/>
    <w:rsid w:val="002F0617"/>
    <w:rsid w:val="002F09D0"/>
    <w:rsid w:val="002F0EDF"/>
    <w:rsid w:val="002F1ED6"/>
    <w:rsid w:val="002F1F45"/>
    <w:rsid w:val="002F23BE"/>
    <w:rsid w:val="002F23E7"/>
    <w:rsid w:val="002F2AE0"/>
    <w:rsid w:val="002F2B1C"/>
    <w:rsid w:val="002F3531"/>
    <w:rsid w:val="002F3792"/>
    <w:rsid w:val="002F3D10"/>
    <w:rsid w:val="002F3D58"/>
    <w:rsid w:val="002F4019"/>
    <w:rsid w:val="002F4B81"/>
    <w:rsid w:val="002F5D99"/>
    <w:rsid w:val="002F6092"/>
    <w:rsid w:val="002F6307"/>
    <w:rsid w:val="002F6338"/>
    <w:rsid w:val="002F65BC"/>
    <w:rsid w:val="002F6C6A"/>
    <w:rsid w:val="002F6F33"/>
    <w:rsid w:val="002F7905"/>
    <w:rsid w:val="002F7B53"/>
    <w:rsid w:val="002F7CA4"/>
    <w:rsid w:val="00300884"/>
    <w:rsid w:val="00300AA4"/>
    <w:rsid w:val="00301033"/>
    <w:rsid w:val="0030124B"/>
    <w:rsid w:val="00302268"/>
    <w:rsid w:val="003025AD"/>
    <w:rsid w:val="00302F01"/>
    <w:rsid w:val="00302FCE"/>
    <w:rsid w:val="003031D7"/>
    <w:rsid w:val="003037B2"/>
    <w:rsid w:val="00303857"/>
    <w:rsid w:val="00303AD9"/>
    <w:rsid w:val="00303FBE"/>
    <w:rsid w:val="00303FF0"/>
    <w:rsid w:val="0030437D"/>
    <w:rsid w:val="003044B8"/>
    <w:rsid w:val="003046A2"/>
    <w:rsid w:val="00304BC7"/>
    <w:rsid w:val="00305B85"/>
    <w:rsid w:val="00306445"/>
    <w:rsid w:val="00306A7D"/>
    <w:rsid w:val="00307479"/>
    <w:rsid w:val="003079ED"/>
    <w:rsid w:val="00307CD4"/>
    <w:rsid w:val="00310360"/>
    <w:rsid w:val="00310A2A"/>
    <w:rsid w:val="00311008"/>
    <w:rsid w:val="003112BF"/>
    <w:rsid w:val="0031142F"/>
    <w:rsid w:val="00311935"/>
    <w:rsid w:val="00311E66"/>
    <w:rsid w:val="0031274E"/>
    <w:rsid w:val="00312F60"/>
    <w:rsid w:val="003134D4"/>
    <w:rsid w:val="00313C12"/>
    <w:rsid w:val="00315898"/>
    <w:rsid w:val="003169FE"/>
    <w:rsid w:val="003170AD"/>
    <w:rsid w:val="003173BD"/>
    <w:rsid w:val="00317DC9"/>
    <w:rsid w:val="00321880"/>
    <w:rsid w:val="00321949"/>
    <w:rsid w:val="00321D68"/>
    <w:rsid w:val="00322B59"/>
    <w:rsid w:val="00323059"/>
    <w:rsid w:val="003230F1"/>
    <w:rsid w:val="003236B9"/>
    <w:rsid w:val="00323B8F"/>
    <w:rsid w:val="00323DC1"/>
    <w:rsid w:val="00324009"/>
    <w:rsid w:val="0032443A"/>
    <w:rsid w:val="00324C3A"/>
    <w:rsid w:val="00324CED"/>
    <w:rsid w:val="00325785"/>
    <w:rsid w:val="003257C0"/>
    <w:rsid w:val="003257C2"/>
    <w:rsid w:val="00325FA3"/>
    <w:rsid w:val="003263E6"/>
    <w:rsid w:val="003274FC"/>
    <w:rsid w:val="00327A85"/>
    <w:rsid w:val="003304CF"/>
    <w:rsid w:val="00331142"/>
    <w:rsid w:val="003319A6"/>
    <w:rsid w:val="00331D7B"/>
    <w:rsid w:val="00331F8E"/>
    <w:rsid w:val="0033253E"/>
    <w:rsid w:val="00332E2B"/>
    <w:rsid w:val="00332F34"/>
    <w:rsid w:val="00332FA8"/>
    <w:rsid w:val="00332FAE"/>
    <w:rsid w:val="00333539"/>
    <w:rsid w:val="00333BC7"/>
    <w:rsid w:val="0033424B"/>
    <w:rsid w:val="003351B7"/>
    <w:rsid w:val="00336ADC"/>
    <w:rsid w:val="00336B2A"/>
    <w:rsid w:val="00336F63"/>
    <w:rsid w:val="00337123"/>
    <w:rsid w:val="00340204"/>
    <w:rsid w:val="003404BA"/>
    <w:rsid w:val="003414FA"/>
    <w:rsid w:val="00341A6B"/>
    <w:rsid w:val="003423FB"/>
    <w:rsid w:val="0034255C"/>
    <w:rsid w:val="0034290B"/>
    <w:rsid w:val="003431E9"/>
    <w:rsid w:val="00343651"/>
    <w:rsid w:val="0034399A"/>
    <w:rsid w:val="00344140"/>
    <w:rsid w:val="00344574"/>
    <w:rsid w:val="00345CB1"/>
    <w:rsid w:val="00346ADA"/>
    <w:rsid w:val="00346E66"/>
    <w:rsid w:val="0034725C"/>
    <w:rsid w:val="00347634"/>
    <w:rsid w:val="003476A5"/>
    <w:rsid w:val="00347F92"/>
    <w:rsid w:val="00350728"/>
    <w:rsid w:val="00351A22"/>
    <w:rsid w:val="00351AD1"/>
    <w:rsid w:val="00352926"/>
    <w:rsid w:val="00353AE3"/>
    <w:rsid w:val="00353D8D"/>
    <w:rsid w:val="00354A74"/>
    <w:rsid w:val="003550D1"/>
    <w:rsid w:val="00355BFF"/>
    <w:rsid w:val="00355D49"/>
    <w:rsid w:val="00355E85"/>
    <w:rsid w:val="003568B4"/>
    <w:rsid w:val="00356902"/>
    <w:rsid w:val="00356CD8"/>
    <w:rsid w:val="00356E0D"/>
    <w:rsid w:val="003572FF"/>
    <w:rsid w:val="00357B3B"/>
    <w:rsid w:val="00357E32"/>
    <w:rsid w:val="0036017E"/>
    <w:rsid w:val="00360296"/>
    <w:rsid w:val="003605CC"/>
    <w:rsid w:val="00360774"/>
    <w:rsid w:val="003621E8"/>
    <w:rsid w:val="003622B4"/>
    <w:rsid w:val="003631C7"/>
    <w:rsid w:val="00363688"/>
    <w:rsid w:val="0036401F"/>
    <w:rsid w:val="003641AA"/>
    <w:rsid w:val="00364974"/>
    <w:rsid w:val="00364E18"/>
    <w:rsid w:val="003657BF"/>
    <w:rsid w:val="0036589E"/>
    <w:rsid w:val="00365DC5"/>
    <w:rsid w:val="00366389"/>
    <w:rsid w:val="00366CB5"/>
    <w:rsid w:val="00366D9B"/>
    <w:rsid w:val="00366F1B"/>
    <w:rsid w:val="00367418"/>
    <w:rsid w:val="00367CEE"/>
    <w:rsid w:val="00367E17"/>
    <w:rsid w:val="00367ED4"/>
    <w:rsid w:val="003700F9"/>
    <w:rsid w:val="00370383"/>
    <w:rsid w:val="003704CC"/>
    <w:rsid w:val="00370D50"/>
    <w:rsid w:val="00370DEC"/>
    <w:rsid w:val="00370EC1"/>
    <w:rsid w:val="00371E09"/>
    <w:rsid w:val="00372687"/>
    <w:rsid w:val="0037311B"/>
    <w:rsid w:val="00373477"/>
    <w:rsid w:val="0037390D"/>
    <w:rsid w:val="00373E8C"/>
    <w:rsid w:val="00375970"/>
    <w:rsid w:val="00375D08"/>
    <w:rsid w:val="003761FF"/>
    <w:rsid w:val="00376391"/>
    <w:rsid w:val="0037646D"/>
    <w:rsid w:val="003770BC"/>
    <w:rsid w:val="003777B0"/>
    <w:rsid w:val="00377FF3"/>
    <w:rsid w:val="00380972"/>
    <w:rsid w:val="00381963"/>
    <w:rsid w:val="00382025"/>
    <w:rsid w:val="00382550"/>
    <w:rsid w:val="003828C5"/>
    <w:rsid w:val="003829B7"/>
    <w:rsid w:val="003831C9"/>
    <w:rsid w:val="00383781"/>
    <w:rsid w:val="00383ACF"/>
    <w:rsid w:val="00383B91"/>
    <w:rsid w:val="00385075"/>
    <w:rsid w:val="00385A04"/>
    <w:rsid w:val="0038608B"/>
    <w:rsid w:val="0038676D"/>
    <w:rsid w:val="00386927"/>
    <w:rsid w:val="00386AC0"/>
    <w:rsid w:val="00386C7A"/>
    <w:rsid w:val="003871FA"/>
    <w:rsid w:val="003876FA"/>
    <w:rsid w:val="00387902"/>
    <w:rsid w:val="00390210"/>
    <w:rsid w:val="0039026B"/>
    <w:rsid w:val="003904FD"/>
    <w:rsid w:val="003908BA"/>
    <w:rsid w:val="00391439"/>
    <w:rsid w:val="00391757"/>
    <w:rsid w:val="00391B1F"/>
    <w:rsid w:val="00393C14"/>
    <w:rsid w:val="00393E32"/>
    <w:rsid w:val="0039404C"/>
    <w:rsid w:val="003947F5"/>
    <w:rsid w:val="003947FE"/>
    <w:rsid w:val="00394FDB"/>
    <w:rsid w:val="00395495"/>
    <w:rsid w:val="0039590D"/>
    <w:rsid w:val="00395ABA"/>
    <w:rsid w:val="00395FB5"/>
    <w:rsid w:val="003971A2"/>
    <w:rsid w:val="00397492"/>
    <w:rsid w:val="00397944"/>
    <w:rsid w:val="00397B5F"/>
    <w:rsid w:val="003A0128"/>
    <w:rsid w:val="003A0471"/>
    <w:rsid w:val="003A0A56"/>
    <w:rsid w:val="003A0BA0"/>
    <w:rsid w:val="003A1872"/>
    <w:rsid w:val="003A18A0"/>
    <w:rsid w:val="003A23C7"/>
    <w:rsid w:val="003A2882"/>
    <w:rsid w:val="003A29A7"/>
    <w:rsid w:val="003A2A8B"/>
    <w:rsid w:val="003A2C14"/>
    <w:rsid w:val="003A410E"/>
    <w:rsid w:val="003A43E2"/>
    <w:rsid w:val="003A4677"/>
    <w:rsid w:val="003A4A9F"/>
    <w:rsid w:val="003A534C"/>
    <w:rsid w:val="003A55C1"/>
    <w:rsid w:val="003A62B1"/>
    <w:rsid w:val="003A6D34"/>
    <w:rsid w:val="003A735C"/>
    <w:rsid w:val="003A7FBF"/>
    <w:rsid w:val="003B0367"/>
    <w:rsid w:val="003B0E61"/>
    <w:rsid w:val="003B10A2"/>
    <w:rsid w:val="003B151C"/>
    <w:rsid w:val="003B1C5C"/>
    <w:rsid w:val="003B268D"/>
    <w:rsid w:val="003B2FC1"/>
    <w:rsid w:val="003B314C"/>
    <w:rsid w:val="003B3741"/>
    <w:rsid w:val="003B3753"/>
    <w:rsid w:val="003B3917"/>
    <w:rsid w:val="003B4B9C"/>
    <w:rsid w:val="003B4C3F"/>
    <w:rsid w:val="003B5E32"/>
    <w:rsid w:val="003B6145"/>
    <w:rsid w:val="003B673F"/>
    <w:rsid w:val="003B7546"/>
    <w:rsid w:val="003B7ED9"/>
    <w:rsid w:val="003C06D0"/>
    <w:rsid w:val="003C09A9"/>
    <w:rsid w:val="003C0B36"/>
    <w:rsid w:val="003C0C59"/>
    <w:rsid w:val="003C1019"/>
    <w:rsid w:val="003C2214"/>
    <w:rsid w:val="003C24A6"/>
    <w:rsid w:val="003C29F5"/>
    <w:rsid w:val="003C2CD5"/>
    <w:rsid w:val="003C3458"/>
    <w:rsid w:val="003C3532"/>
    <w:rsid w:val="003C3CCF"/>
    <w:rsid w:val="003C4D0D"/>
    <w:rsid w:val="003C55BE"/>
    <w:rsid w:val="003C5B9A"/>
    <w:rsid w:val="003C5B9C"/>
    <w:rsid w:val="003C5CCD"/>
    <w:rsid w:val="003C6848"/>
    <w:rsid w:val="003C6C94"/>
    <w:rsid w:val="003C72B1"/>
    <w:rsid w:val="003C758A"/>
    <w:rsid w:val="003C7DB3"/>
    <w:rsid w:val="003D0078"/>
    <w:rsid w:val="003D08BD"/>
    <w:rsid w:val="003D0A6F"/>
    <w:rsid w:val="003D137C"/>
    <w:rsid w:val="003D1640"/>
    <w:rsid w:val="003D19DA"/>
    <w:rsid w:val="003D1A0C"/>
    <w:rsid w:val="003D1B11"/>
    <w:rsid w:val="003D1CD3"/>
    <w:rsid w:val="003D1EA9"/>
    <w:rsid w:val="003D1F35"/>
    <w:rsid w:val="003D240E"/>
    <w:rsid w:val="003D2D7B"/>
    <w:rsid w:val="003D2E11"/>
    <w:rsid w:val="003D3FD0"/>
    <w:rsid w:val="003D4034"/>
    <w:rsid w:val="003D449F"/>
    <w:rsid w:val="003D45FB"/>
    <w:rsid w:val="003D46DF"/>
    <w:rsid w:val="003D4AB4"/>
    <w:rsid w:val="003D4C3B"/>
    <w:rsid w:val="003D4E5A"/>
    <w:rsid w:val="003D50AA"/>
    <w:rsid w:val="003D553A"/>
    <w:rsid w:val="003D593F"/>
    <w:rsid w:val="003D5C89"/>
    <w:rsid w:val="003D5F19"/>
    <w:rsid w:val="003D5F77"/>
    <w:rsid w:val="003D69C2"/>
    <w:rsid w:val="003D69F3"/>
    <w:rsid w:val="003D6C2E"/>
    <w:rsid w:val="003D7CA9"/>
    <w:rsid w:val="003D7E85"/>
    <w:rsid w:val="003E0E0B"/>
    <w:rsid w:val="003E0E97"/>
    <w:rsid w:val="003E117E"/>
    <w:rsid w:val="003E1340"/>
    <w:rsid w:val="003E165E"/>
    <w:rsid w:val="003E2770"/>
    <w:rsid w:val="003E30EC"/>
    <w:rsid w:val="003E32FE"/>
    <w:rsid w:val="003E3BD9"/>
    <w:rsid w:val="003E3EEA"/>
    <w:rsid w:val="003E3FC5"/>
    <w:rsid w:val="003E405E"/>
    <w:rsid w:val="003E4444"/>
    <w:rsid w:val="003E520F"/>
    <w:rsid w:val="003E6AF2"/>
    <w:rsid w:val="003E753A"/>
    <w:rsid w:val="003E7B42"/>
    <w:rsid w:val="003E7DFC"/>
    <w:rsid w:val="003E7EB5"/>
    <w:rsid w:val="003F012A"/>
    <w:rsid w:val="003F01CB"/>
    <w:rsid w:val="003F0C88"/>
    <w:rsid w:val="003F1561"/>
    <w:rsid w:val="003F1DFF"/>
    <w:rsid w:val="003F1EF8"/>
    <w:rsid w:val="003F21C4"/>
    <w:rsid w:val="003F22D9"/>
    <w:rsid w:val="003F246B"/>
    <w:rsid w:val="003F27DC"/>
    <w:rsid w:val="003F28E9"/>
    <w:rsid w:val="003F2A9E"/>
    <w:rsid w:val="003F2ADA"/>
    <w:rsid w:val="003F358C"/>
    <w:rsid w:val="003F3618"/>
    <w:rsid w:val="003F492C"/>
    <w:rsid w:val="003F4BFE"/>
    <w:rsid w:val="003F5991"/>
    <w:rsid w:val="003F5BB8"/>
    <w:rsid w:val="003F5F1C"/>
    <w:rsid w:val="003F60DD"/>
    <w:rsid w:val="003F64EA"/>
    <w:rsid w:val="003F65D2"/>
    <w:rsid w:val="003F6A36"/>
    <w:rsid w:val="003F6DBE"/>
    <w:rsid w:val="003F6F97"/>
    <w:rsid w:val="003F79B5"/>
    <w:rsid w:val="004003C5"/>
    <w:rsid w:val="004005CF"/>
    <w:rsid w:val="00401B16"/>
    <w:rsid w:val="00402127"/>
    <w:rsid w:val="004021A0"/>
    <w:rsid w:val="004028C3"/>
    <w:rsid w:val="004033DA"/>
    <w:rsid w:val="00403718"/>
    <w:rsid w:val="00404463"/>
    <w:rsid w:val="00404F41"/>
    <w:rsid w:val="0040522B"/>
    <w:rsid w:val="0040594B"/>
    <w:rsid w:val="00405F19"/>
    <w:rsid w:val="00406020"/>
    <w:rsid w:val="00406313"/>
    <w:rsid w:val="004063B6"/>
    <w:rsid w:val="004072B7"/>
    <w:rsid w:val="004078B6"/>
    <w:rsid w:val="004079E8"/>
    <w:rsid w:val="00407E9A"/>
    <w:rsid w:val="0041012F"/>
    <w:rsid w:val="0041029A"/>
    <w:rsid w:val="004104F6"/>
    <w:rsid w:val="00410D1E"/>
    <w:rsid w:val="00412613"/>
    <w:rsid w:val="00412942"/>
    <w:rsid w:val="00412DBB"/>
    <w:rsid w:val="00413EF9"/>
    <w:rsid w:val="004150FF"/>
    <w:rsid w:val="0041567E"/>
    <w:rsid w:val="00415B58"/>
    <w:rsid w:val="00415BC5"/>
    <w:rsid w:val="004166E2"/>
    <w:rsid w:val="00416754"/>
    <w:rsid w:val="00416BF8"/>
    <w:rsid w:val="004170FA"/>
    <w:rsid w:val="00417123"/>
    <w:rsid w:val="0041733C"/>
    <w:rsid w:val="004178ED"/>
    <w:rsid w:val="0042033A"/>
    <w:rsid w:val="00420523"/>
    <w:rsid w:val="004213B2"/>
    <w:rsid w:val="004216C1"/>
    <w:rsid w:val="00421D46"/>
    <w:rsid w:val="00421F40"/>
    <w:rsid w:val="00422735"/>
    <w:rsid w:val="00422E03"/>
    <w:rsid w:val="00423519"/>
    <w:rsid w:val="0042351C"/>
    <w:rsid w:val="004236BA"/>
    <w:rsid w:val="00423D7C"/>
    <w:rsid w:val="00423E5D"/>
    <w:rsid w:val="00423F4B"/>
    <w:rsid w:val="00424331"/>
    <w:rsid w:val="004243DF"/>
    <w:rsid w:val="004245BD"/>
    <w:rsid w:val="004251AB"/>
    <w:rsid w:val="0042538A"/>
    <w:rsid w:val="004256D7"/>
    <w:rsid w:val="0042616E"/>
    <w:rsid w:val="00426452"/>
    <w:rsid w:val="0042657D"/>
    <w:rsid w:val="00426871"/>
    <w:rsid w:val="00426940"/>
    <w:rsid w:val="00426AED"/>
    <w:rsid w:val="00426B8E"/>
    <w:rsid w:val="00427113"/>
    <w:rsid w:val="00427246"/>
    <w:rsid w:val="00427DA3"/>
    <w:rsid w:val="004303CE"/>
    <w:rsid w:val="00430512"/>
    <w:rsid w:val="00430668"/>
    <w:rsid w:val="004306DA"/>
    <w:rsid w:val="00430DCE"/>
    <w:rsid w:val="00430ED8"/>
    <w:rsid w:val="004319FF"/>
    <w:rsid w:val="00431D67"/>
    <w:rsid w:val="004321FA"/>
    <w:rsid w:val="0043231D"/>
    <w:rsid w:val="00432434"/>
    <w:rsid w:val="00432D1D"/>
    <w:rsid w:val="00432E59"/>
    <w:rsid w:val="00433285"/>
    <w:rsid w:val="00433EE5"/>
    <w:rsid w:val="00434368"/>
    <w:rsid w:val="00434E6F"/>
    <w:rsid w:val="00435577"/>
    <w:rsid w:val="00435AE8"/>
    <w:rsid w:val="00436F77"/>
    <w:rsid w:val="004372D7"/>
    <w:rsid w:val="004374DC"/>
    <w:rsid w:val="00437A9F"/>
    <w:rsid w:val="00440145"/>
    <w:rsid w:val="00440C75"/>
    <w:rsid w:val="00440D2B"/>
    <w:rsid w:val="00440E6F"/>
    <w:rsid w:val="004415DC"/>
    <w:rsid w:val="0044173F"/>
    <w:rsid w:val="0044199E"/>
    <w:rsid w:val="004437DA"/>
    <w:rsid w:val="0044388F"/>
    <w:rsid w:val="00443C64"/>
    <w:rsid w:val="00443F58"/>
    <w:rsid w:val="0044480D"/>
    <w:rsid w:val="00444883"/>
    <w:rsid w:val="00444BE3"/>
    <w:rsid w:val="00444C1B"/>
    <w:rsid w:val="00445180"/>
    <w:rsid w:val="00445284"/>
    <w:rsid w:val="00445564"/>
    <w:rsid w:val="004460CA"/>
    <w:rsid w:val="00446201"/>
    <w:rsid w:val="004463DA"/>
    <w:rsid w:val="00446722"/>
    <w:rsid w:val="00446749"/>
    <w:rsid w:val="004468E6"/>
    <w:rsid w:val="00446A84"/>
    <w:rsid w:val="004476DE"/>
    <w:rsid w:val="0044770D"/>
    <w:rsid w:val="00447E4C"/>
    <w:rsid w:val="004509CA"/>
    <w:rsid w:val="00450A75"/>
    <w:rsid w:val="004517A1"/>
    <w:rsid w:val="00452762"/>
    <w:rsid w:val="004533C6"/>
    <w:rsid w:val="00453630"/>
    <w:rsid w:val="00453A91"/>
    <w:rsid w:val="00453F11"/>
    <w:rsid w:val="00453F2F"/>
    <w:rsid w:val="00453F8E"/>
    <w:rsid w:val="00454492"/>
    <w:rsid w:val="004546C4"/>
    <w:rsid w:val="0045560A"/>
    <w:rsid w:val="004560DD"/>
    <w:rsid w:val="00456377"/>
    <w:rsid w:val="00456443"/>
    <w:rsid w:val="0045689C"/>
    <w:rsid w:val="00456F3B"/>
    <w:rsid w:val="004572B5"/>
    <w:rsid w:val="00457DDF"/>
    <w:rsid w:val="00457E66"/>
    <w:rsid w:val="00460044"/>
    <w:rsid w:val="004607A9"/>
    <w:rsid w:val="00460BF3"/>
    <w:rsid w:val="00461457"/>
    <w:rsid w:val="00461E52"/>
    <w:rsid w:val="00462304"/>
    <w:rsid w:val="0046263F"/>
    <w:rsid w:val="00462C99"/>
    <w:rsid w:val="004634CF"/>
    <w:rsid w:val="0046373D"/>
    <w:rsid w:val="0046392E"/>
    <w:rsid w:val="0046432B"/>
    <w:rsid w:val="00464E8A"/>
    <w:rsid w:val="0046507F"/>
    <w:rsid w:val="00465320"/>
    <w:rsid w:val="00465703"/>
    <w:rsid w:val="0046694B"/>
    <w:rsid w:val="00466A14"/>
    <w:rsid w:val="00466BC6"/>
    <w:rsid w:val="00467000"/>
    <w:rsid w:val="00467A45"/>
    <w:rsid w:val="00467C0E"/>
    <w:rsid w:val="004706B0"/>
    <w:rsid w:val="00470888"/>
    <w:rsid w:val="004711FC"/>
    <w:rsid w:val="00471861"/>
    <w:rsid w:val="00471938"/>
    <w:rsid w:val="00471C6C"/>
    <w:rsid w:val="004722A1"/>
    <w:rsid w:val="004722BE"/>
    <w:rsid w:val="0047253D"/>
    <w:rsid w:val="00472739"/>
    <w:rsid w:val="00472AFC"/>
    <w:rsid w:val="00472B94"/>
    <w:rsid w:val="00472EDD"/>
    <w:rsid w:val="004731AC"/>
    <w:rsid w:val="00473542"/>
    <w:rsid w:val="00473DA3"/>
    <w:rsid w:val="00474271"/>
    <w:rsid w:val="004742B1"/>
    <w:rsid w:val="0047439E"/>
    <w:rsid w:val="00474855"/>
    <w:rsid w:val="00474885"/>
    <w:rsid w:val="00474A05"/>
    <w:rsid w:val="00475292"/>
    <w:rsid w:val="00475C2E"/>
    <w:rsid w:val="004762DB"/>
    <w:rsid w:val="0047677D"/>
    <w:rsid w:val="00476ED4"/>
    <w:rsid w:val="00476ED6"/>
    <w:rsid w:val="004800B9"/>
    <w:rsid w:val="00480B1F"/>
    <w:rsid w:val="00481A2A"/>
    <w:rsid w:val="00481AA1"/>
    <w:rsid w:val="00482AA2"/>
    <w:rsid w:val="0048371A"/>
    <w:rsid w:val="0048387E"/>
    <w:rsid w:val="0048392B"/>
    <w:rsid w:val="00483B74"/>
    <w:rsid w:val="00483F25"/>
    <w:rsid w:val="004843CD"/>
    <w:rsid w:val="00484611"/>
    <w:rsid w:val="00484985"/>
    <w:rsid w:val="00484DBA"/>
    <w:rsid w:val="00484E33"/>
    <w:rsid w:val="00484F77"/>
    <w:rsid w:val="00485354"/>
    <w:rsid w:val="00485921"/>
    <w:rsid w:val="00485AE7"/>
    <w:rsid w:val="004868E8"/>
    <w:rsid w:val="0048714D"/>
    <w:rsid w:val="0048763E"/>
    <w:rsid w:val="00487712"/>
    <w:rsid w:val="00487828"/>
    <w:rsid w:val="00487910"/>
    <w:rsid w:val="00487E4B"/>
    <w:rsid w:val="00487F0C"/>
    <w:rsid w:val="00487F65"/>
    <w:rsid w:val="004907C0"/>
    <w:rsid w:val="00490AE8"/>
    <w:rsid w:val="00490C47"/>
    <w:rsid w:val="00490E64"/>
    <w:rsid w:val="004915AA"/>
    <w:rsid w:val="00491C93"/>
    <w:rsid w:val="00492FD8"/>
    <w:rsid w:val="00493788"/>
    <w:rsid w:val="00493FB1"/>
    <w:rsid w:val="004941E6"/>
    <w:rsid w:val="00494383"/>
    <w:rsid w:val="004951B0"/>
    <w:rsid w:val="00495B8E"/>
    <w:rsid w:val="00495DDD"/>
    <w:rsid w:val="0049616F"/>
    <w:rsid w:val="00496B21"/>
    <w:rsid w:val="00496C2E"/>
    <w:rsid w:val="004971F1"/>
    <w:rsid w:val="004971F3"/>
    <w:rsid w:val="00497778"/>
    <w:rsid w:val="00497BAB"/>
    <w:rsid w:val="004A0428"/>
    <w:rsid w:val="004A05FB"/>
    <w:rsid w:val="004A1357"/>
    <w:rsid w:val="004A156D"/>
    <w:rsid w:val="004A191C"/>
    <w:rsid w:val="004A2044"/>
    <w:rsid w:val="004A23F8"/>
    <w:rsid w:val="004A2772"/>
    <w:rsid w:val="004A42E2"/>
    <w:rsid w:val="004A4DDB"/>
    <w:rsid w:val="004A4FE1"/>
    <w:rsid w:val="004A511B"/>
    <w:rsid w:val="004A523E"/>
    <w:rsid w:val="004A5252"/>
    <w:rsid w:val="004A57D4"/>
    <w:rsid w:val="004A5E51"/>
    <w:rsid w:val="004A6531"/>
    <w:rsid w:val="004A653F"/>
    <w:rsid w:val="004A66A4"/>
    <w:rsid w:val="004A67D7"/>
    <w:rsid w:val="004A694C"/>
    <w:rsid w:val="004A6B05"/>
    <w:rsid w:val="004A6BC8"/>
    <w:rsid w:val="004A706F"/>
    <w:rsid w:val="004A7560"/>
    <w:rsid w:val="004A787A"/>
    <w:rsid w:val="004A7AAE"/>
    <w:rsid w:val="004A7EAF"/>
    <w:rsid w:val="004B03C8"/>
    <w:rsid w:val="004B0DDA"/>
    <w:rsid w:val="004B164D"/>
    <w:rsid w:val="004B2081"/>
    <w:rsid w:val="004B2CC7"/>
    <w:rsid w:val="004B2F2B"/>
    <w:rsid w:val="004B375C"/>
    <w:rsid w:val="004B3A2E"/>
    <w:rsid w:val="004B3B2B"/>
    <w:rsid w:val="004B4223"/>
    <w:rsid w:val="004B4C37"/>
    <w:rsid w:val="004B5306"/>
    <w:rsid w:val="004B5605"/>
    <w:rsid w:val="004B5754"/>
    <w:rsid w:val="004B58FA"/>
    <w:rsid w:val="004B5AB0"/>
    <w:rsid w:val="004B5C4F"/>
    <w:rsid w:val="004B663F"/>
    <w:rsid w:val="004B6808"/>
    <w:rsid w:val="004B6F23"/>
    <w:rsid w:val="004B7518"/>
    <w:rsid w:val="004B7CBA"/>
    <w:rsid w:val="004C00E0"/>
    <w:rsid w:val="004C015A"/>
    <w:rsid w:val="004C044F"/>
    <w:rsid w:val="004C0BC0"/>
    <w:rsid w:val="004C1068"/>
    <w:rsid w:val="004C1158"/>
    <w:rsid w:val="004C1BDC"/>
    <w:rsid w:val="004C1EE9"/>
    <w:rsid w:val="004C2469"/>
    <w:rsid w:val="004C25FF"/>
    <w:rsid w:val="004C26CF"/>
    <w:rsid w:val="004C2C38"/>
    <w:rsid w:val="004C2D24"/>
    <w:rsid w:val="004C2FDF"/>
    <w:rsid w:val="004C3069"/>
    <w:rsid w:val="004C32C0"/>
    <w:rsid w:val="004C3F54"/>
    <w:rsid w:val="004C4062"/>
    <w:rsid w:val="004C4151"/>
    <w:rsid w:val="004C4DE0"/>
    <w:rsid w:val="004C6A55"/>
    <w:rsid w:val="004C70FD"/>
    <w:rsid w:val="004C721C"/>
    <w:rsid w:val="004C73B5"/>
    <w:rsid w:val="004C76B8"/>
    <w:rsid w:val="004C7C50"/>
    <w:rsid w:val="004D026D"/>
    <w:rsid w:val="004D0F1D"/>
    <w:rsid w:val="004D3323"/>
    <w:rsid w:val="004D3691"/>
    <w:rsid w:val="004D3E70"/>
    <w:rsid w:val="004D4472"/>
    <w:rsid w:val="004D47F4"/>
    <w:rsid w:val="004D55D8"/>
    <w:rsid w:val="004D5D67"/>
    <w:rsid w:val="004D5FB9"/>
    <w:rsid w:val="004D6342"/>
    <w:rsid w:val="004D6DC9"/>
    <w:rsid w:val="004D6E2E"/>
    <w:rsid w:val="004D73FE"/>
    <w:rsid w:val="004D74D2"/>
    <w:rsid w:val="004D757D"/>
    <w:rsid w:val="004D764F"/>
    <w:rsid w:val="004D7B8F"/>
    <w:rsid w:val="004E08CF"/>
    <w:rsid w:val="004E0CA0"/>
    <w:rsid w:val="004E14F2"/>
    <w:rsid w:val="004E1782"/>
    <w:rsid w:val="004E2083"/>
    <w:rsid w:val="004E23A4"/>
    <w:rsid w:val="004E3582"/>
    <w:rsid w:val="004E3798"/>
    <w:rsid w:val="004E41AC"/>
    <w:rsid w:val="004E4200"/>
    <w:rsid w:val="004E4215"/>
    <w:rsid w:val="004E446D"/>
    <w:rsid w:val="004E47CA"/>
    <w:rsid w:val="004E4A72"/>
    <w:rsid w:val="004E4ACA"/>
    <w:rsid w:val="004E6678"/>
    <w:rsid w:val="004E66A7"/>
    <w:rsid w:val="004E6852"/>
    <w:rsid w:val="004E6C61"/>
    <w:rsid w:val="004E7568"/>
    <w:rsid w:val="004E78DA"/>
    <w:rsid w:val="004E79FF"/>
    <w:rsid w:val="004E7A38"/>
    <w:rsid w:val="004E7FB8"/>
    <w:rsid w:val="004F0314"/>
    <w:rsid w:val="004F05ED"/>
    <w:rsid w:val="004F0D18"/>
    <w:rsid w:val="004F1358"/>
    <w:rsid w:val="004F138D"/>
    <w:rsid w:val="004F1632"/>
    <w:rsid w:val="004F1744"/>
    <w:rsid w:val="004F17E4"/>
    <w:rsid w:val="004F1D70"/>
    <w:rsid w:val="004F1F63"/>
    <w:rsid w:val="004F253F"/>
    <w:rsid w:val="004F26FF"/>
    <w:rsid w:val="004F3100"/>
    <w:rsid w:val="004F3146"/>
    <w:rsid w:val="004F33B5"/>
    <w:rsid w:val="004F354F"/>
    <w:rsid w:val="004F3AF7"/>
    <w:rsid w:val="004F3E0B"/>
    <w:rsid w:val="004F430B"/>
    <w:rsid w:val="004F4410"/>
    <w:rsid w:val="004F4F1C"/>
    <w:rsid w:val="004F4F27"/>
    <w:rsid w:val="004F5079"/>
    <w:rsid w:val="004F50F6"/>
    <w:rsid w:val="004F50F9"/>
    <w:rsid w:val="004F5C8E"/>
    <w:rsid w:val="004F63BB"/>
    <w:rsid w:val="004F64FA"/>
    <w:rsid w:val="004F6B8B"/>
    <w:rsid w:val="004F6D8B"/>
    <w:rsid w:val="004F6FE7"/>
    <w:rsid w:val="004F703E"/>
    <w:rsid w:val="004F73D8"/>
    <w:rsid w:val="004F7BC2"/>
    <w:rsid w:val="005008EC"/>
    <w:rsid w:val="00500B41"/>
    <w:rsid w:val="00500E96"/>
    <w:rsid w:val="00500F23"/>
    <w:rsid w:val="00501257"/>
    <w:rsid w:val="00501E78"/>
    <w:rsid w:val="005026D7"/>
    <w:rsid w:val="00502F8E"/>
    <w:rsid w:val="00503829"/>
    <w:rsid w:val="00503CD1"/>
    <w:rsid w:val="005040F6"/>
    <w:rsid w:val="00504597"/>
    <w:rsid w:val="0050464D"/>
    <w:rsid w:val="00504826"/>
    <w:rsid w:val="00504AB1"/>
    <w:rsid w:val="00505835"/>
    <w:rsid w:val="00505DD1"/>
    <w:rsid w:val="00506569"/>
    <w:rsid w:val="00506F51"/>
    <w:rsid w:val="005073C7"/>
    <w:rsid w:val="00507951"/>
    <w:rsid w:val="00507D2B"/>
    <w:rsid w:val="00507ED0"/>
    <w:rsid w:val="00510160"/>
    <w:rsid w:val="00510524"/>
    <w:rsid w:val="00510635"/>
    <w:rsid w:val="005107F2"/>
    <w:rsid w:val="005108F2"/>
    <w:rsid w:val="00510B3D"/>
    <w:rsid w:val="00511598"/>
    <w:rsid w:val="0051185A"/>
    <w:rsid w:val="00512522"/>
    <w:rsid w:val="005129D3"/>
    <w:rsid w:val="00512B13"/>
    <w:rsid w:val="00513653"/>
    <w:rsid w:val="00513A7E"/>
    <w:rsid w:val="00514664"/>
    <w:rsid w:val="005148E0"/>
    <w:rsid w:val="00514972"/>
    <w:rsid w:val="005152A3"/>
    <w:rsid w:val="005159C8"/>
    <w:rsid w:val="00516590"/>
    <w:rsid w:val="00516C47"/>
    <w:rsid w:val="00516DFE"/>
    <w:rsid w:val="00517710"/>
    <w:rsid w:val="00520065"/>
    <w:rsid w:val="005202D5"/>
    <w:rsid w:val="00520AA5"/>
    <w:rsid w:val="00521521"/>
    <w:rsid w:val="0052182B"/>
    <w:rsid w:val="00521889"/>
    <w:rsid w:val="00521D75"/>
    <w:rsid w:val="00521DF3"/>
    <w:rsid w:val="00522025"/>
    <w:rsid w:val="00522830"/>
    <w:rsid w:val="00522988"/>
    <w:rsid w:val="00522A6B"/>
    <w:rsid w:val="005231B2"/>
    <w:rsid w:val="00523CB8"/>
    <w:rsid w:val="005259D7"/>
    <w:rsid w:val="0052640C"/>
    <w:rsid w:val="00526CD7"/>
    <w:rsid w:val="00527363"/>
    <w:rsid w:val="005278EB"/>
    <w:rsid w:val="0053210C"/>
    <w:rsid w:val="0053269B"/>
    <w:rsid w:val="0053378A"/>
    <w:rsid w:val="00533934"/>
    <w:rsid w:val="00533E8D"/>
    <w:rsid w:val="0053419F"/>
    <w:rsid w:val="005342B2"/>
    <w:rsid w:val="00534732"/>
    <w:rsid w:val="00534A78"/>
    <w:rsid w:val="00534E30"/>
    <w:rsid w:val="00535892"/>
    <w:rsid w:val="005360C1"/>
    <w:rsid w:val="00536400"/>
    <w:rsid w:val="00536796"/>
    <w:rsid w:val="00537366"/>
    <w:rsid w:val="00540EF0"/>
    <w:rsid w:val="00541234"/>
    <w:rsid w:val="005412EA"/>
    <w:rsid w:val="005415DD"/>
    <w:rsid w:val="005415F5"/>
    <w:rsid w:val="00541F1D"/>
    <w:rsid w:val="005422C6"/>
    <w:rsid w:val="00542846"/>
    <w:rsid w:val="0054295C"/>
    <w:rsid w:val="00543B2F"/>
    <w:rsid w:val="0054556E"/>
    <w:rsid w:val="00545604"/>
    <w:rsid w:val="0054588D"/>
    <w:rsid w:val="005459DA"/>
    <w:rsid w:val="00545EB0"/>
    <w:rsid w:val="00546118"/>
    <w:rsid w:val="00547341"/>
    <w:rsid w:val="00547CC0"/>
    <w:rsid w:val="00550199"/>
    <w:rsid w:val="005502A8"/>
    <w:rsid w:val="0055072F"/>
    <w:rsid w:val="005507D1"/>
    <w:rsid w:val="00550886"/>
    <w:rsid w:val="0055176D"/>
    <w:rsid w:val="00551AC7"/>
    <w:rsid w:val="00551B15"/>
    <w:rsid w:val="00551E25"/>
    <w:rsid w:val="00552141"/>
    <w:rsid w:val="0055233B"/>
    <w:rsid w:val="005534FF"/>
    <w:rsid w:val="00553937"/>
    <w:rsid w:val="00553DC0"/>
    <w:rsid w:val="00553EF3"/>
    <w:rsid w:val="005544FB"/>
    <w:rsid w:val="00554682"/>
    <w:rsid w:val="005547B6"/>
    <w:rsid w:val="00555061"/>
    <w:rsid w:val="00555078"/>
    <w:rsid w:val="0055509B"/>
    <w:rsid w:val="005554D8"/>
    <w:rsid w:val="00555792"/>
    <w:rsid w:val="00555A62"/>
    <w:rsid w:val="00555D05"/>
    <w:rsid w:val="00555EB2"/>
    <w:rsid w:val="00555F3B"/>
    <w:rsid w:val="00555F50"/>
    <w:rsid w:val="00556353"/>
    <w:rsid w:val="00556376"/>
    <w:rsid w:val="00556B99"/>
    <w:rsid w:val="00556CA0"/>
    <w:rsid w:val="00557462"/>
    <w:rsid w:val="005576A4"/>
    <w:rsid w:val="00557C3B"/>
    <w:rsid w:val="00560596"/>
    <w:rsid w:val="00560671"/>
    <w:rsid w:val="00560940"/>
    <w:rsid w:val="00560BDD"/>
    <w:rsid w:val="00561CA6"/>
    <w:rsid w:val="0056262C"/>
    <w:rsid w:val="00562984"/>
    <w:rsid w:val="005631A3"/>
    <w:rsid w:val="0056387A"/>
    <w:rsid w:val="00563EF3"/>
    <w:rsid w:val="005645D0"/>
    <w:rsid w:val="00564EC4"/>
    <w:rsid w:val="0056556D"/>
    <w:rsid w:val="00565789"/>
    <w:rsid w:val="005659E0"/>
    <w:rsid w:val="00565B56"/>
    <w:rsid w:val="00565CE3"/>
    <w:rsid w:val="00566A64"/>
    <w:rsid w:val="00566DB8"/>
    <w:rsid w:val="00566FD0"/>
    <w:rsid w:val="00567654"/>
    <w:rsid w:val="0056783C"/>
    <w:rsid w:val="00567AF1"/>
    <w:rsid w:val="005704FF"/>
    <w:rsid w:val="00570AB0"/>
    <w:rsid w:val="00570E74"/>
    <w:rsid w:val="005711B4"/>
    <w:rsid w:val="00571853"/>
    <w:rsid w:val="005725BE"/>
    <w:rsid w:val="005729CB"/>
    <w:rsid w:val="005736BF"/>
    <w:rsid w:val="00573DC7"/>
    <w:rsid w:val="0057451C"/>
    <w:rsid w:val="005746F6"/>
    <w:rsid w:val="00574C6F"/>
    <w:rsid w:val="00574E22"/>
    <w:rsid w:val="005750CA"/>
    <w:rsid w:val="005758F9"/>
    <w:rsid w:val="00575D6C"/>
    <w:rsid w:val="00575E6C"/>
    <w:rsid w:val="00576BF7"/>
    <w:rsid w:val="00576C37"/>
    <w:rsid w:val="00576F58"/>
    <w:rsid w:val="00576FB6"/>
    <w:rsid w:val="00577116"/>
    <w:rsid w:val="0057717B"/>
    <w:rsid w:val="00580B71"/>
    <w:rsid w:val="005810B6"/>
    <w:rsid w:val="00581F23"/>
    <w:rsid w:val="00582012"/>
    <w:rsid w:val="005824BC"/>
    <w:rsid w:val="005826EE"/>
    <w:rsid w:val="00583495"/>
    <w:rsid w:val="005837B9"/>
    <w:rsid w:val="0058381C"/>
    <w:rsid w:val="00584763"/>
    <w:rsid w:val="00584CF6"/>
    <w:rsid w:val="00585648"/>
    <w:rsid w:val="00586A30"/>
    <w:rsid w:val="00586C4F"/>
    <w:rsid w:val="0058733A"/>
    <w:rsid w:val="00587860"/>
    <w:rsid w:val="00587954"/>
    <w:rsid w:val="00587CA1"/>
    <w:rsid w:val="00590AAF"/>
    <w:rsid w:val="005917B1"/>
    <w:rsid w:val="00591CDD"/>
    <w:rsid w:val="00591E2C"/>
    <w:rsid w:val="00592200"/>
    <w:rsid w:val="00592201"/>
    <w:rsid w:val="005938DC"/>
    <w:rsid w:val="00593CCB"/>
    <w:rsid w:val="00593FFC"/>
    <w:rsid w:val="00594601"/>
    <w:rsid w:val="005950CD"/>
    <w:rsid w:val="0059537D"/>
    <w:rsid w:val="005959A1"/>
    <w:rsid w:val="00595FF6"/>
    <w:rsid w:val="00597DAE"/>
    <w:rsid w:val="005A03C0"/>
    <w:rsid w:val="005A0489"/>
    <w:rsid w:val="005A1012"/>
    <w:rsid w:val="005A1708"/>
    <w:rsid w:val="005A19AB"/>
    <w:rsid w:val="005A1A60"/>
    <w:rsid w:val="005A1E66"/>
    <w:rsid w:val="005A3098"/>
    <w:rsid w:val="005A429F"/>
    <w:rsid w:val="005A4326"/>
    <w:rsid w:val="005A47D3"/>
    <w:rsid w:val="005A49F7"/>
    <w:rsid w:val="005A4EB3"/>
    <w:rsid w:val="005A5A72"/>
    <w:rsid w:val="005A5E82"/>
    <w:rsid w:val="005A6112"/>
    <w:rsid w:val="005A653B"/>
    <w:rsid w:val="005A6618"/>
    <w:rsid w:val="005A66D6"/>
    <w:rsid w:val="005A7B74"/>
    <w:rsid w:val="005A7D5C"/>
    <w:rsid w:val="005A7DD7"/>
    <w:rsid w:val="005B1276"/>
    <w:rsid w:val="005B14AB"/>
    <w:rsid w:val="005B3DBB"/>
    <w:rsid w:val="005B4E66"/>
    <w:rsid w:val="005B4EB6"/>
    <w:rsid w:val="005B5ECE"/>
    <w:rsid w:val="005B6D86"/>
    <w:rsid w:val="005B71DF"/>
    <w:rsid w:val="005B7581"/>
    <w:rsid w:val="005B7A1C"/>
    <w:rsid w:val="005B7C16"/>
    <w:rsid w:val="005B7EFF"/>
    <w:rsid w:val="005C03F3"/>
    <w:rsid w:val="005C0793"/>
    <w:rsid w:val="005C100A"/>
    <w:rsid w:val="005C21BC"/>
    <w:rsid w:val="005C4A8A"/>
    <w:rsid w:val="005C4AA0"/>
    <w:rsid w:val="005C4BA5"/>
    <w:rsid w:val="005C4C90"/>
    <w:rsid w:val="005C4E8D"/>
    <w:rsid w:val="005C505B"/>
    <w:rsid w:val="005C57E0"/>
    <w:rsid w:val="005C5E51"/>
    <w:rsid w:val="005C6702"/>
    <w:rsid w:val="005C6D76"/>
    <w:rsid w:val="005C77AC"/>
    <w:rsid w:val="005D05F8"/>
    <w:rsid w:val="005D06EC"/>
    <w:rsid w:val="005D0762"/>
    <w:rsid w:val="005D08EF"/>
    <w:rsid w:val="005D0AC1"/>
    <w:rsid w:val="005D1C3C"/>
    <w:rsid w:val="005D1ECD"/>
    <w:rsid w:val="005D2290"/>
    <w:rsid w:val="005D257A"/>
    <w:rsid w:val="005D25E8"/>
    <w:rsid w:val="005D2E3F"/>
    <w:rsid w:val="005D31B5"/>
    <w:rsid w:val="005D377A"/>
    <w:rsid w:val="005D37E3"/>
    <w:rsid w:val="005D3991"/>
    <w:rsid w:val="005D3D3C"/>
    <w:rsid w:val="005D4448"/>
    <w:rsid w:val="005D5320"/>
    <w:rsid w:val="005D5398"/>
    <w:rsid w:val="005D5900"/>
    <w:rsid w:val="005D640E"/>
    <w:rsid w:val="005D6A96"/>
    <w:rsid w:val="005D73E1"/>
    <w:rsid w:val="005D7DC4"/>
    <w:rsid w:val="005D7EF1"/>
    <w:rsid w:val="005D7FF9"/>
    <w:rsid w:val="005E0778"/>
    <w:rsid w:val="005E0AEB"/>
    <w:rsid w:val="005E0B5E"/>
    <w:rsid w:val="005E0C5E"/>
    <w:rsid w:val="005E1532"/>
    <w:rsid w:val="005E1E03"/>
    <w:rsid w:val="005E1ECB"/>
    <w:rsid w:val="005E1F78"/>
    <w:rsid w:val="005E2E27"/>
    <w:rsid w:val="005E2FA1"/>
    <w:rsid w:val="005E375D"/>
    <w:rsid w:val="005E3E06"/>
    <w:rsid w:val="005E41AF"/>
    <w:rsid w:val="005E4586"/>
    <w:rsid w:val="005E4CE6"/>
    <w:rsid w:val="005E4E8A"/>
    <w:rsid w:val="005E536C"/>
    <w:rsid w:val="005E550C"/>
    <w:rsid w:val="005E5A22"/>
    <w:rsid w:val="005E5B19"/>
    <w:rsid w:val="005E5CF0"/>
    <w:rsid w:val="005E62A2"/>
    <w:rsid w:val="005E678B"/>
    <w:rsid w:val="005E7BD1"/>
    <w:rsid w:val="005F0FF3"/>
    <w:rsid w:val="005F118B"/>
    <w:rsid w:val="005F1535"/>
    <w:rsid w:val="005F1967"/>
    <w:rsid w:val="005F1CC4"/>
    <w:rsid w:val="005F3047"/>
    <w:rsid w:val="005F3404"/>
    <w:rsid w:val="005F3C78"/>
    <w:rsid w:val="005F3DD1"/>
    <w:rsid w:val="005F4135"/>
    <w:rsid w:val="005F466F"/>
    <w:rsid w:val="005F4D06"/>
    <w:rsid w:val="005F4FD9"/>
    <w:rsid w:val="005F50B6"/>
    <w:rsid w:val="005F60BC"/>
    <w:rsid w:val="005F6C30"/>
    <w:rsid w:val="005F6DC7"/>
    <w:rsid w:val="005F6E2D"/>
    <w:rsid w:val="005F6FCB"/>
    <w:rsid w:val="005F7D84"/>
    <w:rsid w:val="00600177"/>
    <w:rsid w:val="006002C1"/>
    <w:rsid w:val="006006AD"/>
    <w:rsid w:val="00601B87"/>
    <w:rsid w:val="00601E24"/>
    <w:rsid w:val="00603B04"/>
    <w:rsid w:val="00604934"/>
    <w:rsid w:val="00605287"/>
    <w:rsid w:val="00605644"/>
    <w:rsid w:val="00605CC2"/>
    <w:rsid w:val="0060604B"/>
    <w:rsid w:val="00606196"/>
    <w:rsid w:val="00606FDA"/>
    <w:rsid w:val="006072A8"/>
    <w:rsid w:val="006072CE"/>
    <w:rsid w:val="006078EF"/>
    <w:rsid w:val="00607B5B"/>
    <w:rsid w:val="00610346"/>
    <w:rsid w:val="006103A0"/>
    <w:rsid w:val="0061067C"/>
    <w:rsid w:val="00611B9F"/>
    <w:rsid w:val="00612A86"/>
    <w:rsid w:val="00612A9C"/>
    <w:rsid w:val="00613032"/>
    <w:rsid w:val="006132E4"/>
    <w:rsid w:val="006132E7"/>
    <w:rsid w:val="0061342B"/>
    <w:rsid w:val="0061348C"/>
    <w:rsid w:val="00615748"/>
    <w:rsid w:val="0061575E"/>
    <w:rsid w:val="00615C17"/>
    <w:rsid w:val="006165E2"/>
    <w:rsid w:val="0061677D"/>
    <w:rsid w:val="00616801"/>
    <w:rsid w:val="00617064"/>
    <w:rsid w:val="0061730D"/>
    <w:rsid w:val="00617339"/>
    <w:rsid w:val="006178C7"/>
    <w:rsid w:val="00617AD3"/>
    <w:rsid w:val="00617F7E"/>
    <w:rsid w:val="006204FE"/>
    <w:rsid w:val="006208AD"/>
    <w:rsid w:val="00620945"/>
    <w:rsid w:val="006209B9"/>
    <w:rsid w:val="00620A6A"/>
    <w:rsid w:val="00621060"/>
    <w:rsid w:val="00622958"/>
    <w:rsid w:val="006229BB"/>
    <w:rsid w:val="00623347"/>
    <w:rsid w:val="00623623"/>
    <w:rsid w:val="00623C7F"/>
    <w:rsid w:val="00623EE7"/>
    <w:rsid w:val="0062462E"/>
    <w:rsid w:val="006249AC"/>
    <w:rsid w:val="00625093"/>
    <w:rsid w:val="006251C7"/>
    <w:rsid w:val="006257C6"/>
    <w:rsid w:val="00625D66"/>
    <w:rsid w:val="00626155"/>
    <w:rsid w:val="00626328"/>
    <w:rsid w:val="00626614"/>
    <w:rsid w:val="00627BC5"/>
    <w:rsid w:val="00627BD5"/>
    <w:rsid w:val="00630608"/>
    <w:rsid w:val="00630BEC"/>
    <w:rsid w:val="0063129C"/>
    <w:rsid w:val="006312F3"/>
    <w:rsid w:val="00631FA8"/>
    <w:rsid w:val="006323E7"/>
    <w:rsid w:val="00633B44"/>
    <w:rsid w:val="00634780"/>
    <w:rsid w:val="00634A47"/>
    <w:rsid w:val="00634CBE"/>
    <w:rsid w:val="00634F55"/>
    <w:rsid w:val="00635173"/>
    <w:rsid w:val="0063532C"/>
    <w:rsid w:val="00635DED"/>
    <w:rsid w:val="00635F5E"/>
    <w:rsid w:val="00636227"/>
    <w:rsid w:val="00636399"/>
    <w:rsid w:val="0063662C"/>
    <w:rsid w:val="00636D45"/>
    <w:rsid w:val="00636EE2"/>
    <w:rsid w:val="0063704B"/>
    <w:rsid w:val="0063716C"/>
    <w:rsid w:val="006372AA"/>
    <w:rsid w:val="00637D7E"/>
    <w:rsid w:val="00637ED0"/>
    <w:rsid w:val="00637FB5"/>
    <w:rsid w:val="006400B8"/>
    <w:rsid w:val="00640B24"/>
    <w:rsid w:val="00640CCC"/>
    <w:rsid w:val="00640E41"/>
    <w:rsid w:val="00641479"/>
    <w:rsid w:val="006417FA"/>
    <w:rsid w:val="00642DC8"/>
    <w:rsid w:val="00642E34"/>
    <w:rsid w:val="006447CE"/>
    <w:rsid w:val="0064522D"/>
    <w:rsid w:val="00645276"/>
    <w:rsid w:val="00645301"/>
    <w:rsid w:val="006456DE"/>
    <w:rsid w:val="00645A08"/>
    <w:rsid w:val="00645CC6"/>
    <w:rsid w:val="0064659A"/>
    <w:rsid w:val="00646879"/>
    <w:rsid w:val="00646D2E"/>
    <w:rsid w:val="00646E44"/>
    <w:rsid w:val="006476A6"/>
    <w:rsid w:val="00647A63"/>
    <w:rsid w:val="00647B51"/>
    <w:rsid w:val="006519C1"/>
    <w:rsid w:val="00652459"/>
    <w:rsid w:val="006524ED"/>
    <w:rsid w:val="00652F7B"/>
    <w:rsid w:val="0065313B"/>
    <w:rsid w:val="00653373"/>
    <w:rsid w:val="00653CB5"/>
    <w:rsid w:val="00653CFA"/>
    <w:rsid w:val="006543A3"/>
    <w:rsid w:val="006543C7"/>
    <w:rsid w:val="0065456B"/>
    <w:rsid w:val="00654607"/>
    <w:rsid w:val="006548BC"/>
    <w:rsid w:val="00654D5E"/>
    <w:rsid w:val="00654DF0"/>
    <w:rsid w:val="00654FDD"/>
    <w:rsid w:val="006558EA"/>
    <w:rsid w:val="00655E26"/>
    <w:rsid w:val="0065632C"/>
    <w:rsid w:val="00656494"/>
    <w:rsid w:val="00656542"/>
    <w:rsid w:val="0065704E"/>
    <w:rsid w:val="006572BD"/>
    <w:rsid w:val="00657414"/>
    <w:rsid w:val="00657C2F"/>
    <w:rsid w:val="00657D68"/>
    <w:rsid w:val="0066044F"/>
    <w:rsid w:val="00660706"/>
    <w:rsid w:val="00660B0C"/>
    <w:rsid w:val="00661BAF"/>
    <w:rsid w:val="00661BC4"/>
    <w:rsid w:val="0066207F"/>
    <w:rsid w:val="00662AA8"/>
    <w:rsid w:val="00663A38"/>
    <w:rsid w:val="00663BDC"/>
    <w:rsid w:val="006646D4"/>
    <w:rsid w:val="006649C2"/>
    <w:rsid w:val="006657E5"/>
    <w:rsid w:val="00665C9F"/>
    <w:rsid w:val="00665F87"/>
    <w:rsid w:val="006663AF"/>
    <w:rsid w:val="0066718C"/>
    <w:rsid w:val="00670A63"/>
    <w:rsid w:val="00670A6A"/>
    <w:rsid w:val="00670F73"/>
    <w:rsid w:val="0067152F"/>
    <w:rsid w:val="00671927"/>
    <w:rsid w:val="00671CB4"/>
    <w:rsid w:val="0067264C"/>
    <w:rsid w:val="00672702"/>
    <w:rsid w:val="00672AFF"/>
    <w:rsid w:val="0067304D"/>
    <w:rsid w:val="00673367"/>
    <w:rsid w:val="00673390"/>
    <w:rsid w:val="006742F2"/>
    <w:rsid w:val="006744D6"/>
    <w:rsid w:val="00674993"/>
    <w:rsid w:val="00674D01"/>
    <w:rsid w:val="00674DFC"/>
    <w:rsid w:val="006754ED"/>
    <w:rsid w:val="0067572D"/>
    <w:rsid w:val="00675AB7"/>
    <w:rsid w:val="00675BE3"/>
    <w:rsid w:val="00676012"/>
    <w:rsid w:val="0067669B"/>
    <w:rsid w:val="00676CE3"/>
    <w:rsid w:val="00676E86"/>
    <w:rsid w:val="00677331"/>
    <w:rsid w:val="00677774"/>
    <w:rsid w:val="0068018C"/>
    <w:rsid w:val="00680348"/>
    <w:rsid w:val="00680379"/>
    <w:rsid w:val="00681022"/>
    <w:rsid w:val="006813A3"/>
    <w:rsid w:val="00681428"/>
    <w:rsid w:val="00681436"/>
    <w:rsid w:val="00681514"/>
    <w:rsid w:val="006818DB"/>
    <w:rsid w:val="00681A43"/>
    <w:rsid w:val="0068295F"/>
    <w:rsid w:val="006830A6"/>
    <w:rsid w:val="0068391B"/>
    <w:rsid w:val="0068411C"/>
    <w:rsid w:val="00684164"/>
    <w:rsid w:val="00684698"/>
    <w:rsid w:val="006847BF"/>
    <w:rsid w:val="00684B53"/>
    <w:rsid w:val="0068551E"/>
    <w:rsid w:val="0068555B"/>
    <w:rsid w:val="00685EF7"/>
    <w:rsid w:val="00685FFE"/>
    <w:rsid w:val="006866A5"/>
    <w:rsid w:val="00686950"/>
    <w:rsid w:val="00686D9E"/>
    <w:rsid w:val="00687B72"/>
    <w:rsid w:val="00687C06"/>
    <w:rsid w:val="00687EB7"/>
    <w:rsid w:val="00687F51"/>
    <w:rsid w:val="0069026B"/>
    <w:rsid w:val="006904D3"/>
    <w:rsid w:val="0069050C"/>
    <w:rsid w:val="00690B07"/>
    <w:rsid w:val="006912F5"/>
    <w:rsid w:val="0069131B"/>
    <w:rsid w:val="00691B22"/>
    <w:rsid w:val="00691E1C"/>
    <w:rsid w:val="00691FDC"/>
    <w:rsid w:val="006926BF"/>
    <w:rsid w:val="00692F2E"/>
    <w:rsid w:val="00693770"/>
    <w:rsid w:val="00693811"/>
    <w:rsid w:val="00693823"/>
    <w:rsid w:val="00694213"/>
    <w:rsid w:val="0069464A"/>
    <w:rsid w:val="00694728"/>
    <w:rsid w:val="00694E7C"/>
    <w:rsid w:val="00695562"/>
    <w:rsid w:val="006955EE"/>
    <w:rsid w:val="00695A97"/>
    <w:rsid w:val="00695EB9"/>
    <w:rsid w:val="00696363"/>
    <w:rsid w:val="00696464"/>
    <w:rsid w:val="006A0111"/>
    <w:rsid w:val="006A0AF6"/>
    <w:rsid w:val="006A0EAA"/>
    <w:rsid w:val="006A10EF"/>
    <w:rsid w:val="006A2037"/>
    <w:rsid w:val="006A3AF5"/>
    <w:rsid w:val="006A3C47"/>
    <w:rsid w:val="006A4255"/>
    <w:rsid w:val="006A46AD"/>
    <w:rsid w:val="006A56FD"/>
    <w:rsid w:val="006A580E"/>
    <w:rsid w:val="006A5895"/>
    <w:rsid w:val="006A5D1E"/>
    <w:rsid w:val="006A64D6"/>
    <w:rsid w:val="006A6646"/>
    <w:rsid w:val="006A66D0"/>
    <w:rsid w:val="006A7163"/>
    <w:rsid w:val="006A7426"/>
    <w:rsid w:val="006A769F"/>
    <w:rsid w:val="006A78FA"/>
    <w:rsid w:val="006A7908"/>
    <w:rsid w:val="006A7DF2"/>
    <w:rsid w:val="006B016E"/>
    <w:rsid w:val="006B01D1"/>
    <w:rsid w:val="006B0235"/>
    <w:rsid w:val="006B0C24"/>
    <w:rsid w:val="006B0E9D"/>
    <w:rsid w:val="006B0EA1"/>
    <w:rsid w:val="006B124A"/>
    <w:rsid w:val="006B1E5D"/>
    <w:rsid w:val="006B2ECD"/>
    <w:rsid w:val="006B3342"/>
    <w:rsid w:val="006B3490"/>
    <w:rsid w:val="006B3866"/>
    <w:rsid w:val="006B39B6"/>
    <w:rsid w:val="006B3E4D"/>
    <w:rsid w:val="006B438F"/>
    <w:rsid w:val="006B43AC"/>
    <w:rsid w:val="006B4B71"/>
    <w:rsid w:val="006B4FD4"/>
    <w:rsid w:val="006B50FD"/>
    <w:rsid w:val="006B5294"/>
    <w:rsid w:val="006B64AC"/>
    <w:rsid w:val="006B6C1D"/>
    <w:rsid w:val="006B6DD3"/>
    <w:rsid w:val="006B7DEF"/>
    <w:rsid w:val="006C05E6"/>
    <w:rsid w:val="006C0965"/>
    <w:rsid w:val="006C10A6"/>
    <w:rsid w:val="006C1A88"/>
    <w:rsid w:val="006C22D8"/>
    <w:rsid w:val="006C2DBC"/>
    <w:rsid w:val="006C3423"/>
    <w:rsid w:val="006C3E20"/>
    <w:rsid w:val="006C43CF"/>
    <w:rsid w:val="006C4647"/>
    <w:rsid w:val="006C48E1"/>
    <w:rsid w:val="006C5729"/>
    <w:rsid w:val="006C58FC"/>
    <w:rsid w:val="006C5CE8"/>
    <w:rsid w:val="006C6DAC"/>
    <w:rsid w:val="006C718B"/>
    <w:rsid w:val="006C7D9D"/>
    <w:rsid w:val="006D0020"/>
    <w:rsid w:val="006D06EF"/>
    <w:rsid w:val="006D0F2B"/>
    <w:rsid w:val="006D1435"/>
    <w:rsid w:val="006D1EB7"/>
    <w:rsid w:val="006D1FE7"/>
    <w:rsid w:val="006D2084"/>
    <w:rsid w:val="006D22D5"/>
    <w:rsid w:val="006D2F6F"/>
    <w:rsid w:val="006D2F7A"/>
    <w:rsid w:val="006D2FDA"/>
    <w:rsid w:val="006D32AF"/>
    <w:rsid w:val="006D357D"/>
    <w:rsid w:val="006D3E8B"/>
    <w:rsid w:val="006D42AF"/>
    <w:rsid w:val="006D45D0"/>
    <w:rsid w:val="006D4726"/>
    <w:rsid w:val="006D503F"/>
    <w:rsid w:val="006D567C"/>
    <w:rsid w:val="006D581B"/>
    <w:rsid w:val="006D5AAE"/>
    <w:rsid w:val="006D5D10"/>
    <w:rsid w:val="006D5F75"/>
    <w:rsid w:val="006D6327"/>
    <w:rsid w:val="006D6724"/>
    <w:rsid w:val="006D766E"/>
    <w:rsid w:val="006D7CCB"/>
    <w:rsid w:val="006E00C0"/>
    <w:rsid w:val="006E07BF"/>
    <w:rsid w:val="006E0936"/>
    <w:rsid w:val="006E0D48"/>
    <w:rsid w:val="006E10B9"/>
    <w:rsid w:val="006E11A6"/>
    <w:rsid w:val="006E1706"/>
    <w:rsid w:val="006E1AEC"/>
    <w:rsid w:val="006E240B"/>
    <w:rsid w:val="006E25FD"/>
    <w:rsid w:val="006E2799"/>
    <w:rsid w:val="006E373E"/>
    <w:rsid w:val="006E3846"/>
    <w:rsid w:val="006E3BEC"/>
    <w:rsid w:val="006E3CC8"/>
    <w:rsid w:val="006E4221"/>
    <w:rsid w:val="006E425A"/>
    <w:rsid w:val="006E4435"/>
    <w:rsid w:val="006E44CF"/>
    <w:rsid w:val="006E49D2"/>
    <w:rsid w:val="006E584A"/>
    <w:rsid w:val="006E5A6C"/>
    <w:rsid w:val="006E5EE9"/>
    <w:rsid w:val="006E6516"/>
    <w:rsid w:val="006E6C54"/>
    <w:rsid w:val="006E7C7F"/>
    <w:rsid w:val="006F0F00"/>
    <w:rsid w:val="006F1413"/>
    <w:rsid w:val="006F2267"/>
    <w:rsid w:val="006F2C7D"/>
    <w:rsid w:val="006F2F2C"/>
    <w:rsid w:val="006F3438"/>
    <w:rsid w:val="006F3A8D"/>
    <w:rsid w:val="006F4483"/>
    <w:rsid w:val="006F4756"/>
    <w:rsid w:val="006F50A1"/>
    <w:rsid w:val="006F546E"/>
    <w:rsid w:val="006F6B3E"/>
    <w:rsid w:val="006F6D16"/>
    <w:rsid w:val="006F6E13"/>
    <w:rsid w:val="006F7209"/>
    <w:rsid w:val="006F7211"/>
    <w:rsid w:val="006F752C"/>
    <w:rsid w:val="006F7981"/>
    <w:rsid w:val="006F79F4"/>
    <w:rsid w:val="006F7BA8"/>
    <w:rsid w:val="006F7BB9"/>
    <w:rsid w:val="006F7E03"/>
    <w:rsid w:val="0070009E"/>
    <w:rsid w:val="0070090A"/>
    <w:rsid w:val="00701278"/>
    <w:rsid w:val="00701D02"/>
    <w:rsid w:val="00702EF6"/>
    <w:rsid w:val="00704105"/>
    <w:rsid w:val="0070429D"/>
    <w:rsid w:val="00704820"/>
    <w:rsid w:val="0070584E"/>
    <w:rsid w:val="00705ED5"/>
    <w:rsid w:val="00705EFE"/>
    <w:rsid w:val="00706270"/>
    <w:rsid w:val="00706294"/>
    <w:rsid w:val="00706F64"/>
    <w:rsid w:val="0071063C"/>
    <w:rsid w:val="00710703"/>
    <w:rsid w:val="007109E1"/>
    <w:rsid w:val="00710C3F"/>
    <w:rsid w:val="00710D8A"/>
    <w:rsid w:val="007111AD"/>
    <w:rsid w:val="00711753"/>
    <w:rsid w:val="00711BE6"/>
    <w:rsid w:val="007121CC"/>
    <w:rsid w:val="007125BA"/>
    <w:rsid w:val="00713081"/>
    <w:rsid w:val="007134B6"/>
    <w:rsid w:val="00713AE9"/>
    <w:rsid w:val="00713AF8"/>
    <w:rsid w:val="00713B4E"/>
    <w:rsid w:val="00713C2C"/>
    <w:rsid w:val="00713E01"/>
    <w:rsid w:val="0071421D"/>
    <w:rsid w:val="00714855"/>
    <w:rsid w:val="007151C5"/>
    <w:rsid w:val="00715404"/>
    <w:rsid w:val="00715469"/>
    <w:rsid w:val="00715701"/>
    <w:rsid w:val="00715A68"/>
    <w:rsid w:val="00716183"/>
    <w:rsid w:val="0071667F"/>
    <w:rsid w:val="00716CDD"/>
    <w:rsid w:val="00716CFB"/>
    <w:rsid w:val="00716ED0"/>
    <w:rsid w:val="00717372"/>
    <w:rsid w:val="00717658"/>
    <w:rsid w:val="007178D1"/>
    <w:rsid w:val="00720082"/>
    <w:rsid w:val="00720289"/>
    <w:rsid w:val="007214A1"/>
    <w:rsid w:val="00721985"/>
    <w:rsid w:val="00721BE3"/>
    <w:rsid w:val="00721EB5"/>
    <w:rsid w:val="00722DB4"/>
    <w:rsid w:val="00722E29"/>
    <w:rsid w:val="00723479"/>
    <w:rsid w:val="00723AD5"/>
    <w:rsid w:val="00723C5D"/>
    <w:rsid w:val="0072442E"/>
    <w:rsid w:val="00724B79"/>
    <w:rsid w:val="0072507E"/>
    <w:rsid w:val="00725268"/>
    <w:rsid w:val="0072530F"/>
    <w:rsid w:val="00725E65"/>
    <w:rsid w:val="007262ED"/>
    <w:rsid w:val="007267F0"/>
    <w:rsid w:val="007277B4"/>
    <w:rsid w:val="00730949"/>
    <w:rsid w:val="0073099E"/>
    <w:rsid w:val="00730A17"/>
    <w:rsid w:val="00731032"/>
    <w:rsid w:val="00731094"/>
    <w:rsid w:val="007325B4"/>
    <w:rsid w:val="007337A6"/>
    <w:rsid w:val="00733D0F"/>
    <w:rsid w:val="00733F63"/>
    <w:rsid w:val="007344E9"/>
    <w:rsid w:val="00734D9B"/>
    <w:rsid w:val="00734DDD"/>
    <w:rsid w:val="00735095"/>
    <w:rsid w:val="007354E7"/>
    <w:rsid w:val="0073613B"/>
    <w:rsid w:val="007365AA"/>
    <w:rsid w:val="00736C59"/>
    <w:rsid w:val="00736F0D"/>
    <w:rsid w:val="00736FB0"/>
    <w:rsid w:val="00737B1B"/>
    <w:rsid w:val="0074055D"/>
    <w:rsid w:val="0074114F"/>
    <w:rsid w:val="007412AD"/>
    <w:rsid w:val="007412CF"/>
    <w:rsid w:val="00741951"/>
    <w:rsid w:val="00741E29"/>
    <w:rsid w:val="00741FED"/>
    <w:rsid w:val="007420DB"/>
    <w:rsid w:val="00742164"/>
    <w:rsid w:val="00742929"/>
    <w:rsid w:val="00742C5B"/>
    <w:rsid w:val="00742EDB"/>
    <w:rsid w:val="007433CF"/>
    <w:rsid w:val="007433F1"/>
    <w:rsid w:val="0074362F"/>
    <w:rsid w:val="007439DD"/>
    <w:rsid w:val="00743EDD"/>
    <w:rsid w:val="0074438A"/>
    <w:rsid w:val="0074439F"/>
    <w:rsid w:val="00744FFF"/>
    <w:rsid w:val="007451E7"/>
    <w:rsid w:val="0074533D"/>
    <w:rsid w:val="007456C1"/>
    <w:rsid w:val="00747412"/>
    <w:rsid w:val="007505FD"/>
    <w:rsid w:val="00750782"/>
    <w:rsid w:val="00750B05"/>
    <w:rsid w:val="00750E66"/>
    <w:rsid w:val="0075142E"/>
    <w:rsid w:val="007515E1"/>
    <w:rsid w:val="0075185F"/>
    <w:rsid w:val="00751C6C"/>
    <w:rsid w:val="00751F9E"/>
    <w:rsid w:val="00752089"/>
    <w:rsid w:val="00752126"/>
    <w:rsid w:val="0075225C"/>
    <w:rsid w:val="007524AF"/>
    <w:rsid w:val="00753398"/>
    <w:rsid w:val="007545C2"/>
    <w:rsid w:val="00755279"/>
    <w:rsid w:val="00756449"/>
    <w:rsid w:val="00756B1E"/>
    <w:rsid w:val="00757859"/>
    <w:rsid w:val="00760A7D"/>
    <w:rsid w:val="00760B02"/>
    <w:rsid w:val="00762621"/>
    <w:rsid w:val="00762E48"/>
    <w:rsid w:val="00763168"/>
    <w:rsid w:val="00763558"/>
    <w:rsid w:val="00763717"/>
    <w:rsid w:val="00764441"/>
    <w:rsid w:val="007644E6"/>
    <w:rsid w:val="00764B8A"/>
    <w:rsid w:val="00764C5A"/>
    <w:rsid w:val="00765910"/>
    <w:rsid w:val="0076725C"/>
    <w:rsid w:val="007672B7"/>
    <w:rsid w:val="00767815"/>
    <w:rsid w:val="00767901"/>
    <w:rsid w:val="00767A50"/>
    <w:rsid w:val="00767A5F"/>
    <w:rsid w:val="00767C40"/>
    <w:rsid w:val="00767DC1"/>
    <w:rsid w:val="007704BB"/>
    <w:rsid w:val="0077068D"/>
    <w:rsid w:val="007706E6"/>
    <w:rsid w:val="00770C31"/>
    <w:rsid w:val="00770DBA"/>
    <w:rsid w:val="007714F5"/>
    <w:rsid w:val="00771DA1"/>
    <w:rsid w:val="007725F1"/>
    <w:rsid w:val="007730B0"/>
    <w:rsid w:val="00773223"/>
    <w:rsid w:val="00773AD1"/>
    <w:rsid w:val="00773D88"/>
    <w:rsid w:val="00774111"/>
    <w:rsid w:val="00774532"/>
    <w:rsid w:val="00774C13"/>
    <w:rsid w:val="00774D7A"/>
    <w:rsid w:val="007751F3"/>
    <w:rsid w:val="0077537B"/>
    <w:rsid w:val="00775634"/>
    <w:rsid w:val="00775E5E"/>
    <w:rsid w:val="00775E9B"/>
    <w:rsid w:val="0077619D"/>
    <w:rsid w:val="0077702D"/>
    <w:rsid w:val="00777467"/>
    <w:rsid w:val="0077794C"/>
    <w:rsid w:val="0077795C"/>
    <w:rsid w:val="00777C0B"/>
    <w:rsid w:val="00780224"/>
    <w:rsid w:val="00780DE1"/>
    <w:rsid w:val="007815C4"/>
    <w:rsid w:val="00781670"/>
    <w:rsid w:val="0078298A"/>
    <w:rsid w:val="0078298D"/>
    <w:rsid w:val="00782CAC"/>
    <w:rsid w:val="00783407"/>
    <w:rsid w:val="007836C5"/>
    <w:rsid w:val="007843BD"/>
    <w:rsid w:val="00784AE3"/>
    <w:rsid w:val="007854CF"/>
    <w:rsid w:val="007854F8"/>
    <w:rsid w:val="007855F9"/>
    <w:rsid w:val="0078627C"/>
    <w:rsid w:val="007862B7"/>
    <w:rsid w:val="00786575"/>
    <w:rsid w:val="00786E5B"/>
    <w:rsid w:val="0078757C"/>
    <w:rsid w:val="00787790"/>
    <w:rsid w:val="00787EAC"/>
    <w:rsid w:val="007901B4"/>
    <w:rsid w:val="00790A78"/>
    <w:rsid w:val="007914F3"/>
    <w:rsid w:val="00791B97"/>
    <w:rsid w:val="00791CEB"/>
    <w:rsid w:val="00791EB7"/>
    <w:rsid w:val="00791FF4"/>
    <w:rsid w:val="0079218F"/>
    <w:rsid w:val="007929B6"/>
    <w:rsid w:val="00792A0C"/>
    <w:rsid w:val="007931D1"/>
    <w:rsid w:val="00793513"/>
    <w:rsid w:val="007937FC"/>
    <w:rsid w:val="007942D1"/>
    <w:rsid w:val="00794E53"/>
    <w:rsid w:val="00794E8F"/>
    <w:rsid w:val="007953A3"/>
    <w:rsid w:val="0079548D"/>
    <w:rsid w:val="007958C7"/>
    <w:rsid w:val="00795D86"/>
    <w:rsid w:val="00795D96"/>
    <w:rsid w:val="007962C7"/>
    <w:rsid w:val="0079696B"/>
    <w:rsid w:val="00796F7C"/>
    <w:rsid w:val="0079738E"/>
    <w:rsid w:val="007974CF"/>
    <w:rsid w:val="007A073D"/>
    <w:rsid w:val="007A10B9"/>
    <w:rsid w:val="007A13D2"/>
    <w:rsid w:val="007A1651"/>
    <w:rsid w:val="007A1845"/>
    <w:rsid w:val="007A1FB2"/>
    <w:rsid w:val="007A24A4"/>
    <w:rsid w:val="007A2815"/>
    <w:rsid w:val="007A2F58"/>
    <w:rsid w:val="007A3001"/>
    <w:rsid w:val="007A38DD"/>
    <w:rsid w:val="007A3B78"/>
    <w:rsid w:val="007A4995"/>
    <w:rsid w:val="007A4EFF"/>
    <w:rsid w:val="007A5530"/>
    <w:rsid w:val="007A569D"/>
    <w:rsid w:val="007A59F9"/>
    <w:rsid w:val="007A5C1B"/>
    <w:rsid w:val="007A609B"/>
    <w:rsid w:val="007A680A"/>
    <w:rsid w:val="007A716B"/>
    <w:rsid w:val="007A727E"/>
    <w:rsid w:val="007A7FD8"/>
    <w:rsid w:val="007B0074"/>
    <w:rsid w:val="007B08BE"/>
    <w:rsid w:val="007B19BA"/>
    <w:rsid w:val="007B2363"/>
    <w:rsid w:val="007B2397"/>
    <w:rsid w:val="007B28DE"/>
    <w:rsid w:val="007B41B7"/>
    <w:rsid w:val="007B4423"/>
    <w:rsid w:val="007B56FD"/>
    <w:rsid w:val="007B5EE5"/>
    <w:rsid w:val="007B6360"/>
    <w:rsid w:val="007B67EE"/>
    <w:rsid w:val="007B7BEF"/>
    <w:rsid w:val="007C07BB"/>
    <w:rsid w:val="007C0C50"/>
    <w:rsid w:val="007C0EC9"/>
    <w:rsid w:val="007C0F2F"/>
    <w:rsid w:val="007C11ED"/>
    <w:rsid w:val="007C1A46"/>
    <w:rsid w:val="007C2315"/>
    <w:rsid w:val="007C2BF6"/>
    <w:rsid w:val="007C2ED8"/>
    <w:rsid w:val="007C304E"/>
    <w:rsid w:val="007C3C77"/>
    <w:rsid w:val="007C417F"/>
    <w:rsid w:val="007C438C"/>
    <w:rsid w:val="007C4E02"/>
    <w:rsid w:val="007C531F"/>
    <w:rsid w:val="007C5A35"/>
    <w:rsid w:val="007C5F27"/>
    <w:rsid w:val="007C5F61"/>
    <w:rsid w:val="007C642B"/>
    <w:rsid w:val="007C7035"/>
    <w:rsid w:val="007C795D"/>
    <w:rsid w:val="007C7B58"/>
    <w:rsid w:val="007C7EF2"/>
    <w:rsid w:val="007D0075"/>
    <w:rsid w:val="007D0987"/>
    <w:rsid w:val="007D0C50"/>
    <w:rsid w:val="007D0DEA"/>
    <w:rsid w:val="007D0E5D"/>
    <w:rsid w:val="007D120C"/>
    <w:rsid w:val="007D123C"/>
    <w:rsid w:val="007D15C9"/>
    <w:rsid w:val="007D1636"/>
    <w:rsid w:val="007D1DF4"/>
    <w:rsid w:val="007D2351"/>
    <w:rsid w:val="007D3161"/>
    <w:rsid w:val="007D388B"/>
    <w:rsid w:val="007D47D4"/>
    <w:rsid w:val="007D4FE6"/>
    <w:rsid w:val="007D51BA"/>
    <w:rsid w:val="007D541D"/>
    <w:rsid w:val="007D65C0"/>
    <w:rsid w:val="007D69D0"/>
    <w:rsid w:val="007D7469"/>
    <w:rsid w:val="007D7D4A"/>
    <w:rsid w:val="007E0A38"/>
    <w:rsid w:val="007E0F0E"/>
    <w:rsid w:val="007E0F15"/>
    <w:rsid w:val="007E12A5"/>
    <w:rsid w:val="007E16CE"/>
    <w:rsid w:val="007E17E2"/>
    <w:rsid w:val="007E2060"/>
    <w:rsid w:val="007E2492"/>
    <w:rsid w:val="007E26D5"/>
    <w:rsid w:val="007E30C3"/>
    <w:rsid w:val="007E31D0"/>
    <w:rsid w:val="007E375E"/>
    <w:rsid w:val="007E401C"/>
    <w:rsid w:val="007E4C26"/>
    <w:rsid w:val="007E6470"/>
    <w:rsid w:val="007E65D2"/>
    <w:rsid w:val="007E6F03"/>
    <w:rsid w:val="007E75F2"/>
    <w:rsid w:val="007F0E4B"/>
    <w:rsid w:val="007F1135"/>
    <w:rsid w:val="007F2282"/>
    <w:rsid w:val="007F2468"/>
    <w:rsid w:val="007F250E"/>
    <w:rsid w:val="007F2765"/>
    <w:rsid w:val="007F286F"/>
    <w:rsid w:val="007F2928"/>
    <w:rsid w:val="007F2954"/>
    <w:rsid w:val="007F2A24"/>
    <w:rsid w:val="007F2D6A"/>
    <w:rsid w:val="007F2F07"/>
    <w:rsid w:val="007F3752"/>
    <w:rsid w:val="007F3760"/>
    <w:rsid w:val="007F41FC"/>
    <w:rsid w:val="007F4570"/>
    <w:rsid w:val="007F4681"/>
    <w:rsid w:val="007F5435"/>
    <w:rsid w:val="007F5500"/>
    <w:rsid w:val="007F57BB"/>
    <w:rsid w:val="007F63D7"/>
    <w:rsid w:val="007F6941"/>
    <w:rsid w:val="007F72EC"/>
    <w:rsid w:val="007F7E71"/>
    <w:rsid w:val="008000EF"/>
    <w:rsid w:val="008004B1"/>
    <w:rsid w:val="00800671"/>
    <w:rsid w:val="00800843"/>
    <w:rsid w:val="00800B76"/>
    <w:rsid w:val="00801C15"/>
    <w:rsid w:val="0080246A"/>
    <w:rsid w:val="00802ADD"/>
    <w:rsid w:val="008030B7"/>
    <w:rsid w:val="00803318"/>
    <w:rsid w:val="008033B3"/>
    <w:rsid w:val="008043FA"/>
    <w:rsid w:val="00804567"/>
    <w:rsid w:val="00804D3E"/>
    <w:rsid w:val="00805217"/>
    <w:rsid w:val="00805826"/>
    <w:rsid w:val="00805F35"/>
    <w:rsid w:val="0080627F"/>
    <w:rsid w:val="00806694"/>
    <w:rsid w:val="00806FA6"/>
    <w:rsid w:val="00807B1E"/>
    <w:rsid w:val="00807EAD"/>
    <w:rsid w:val="00810EF2"/>
    <w:rsid w:val="00811CD8"/>
    <w:rsid w:val="00811F8E"/>
    <w:rsid w:val="008123FC"/>
    <w:rsid w:val="00812C2B"/>
    <w:rsid w:val="00812D11"/>
    <w:rsid w:val="00812EBE"/>
    <w:rsid w:val="008136D4"/>
    <w:rsid w:val="008136F3"/>
    <w:rsid w:val="00813704"/>
    <w:rsid w:val="00813D98"/>
    <w:rsid w:val="00814066"/>
    <w:rsid w:val="00814DFC"/>
    <w:rsid w:val="008150D5"/>
    <w:rsid w:val="00815CA2"/>
    <w:rsid w:val="00816210"/>
    <w:rsid w:val="00816346"/>
    <w:rsid w:val="008178F0"/>
    <w:rsid w:val="008179EA"/>
    <w:rsid w:val="00817A9F"/>
    <w:rsid w:val="00817D52"/>
    <w:rsid w:val="00817F64"/>
    <w:rsid w:val="0082003E"/>
    <w:rsid w:val="008209A5"/>
    <w:rsid w:val="00820C6C"/>
    <w:rsid w:val="0082103E"/>
    <w:rsid w:val="008217E5"/>
    <w:rsid w:val="00821C1E"/>
    <w:rsid w:val="008220B4"/>
    <w:rsid w:val="008224C1"/>
    <w:rsid w:val="008225C9"/>
    <w:rsid w:val="008226BD"/>
    <w:rsid w:val="0082323B"/>
    <w:rsid w:val="00823924"/>
    <w:rsid w:val="00824770"/>
    <w:rsid w:val="00824825"/>
    <w:rsid w:val="00824B46"/>
    <w:rsid w:val="00824BB2"/>
    <w:rsid w:val="00825EEB"/>
    <w:rsid w:val="00826374"/>
    <w:rsid w:val="00826470"/>
    <w:rsid w:val="0082677D"/>
    <w:rsid w:val="00826AC9"/>
    <w:rsid w:val="00826B2F"/>
    <w:rsid w:val="0082738F"/>
    <w:rsid w:val="00830A9A"/>
    <w:rsid w:val="00830D5A"/>
    <w:rsid w:val="008310AA"/>
    <w:rsid w:val="0083111C"/>
    <w:rsid w:val="008315F0"/>
    <w:rsid w:val="00831F2F"/>
    <w:rsid w:val="008324C9"/>
    <w:rsid w:val="00832800"/>
    <w:rsid w:val="008334D2"/>
    <w:rsid w:val="008338B1"/>
    <w:rsid w:val="00833B80"/>
    <w:rsid w:val="00833FC5"/>
    <w:rsid w:val="00833FCB"/>
    <w:rsid w:val="008343CB"/>
    <w:rsid w:val="00835735"/>
    <w:rsid w:val="008358E8"/>
    <w:rsid w:val="00835955"/>
    <w:rsid w:val="00835C9E"/>
    <w:rsid w:val="00835D13"/>
    <w:rsid w:val="00835E90"/>
    <w:rsid w:val="00837011"/>
    <w:rsid w:val="00837021"/>
    <w:rsid w:val="0083713B"/>
    <w:rsid w:val="00837B8F"/>
    <w:rsid w:val="00837CE6"/>
    <w:rsid w:val="00837F21"/>
    <w:rsid w:val="008400ED"/>
    <w:rsid w:val="008403EA"/>
    <w:rsid w:val="008409F1"/>
    <w:rsid w:val="0084114E"/>
    <w:rsid w:val="00841356"/>
    <w:rsid w:val="008414CE"/>
    <w:rsid w:val="008416CB"/>
    <w:rsid w:val="00842523"/>
    <w:rsid w:val="00842A31"/>
    <w:rsid w:val="00843859"/>
    <w:rsid w:val="00843B9B"/>
    <w:rsid w:val="00843E52"/>
    <w:rsid w:val="00844036"/>
    <w:rsid w:val="0084423F"/>
    <w:rsid w:val="00844A0A"/>
    <w:rsid w:val="00844E15"/>
    <w:rsid w:val="008451B3"/>
    <w:rsid w:val="0084577F"/>
    <w:rsid w:val="008457B0"/>
    <w:rsid w:val="00845CEA"/>
    <w:rsid w:val="00846601"/>
    <w:rsid w:val="00846E93"/>
    <w:rsid w:val="00846F87"/>
    <w:rsid w:val="008473A8"/>
    <w:rsid w:val="008473E4"/>
    <w:rsid w:val="008476BF"/>
    <w:rsid w:val="00847861"/>
    <w:rsid w:val="0084797F"/>
    <w:rsid w:val="0084799B"/>
    <w:rsid w:val="00847C76"/>
    <w:rsid w:val="0085062B"/>
    <w:rsid w:val="008510FA"/>
    <w:rsid w:val="00851370"/>
    <w:rsid w:val="00851E3F"/>
    <w:rsid w:val="00852679"/>
    <w:rsid w:val="008527CC"/>
    <w:rsid w:val="00852F24"/>
    <w:rsid w:val="008537B4"/>
    <w:rsid w:val="0085383A"/>
    <w:rsid w:val="008538C8"/>
    <w:rsid w:val="00854547"/>
    <w:rsid w:val="008555D0"/>
    <w:rsid w:val="00855E4B"/>
    <w:rsid w:val="00856535"/>
    <w:rsid w:val="008571B4"/>
    <w:rsid w:val="00857B24"/>
    <w:rsid w:val="00857E64"/>
    <w:rsid w:val="008601AB"/>
    <w:rsid w:val="0086090E"/>
    <w:rsid w:val="00860D8A"/>
    <w:rsid w:val="00860DD5"/>
    <w:rsid w:val="00861190"/>
    <w:rsid w:val="008614DB"/>
    <w:rsid w:val="00861695"/>
    <w:rsid w:val="008617AA"/>
    <w:rsid w:val="00861FC4"/>
    <w:rsid w:val="00862110"/>
    <w:rsid w:val="00862178"/>
    <w:rsid w:val="00862773"/>
    <w:rsid w:val="00862CED"/>
    <w:rsid w:val="00862E45"/>
    <w:rsid w:val="008633D3"/>
    <w:rsid w:val="0086355E"/>
    <w:rsid w:val="00863561"/>
    <w:rsid w:val="008637F7"/>
    <w:rsid w:val="008645FD"/>
    <w:rsid w:val="00864B16"/>
    <w:rsid w:val="00864F7F"/>
    <w:rsid w:val="00865035"/>
    <w:rsid w:val="00865042"/>
    <w:rsid w:val="0086541C"/>
    <w:rsid w:val="008654F1"/>
    <w:rsid w:val="0086585A"/>
    <w:rsid w:val="00865888"/>
    <w:rsid w:val="00866164"/>
    <w:rsid w:val="00866674"/>
    <w:rsid w:val="00866824"/>
    <w:rsid w:val="0086700A"/>
    <w:rsid w:val="008671BE"/>
    <w:rsid w:val="00867439"/>
    <w:rsid w:val="00867B2B"/>
    <w:rsid w:val="00870227"/>
    <w:rsid w:val="00870840"/>
    <w:rsid w:val="00870A61"/>
    <w:rsid w:val="00870B4D"/>
    <w:rsid w:val="00870E96"/>
    <w:rsid w:val="00871075"/>
    <w:rsid w:val="0087174B"/>
    <w:rsid w:val="0087178D"/>
    <w:rsid w:val="0087187A"/>
    <w:rsid w:val="00872496"/>
    <w:rsid w:val="008737A3"/>
    <w:rsid w:val="00873865"/>
    <w:rsid w:val="00873E0A"/>
    <w:rsid w:val="00874585"/>
    <w:rsid w:val="00874857"/>
    <w:rsid w:val="0087539E"/>
    <w:rsid w:val="0087588F"/>
    <w:rsid w:val="00875D92"/>
    <w:rsid w:val="00876542"/>
    <w:rsid w:val="008765E4"/>
    <w:rsid w:val="00876717"/>
    <w:rsid w:val="00876832"/>
    <w:rsid w:val="00876B5F"/>
    <w:rsid w:val="00876D51"/>
    <w:rsid w:val="008774B7"/>
    <w:rsid w:val="00877605"/>
    <w:rsid w:val="0087789D"/>
    <w:rsid w:val="00877959"/>
    <w:rsid w:val="0088026A"/>
    <w:rsid w:val="008802E6"/>
    <w:rsid w:val="00881771"/>
    <w:rsid w:val="00881ABA"/>
    <w:rsid w:val="00881E10"/>
    <w:rsid w:val="00881E8C"/>
    <w:rsid w:val="00882D26"/>
    <w:rsid w:val="008830B9"/>
    <w:rsid w:val="0088324B"/>
    <w:rsid w:val="008838D1"/>
    <w:rsid w:val="00883E42"/>
    <w:rsid w:val="0088419F"/>
    <w:rsid w:val="0088484C"/>
    <w:rsid w:val="00884A61"/>
    <w:rsid w:val="00884D01"/>
    <w:rsid w:val="00884E44"/>
    <w:rsid w:val="008851F3"/>
    <w:rsid w:val="0088638F"/>
    <w:rsid w:val="00886465"/>
    <w:rsid w:val="00886A73"/>
    <w:rsid w:val="00886EDB"/>
    <w:rsid w:val="008878FA"/>
    <w:rsid w:val="0088799B"/>
    <w:rsid w:val="00887AC4"/>
    <w:rsid w:val="008903C7"/>
    <w:rsid w:val="008905BF"/>
    <w:rsid w:val="00890916"/>
    <w:rsid w:val="00891179"/>
    <w:rsid w:val="00891B80"/>
    <w:rsid w:val="00891D90"/>
    <w:rsid w:val="00891DE7"/>
    <w:rsid w:val="00892B84"/>
    <w:rsid w:val="008939FF"/>
    <w:rsid w:val="00893A40"/>
    <w:rsid w:val="00894190"/>
    <w:rsid w:val="008947DC"/>
    <w:rsid w:val="0089492E"/>
    <w:rsid w:val="00895CD1"/>
    <w:rsid w:val="00896849"/>
    <w:rsid w:val="00896A5B"/>
    <w:rsid w:val="008978B6"/>
    <w:rsid w:val="008A0AD2"/>
    <w:rsid w:val="008A167B"/>
    <w:rsid w:val="008A1E40"/>
    <w:rsid w:val="008A255A"/>
    <w:rsid w:val="008A2B58"/>
    <w:rsid w:val="008A2D13"/>
    <w:rsid w:val="008A30D3"/>
    <w:rsid w:val="008A3188"/>
    <w:rsid w:val="008A3A09"/>
    <w:rsid w:val="008A4074"/>
    <w:rsid w:val="008A413B"/>
    <w:rsid w:val="008A4EC4"/>
    <w:rsid w:val="008A4EDB"/>
    <w:rsid w:val="008A4F60"/>
    <w:rsid w:val="008A527F"/>
    <w:rsid w:val="008A5E76"/>
    <w:rsid w:val="008A5E9E"/>
    <w:rsid w:val="008A6102"/>
    <w:rsid w:val="008A689F"/>
    <w:rsid w:val="008A6A34"/>
    <w:rsid w:val="008A7049"/>
    <w:rsid w:val="008A70C2"/>
    <w:rsid w:val="008A73C2"/>
    <w:rsid w:val="008A7EAA"/>
    <w:rsid w:val="008A7EF3"/>
    <w:rsid w:val="008B0031"/>
    <w:rsid w:val="008B0742"/>
    <w:rsid w:val="008B0C91"/>
    <w:rsid w:val="008B0CC5"/>
    <w:rsid w:val="008B0E40"/>
    <w:rsid w:val="008B106C"/>
    <w:rsid w:val="008B1342"/>
    <w:rsid w:val="008B20BF"/>
    <w:rsid w:val="008B24E6"/>
    <w:rsid w:val="008B2549"/>
    <w:rsid w:val="008B3572"/>
    <w:rsid w:val="008B3829"/>
    <w:rsid w:val="008B3A7C"/>
    <w:rsid w:val="008B3AEE"/>
    <w:rsid w:val="008B411C"/>
    <w:rsid w:val="008B423E"/>
    <w:rsid w:val="008B456F"/>
    <w:rsid w:val="008B47EB"/>
    <w:rsid w:val="008B4CA8"/>
    <w:rsid w:val="008B4D0D"/>
    <w:rsid w:val="008B5347"/>
    <w:rsid w:val="008B5814"/>
    <w:rsid w:val="008B59AB"/>
    <w:rsid w:val="008B5AA7"/>
    <w:rsid w:val="008B5C4B"/>
    <w:rsid w:val="008B5C8F"/>
    <w:rsid w:val="008B6372"/>
    <w:rsid w:val="008B68D9"/>
    <w:rsid w:val="008B6D02"/>
    <w:rsid w:val="008B6E70"/>
    <w:rsid w:val="008B7079"/>
    <w:rsid w:val="008B7A29"/>
    <w:rsid w:val="008C016F"/>
    <w:rsid w:val="008C0383"/>
    <w:rsid w:val="008C14F2"/>
    <w:rsid w:val="008C1F53"/>
    <w:rsid w:val="008C1F9C"/>
    <w:rsid w:val="008C20EE"/>
    <w:rsid w:val="008C2398"/>
    <w:rsid w:val="008C2F45"/>
    <w:rsid w:val="008C303C"/>
    <w:rsid w:val="008C342C"/>
    <w:rsid w:val="008C418D"/>
    <w:rsid w:val="008C47FD"/>
    <w:rsid w:val="008C4A15"/>
    <w:rsid w:val="008C654F"/>
    <w:rsid w:val="008C6DBA"/>
    <w:rsid w:val="008C6E7D"/>
    <w:rsid w:val="008C6EFF"/>
    <w:rsid w:val="008C7D0D"/>
    <w:rsid w:val="008D0E48"/>
    <w:rsid w:val="008D0F59"/>
    <w:rsid w:val="008D1056"/>
    <w:rsid w:val="008D1118"/>
    <w:rsid w:val="008D1B85"/>
    <w:rsid w:val="008D1D6A"/>
    <w:rsid w:val="008D25B0"/>
    <w:rsid w:val="008D32D5"/>
    <w:rsid w:val="008D3B04"/>
    <w:rsid w:val="008D3CB7"/>
    <w:rsid w:val="008D4B1C"/>
    <w:rsid w:val="008D57BE"/>
    <w:rsid w:val="008D628C"/>
    <w:rsid w:val="008D64C0"/>
    <w:rsid w:val="008D6522"/>
    <w:rsid w:val="008D71E4"/>
    <w:rsid w:val="008D7792"/>
    <w:rsid w:val="008D792C"/>
    <w:rsid w:val="008E06D8"/>
    <w:rsid w:val="008E08E4"/>
    <w:rsid w:val="008E1049"/>
    <w:rsid w:val="008E1449"/>
    <w:rsid w:val="008E145B"/>
    <w:rsid w:val="008E29AD"/>
    <w:rsid w:val="008E3679"/>
    <w:rsid w:val="008E42C6"/>
    <w:rsid w:val="008E4510"/>
    <w:rsid w:val="008E48A6"/>
    <w:rsid w:val="008E541C"/>
    <w:rsid w:val="008E5970"/>
    <w:rsid w:val="008E6806"/>
    <w:rsid w:val="008E68C0"/>
    <w:rsid w:val="008E6D46"/>
    <w:rsid w:val="008E7803"/>
    <w:rsid w:val="008E7FED"/>
    <w:rsid w:val="008F0088"/>
    <w:rsid w:val="008F0200"/>
    <w:rsid w:val="008F037F"/>
    <w:rsid w:val="008F084C"/>
    <w:rsid w:val="008F0AE6"/>
    <w:rsid w:val="008F0F75"/>
    <w:rsid w:val="008F155E"/>
    <w:rsid w:val="008F1EAF"/>
    <w:rsid w:val="008F217E"/>
    <w:rsid w:val="008F245E"/>
    <w:rsid w:val="008F2968"/>
    <w:rsid w:val="008F339E"/>
    <w:rsid w:val="008F33A2"/>
    <w:rsid w:val="008F3782"/>
    <w:rsid w:val="008F3A9C"/>
    <w:rsid w:val="008F46E1"/>
    <w:rsid w:val="008F4834"/>
    <w:rsid w:val="008F514E"/>
    <w:rsid w:val="008F54DC"/>
    <w:rsid w:val="008F5524"/>
    <w:rsid w:val="008F5C95"/>
    <w:rsid w:val="008F5DBE"/>
    <w:rsid w:val="008F600B"/>
    <w:rsid w:val="008F75EB"/>
    <w:rsid w:val="008F7707"/>
    <w:rsid w:val="008F77A9"/>
    <w:rsid w:val="008F7B5E"/>
    <w:rsid w:val="008F7C07"/>
    <w:rsid w:val="008F7F46"/>
    <w:rsid w:val="00900062"/>
    <w:rsid w:val="0090019E"/>
    <w:rsid w:val="00900719"/>
    <w:rsid w:val="00900926"/>
    <w:rsid w:val="00900957"/>
    <w:rsid w:val="00900AD5"/>
    <w:rsid w:val="00900CF3"/>
    <w:rsid w:val="00901067"/>
    <w:rsid w:val="00901D7B"/>
    <w:rsid w:val="0090205A"/>
    <w:rsid w:val="0090243C"/>
    <w:rsid w:val="00902488"/>
    <w:rsid w:val="009029FF"/>
    <w:rsid w:val="009034E6"/>
    <w:rsid w:val="009038DA"/>
    <w:rsid w:val="00903D5E"/>
    <w:rsid w:val="00903DD5"/>
    <w:rsid w:val="00903E18"/>
    <w:rsid w:val="00903F37"/>
    <w:rsid w:val="0090440C"/>
    <w:rsid w:val="00905357"/>
    <w:rsid w:val="00905607"/>
    <w:rsid w:val="00905AB9"/>
    <w:rsid w:val="009064AA"/>
    <w:rsid w:val="009067BE"/>
    <w:rsid w:val="009067DF"/>
    <w:rsid w:val="00906A3C"/>
    <w:rsid w:val="00906A68"/>
    <w:rsid w:val="00907051"/>
    <w:rsid w:val="00910096"/>
    <w:rsid w:val="00910334"/>
    <w:rsid w:val="00910E3C"/>
    <w:rsid w:val="00911AE2"/>
    <w:rsid w:val="00911FCB"/>
    <w:rsid w:val="009120BF"/>
    <w:rsid w:val="009122E8"/>
    <w:rsid w:val="00913BFF"/>
    <w:rsid w:val="00913DB7"/>
    <w:rsid w:val="00914061"/>
    <w:rsid w:val="009141E8"/>
    <w:rsid w:val="00914A61"/>
    <w:rsid w:val="00916AB6"/>
    <w:rsid w:val="00916F01"/>
    <w:rsid w:val="00917951"/>
    <w:rsid w:val="00920117"/>
    <w:rsid w:val="0092090C"/>
    <w:rsid w:val="00920FA2"/>
    <w:rsid w:val="00921454"/>
    <w:rsid w:val="00921674"/>
    <w:rsid w:val="00921693"/>
    <w:rsid w:val="009217FB"/>
    <w:rsid w:val="00921A10"/>
    <w:rsid w:val="00921B3B"/>
    <w:rsid w:val="00923084"/>
    <w:rsid w:val="0092331B"/>
    <w:rsid w:val="00924A7B"/>
    <w:rsid w:val="00924E0B"/>
    <w:rsid w:val="00925767"/>
    <w:rsid w:val="00925B03"/>
    <w:rsid w:val="00925EDC"/>
    <w:rsid w:val="009263F4"/>
    <w:rsid w:val="00926C8F"/>
    <w:rsid w:val="0092779B"/>
    <w:rsid w:val="00927C74"/>
    <w:rsid w:val="00927D31"/>
    <w:rsid w:val="00930BAC"/>
    <w:rsid w:val="00930F6C"/>
    <w:rsid w:val="00931EC9"/>
    <w:rsid w:val="00931F0C"/>
    <w:rsid w:val="00932515"/>
    <w:rsid w:val="00933305"/>
    <w:rsid w:val="00933541"/>
    <w:rsid w:val="009346E2"/>
    <w:rsid w:val="009361B4"/>
    <w:rsid w:val="00937DF2"/>
    <w:rsid w:val="009414F5"/>
    <w:rsid w:val="00941E88"/>
    <w:rsid w:val="00942106"/>
    <w:rsid w:val="00942142"/>
    <w:rsid w:val="009425AF"/>
    <w:rsid w:val="009436AB"/>
    <w:rsid w:val="00943837"/>
    <w:rsid w:val="00943EC6"/>
    <w:rsid w:val="0094569D"/>
    <w:rsid w:val="00946C14"/>
    <w:rsid w:val="00947493"/>
    <w:rsid w:val="009477A2"/>
    <w:rsid w:val="0094799F"/>
    <w:rsid w:val="00947A86"/>
    <w:rsid w:val="00947BEE"/>
    <w:rsid w:val="00950024"/>
    <w:rsid w:val="0095089E"/>
    <w:rsid w:val="00950E43"/>
    <w:rsid w:val="00950E5E"/>
    <w:rsid w:val="009511FD"/>
    <w:rsid w:val="00951E8F"/>
    <w:rsid w:val="009525BC"/>
    <w:rsid w:val="00952B12"/>
    <w:rsid w:val="00952EDE"/>
    <w:rsid w:val="0095303D"/>
    <w:rsid w:val="0095314C"/>
    <w:rsid w:val="00953785"/>
    <w:rsid w:val="00954965"/>
    <w:rsid w:val="00954C13"/>
    <w:rsid w:val="00954D75"/>
    <w:rsid w:val="009558FE"/>
    <w:rsid w:val="00956FC1"/>
    <w:rsid w:val="00956FC6"/>
    <w:rsid w:val="00957243"/>
    <w:rsid w:val="009573E8"/>
    <w:rsid w:val="009575BE"/>
    <w:rsid w:val="0095778C"/>
    <w:rsid w:val="00957A82"/>
    <w:rsid w:val="00957D17"/>
    <w:rsid w:val="00960658"/>
    <w:rsid w:val="00960684"/>
    <w:rsid w:val="009609E2"/>
    <w:rsid w:val="00960B52"/>
    <w:rsid w:val="009614F7"/>
    <w:rsid w:val="0096184D"/>
    <w:rsid w:val="009619D6"/>
    <w:rsid w:val="00961BF9"/>
    <w:rsid w:val="00962405"/>
    <w:rsid w:val="009624E5"/>
    <w:rsid w:val="00962EF4"/>
    <w:rsid w:val="00962F92"/>
    <w:rsid w:val="00963B03"/>
    <w:rsid w:val="0096510E"/>
    <w:rsid w:val="00965140"/>
    <w:rsid w:val="00965A46"/>
    <w:rsid w:val="0096699D"/>
    <w:rsid w:val="00966F3C"/>
    <w:rsid w:val="009704A4"/>
    <w:rsid w:val="009707E4"/>
    <w:rsid w:val="00970E39"/>
    <w:rsid w:val="0097161D"/>
    <w:rsid w:val="009716B9"/>
    <w:rsid w:val="00971B9C"/>
    <w:rsid w:val="00972322"/>
    <w:rsid w:val="009727AC"/>
    <w:rsid w:val="00972EA8"/>
    <w:rsid w:val="00973483"/>
    <w:rsid w:val="00973709"/>
    <w:rsid w:val="0097372F"/>
    <w:rsid w:val="00973760"/>
    <w:rsid w:val="009737A5"/>
    <w:rsid w:val="00973F8B"/>
    <w:rsid w:val="009741B6"/>
    <w:rsid w:val="009741F4"/>
    <w:rsid w:val="009745CA"/>
    <w:rsid w:val="00974C3F"/>
    <w:rsid w:val="00974CA1"/>
    <w:rsid w:val="00974D10"/>
    <w:rsid w:val="0097518C"/>
    <w:rsid w:val="009753B1"/>
    <w:rsid w:val="009753EA"/>
    <w:rsid w:val="00975AC9"/>
    <w:rsid w:val="009766D9"/>
    <w:rsid w:val="00977300"/>
    <w:rsid w:val="00977390"/>
    <w:rsid w:val="00977626"/>
    <w:rsid w:val="00977A07"/>
    <w:rsid w:val="00980BBA"/>
    <w:rsid w:val="00980E77"/>
    <w:rsid w:val="0098100D"/>
    <w:rsid w:val="009811C8"/>
    <w:rsid w:val="009816D6"/>
    <w:rsid w:val="009816F2"/>
    <w:rsid w:val="00981EFC"/>
    <w:rsid w:val="009829DC"/>
    <w:rsid w:val="00982D17"/>
    <w:rsid w:val="0098306B"/>
    <w:rsid w:val="009834CC"/>
    <w:rsid w:val="00983AF9"/>
    <w:rsid w:val="00983E28"/>
    <w:rsid w:val="00983E8A"/>
    <w:rsid w:val="00983FF0"/>
    <w:rsid w:val="0098409F"/>
    <w:rsid w:val="0098491D"/>
    <w:rsid w:val="00985B43"/>
    <w:rsid w:val="00985CBA"/>
    <w:rsid w:val="00985DB8"/>
    <w:rsid w:val="00986179"/>
    <w:rsid w:val="009861B3"/>
    <w:rsid w:val="00986825"/>
    <w:rsid w:val="00986828"/>
    <w:rsid w:val="0098794B"/>
    <w:rsid w:val="00987B3E"/>
    <w:rsid w:val="00987B41"/>
    <w:rsid w:val="00987BD3"/>
    <w:rsid w:val="00987C18"/>
    <w:rsid w:val="00990655"/>
    <w:rsid w:val="00990A39"/>
    <w:rsid w:val="009919D9"/>
    <w:rsid w:val="00991BC7"/>
    <w:rsid w:val="00992371"/>
    <w:rsid w:val="0099344C"/>
    <w:rsid w:val="0099356B"/>
    <w:rsid w:val="00993676"/>
    <w:rsid w:val="00993CCF"/>
    <w:rsid w:val="00993CD3"/>
    <w:rsid w:val="009941D3"/>
    <w:rsid w:val="0099530E"/>
    <w:rsid w:val="00995788"/>
    <w:rsid w:val="0099580A"/>
    <w:rsid w:val="00995BB4"/>
    <w:rsid w:val="009967F9"/>
    <w:rsid w:val="00996870"/>
    <w:rsid w:val="0099761D"/>
    <w:rsid w:val="00997677"/>
    <w:rsid w:val="0099791B"/>
    <w:rsid w:val="00997DC4"/>
    <w:rsid w:val="009A0F6E"/>
    <w:rsid w:val="009A0F87"/>
    <w:rsid w:val="009A0FC0"/>
    <w:rsid w:val="009A1483"/>
    <w:rsid w:val="009A1A80"/>
    <w:rsid w:val="009A1F50"/>
    <w:rsid w:val="009A2264"/>
    <w:rsid w:val="009A258F"/>
    <w:rsid w:val="009A2917"/>
    <w:rsid w:val="009A2AC0"/>
    <w:rsid w:val="009A38DF"/>
    <w:rsid w:val="009A3C8D"/>
    <w:rsid w:val="009A3CF0"/>
    <w:rsid w:val="009A3E54"/>
    <w:rsid w:val="009A4DC6"/>
    <w:rsid w:val="009A5018"/>
    <w:rsid w:val="009A5456"/>
    <w:rsid w:val="009A6532"/>
    <w:rsid w:val="009A681C"/>
    <w:rsid w:val="009A6A7B"/>
    <w:rsid w:val="009A6EEA"/>
    <w:rsid w:val="009A7954"/>
    <w:rsid w:val="009A7AD1"/>
    <w:rsid w:val="009A7E1D"/>
    <w:rsid w:val="009B02A0"/>
    <w:rsid w:val="009B045D"/>
    <w:rsid w:val="009B1037"/>
    <w:rsid w:val="009B131B"/>
    <w:rsid w:val="009B1DDC"/>
    <w:rsid w:val="009B2EAC"/>
    <w:rsid w:val="009B368C"/>
    <w:rsid w:val="009B384B"/>
    <w:rsid w:val="009B3C2E"/>
    <w:rsid w:val="009B465D"/>
    <w:rsid w:val="009B4719"/>
    <w:rsid w:val="009B4CB6"/>
    <w:rsid w:val="009B4D33"/>
    <w:rsid w:val="009B522E"/>
    <w:rsid w:val="009B5758"/>
    <w:rsid w:val="009B5766"/>
    <w:rsid w:val="009B5A50"/>
    <w:rsid w:val="009B5C93"/>
    <w:rsid w:val="009B5D45"/>
    <w:rsid w:val="009B638D"/>
    <w:rsid w:val="009B699A"/>
    <w:rsid w:val="009B761B"/>
    <w:rsid w:val="009C0036"/>
    <w:rsid w:val="009C0297"/>
    <w:rsid w:val="009C06AD"/>
    <w:rsid w:val="009C08D5"/>
    <w:rsid w:val="009C1228"/>
    <w:rsid w:val="009C22CB"/>
    <w:rsid w:val="009C232E"/>
    <w:rsid w:val="009C262A"/>
    <w:rsid w:val="009C28ED"/>
    <w:rsid w:val="009C2B99"/>
    <w:rsid w:val="009C2C0B"/>
    <w:rsid w:val="009C3002"/>
    <w:rsid w:val="009C3862"/>
    <w:rsid w:val="009C3B2B"/>
    <w:rsid w:val="009C3EF5"/>
    <w:rsid w:val="009C3FED"/>
    <w:rsid w:val="009C4337"/>
    <w:rsid w:val="009C43F1"/>
    <w:rsid w:val="009C4884"/>
    <w:rsid w:val="009C4BD5"/>
    <w:rsid w:val="009C4E61"/>
    <w:rsid w:val="009C51E7"/>
    <w:rsid w:val="009C5A6C"/>
    <w:rsid w:val="009C6AEF"/>
    <w:rsid w:val="009C71F9"/>
    <w:rsid w:val="009C7388"/>
    <w:rsid w:val="009C7D7D"/>
    <w:rsid w:val="009C7E51"/>
    <w:rsid w:val="009D03C1"/>
    <w:rsid w:val="009D09E9"/>
    <w:rsid w:val="009D0BC8"/>
    <w:rsid w:val="009D0F63"/>
    <w:rsid w:val="009D101C"/>
    <w:rsid w:val="009D187E"/>
    <w:rsid w:val="009D18D0"/>
    <w:rsid w:val="009D19C9"/>
    <w:rsid w:val="009D19E9"/>
    <w:rsid w:val="009D1A94"/>
    <w:rsid w:val="009D1AF1"/>
    <w:rsid w:val="009D1E37"/>
    <w:rsid w:val="009D2181"/>
    <w:rsid w:val="009D2317"/>
    <w:rsid w:val="009D3A2F"/>
    <w:rsid w:val="009D3CEF"/>
    <w:rsid w:val="009D3DD1"/>
    <w:rsid w:val="009D45FD"/>
    <w:rsid w:val="009D46FC"/>
    <w:rsid w:val="009D4B0A"/>
    <w:rsid w:val="009D4CAB"/>
    <w:rsid w:val="009D5713"/>
    <w:rsid w:val="009D57B7"/>
    <w:rsid w:val="009D68F3"/>
    <w:rsid w:val="009D6A48"/>
    <w:rsid w:val="009D7330"/>
    <w:rsid w:val="009D757A"/>
    <w:rsid w:val="009E05A8"/>
    <w:rsid w:val="009E0759"/>
    <w:rsid w:val="009E0838"/>
    <w:rsid w:val="009E1148"/>
    <w:rsid w:val="009E185D"/>
    <w:rsid w:val="009E19D6"/>
    <w:rsid w:val="009E1F86"/>
    <w:rsid w:val="009E228A"/>
    <w:rsid w:val="009E2452"/>
    <w:rsid w:val="009E4637"/>
    <w:rsid w:val="009E4D31"/>
    <w:rsid w:val="009E4EBD"/>
    <w:rsid w:val="009E50F9"/>
    <w:rsid w:val="009E565B"/>
    <w:rsid w:val="009E5A59"/>
    <w:rsid w:val="009E6D0E"/>
    <w:rsid w:val="009E6E8B"/>
    <w:rsid w:val="009F004C"/>
    <w:rsid w:val="009F00C3"/>
    <w:rsid w:val="009F03CB"/>
    <w:rsid w:val="009F08B0"/>
    <w:rsid w:val="009F0C4D"/>
    <w:rsid w:val="009F0C66"/>
    <w:rsid w:val="009F1935"/>
    <w:rsid w:val="009F2B92"/>
    <w:rsid w:val="009F3252"/>
    <w:rsid w:val="009F34B8"/>
    <w:rsid w:val="009F39EB"/>
    <w:rsid w:val="009F3C50"/>
    <w:rsid w:val="009F3C90"/>
    <w:rsid w:val="009F41DC"/>
    <w:rsid w:val="009F45F6"/>
    <w:rsid w:val="009F4DF7"/>
    <w:rsid w:val="009F5831"/>
    <w:rsid w:val="009F59E9"/>
    <w:rsid w:val="009F5C44"/>
    <w:rsid w:val="009F6A24"/>
    <w:rsid w:val="009F7384"/>
    <w:rsid w:val="009F7513"/>
    <w:rsid w:val="009F7871"/>
    <w:rsid w:val="009F7ABE"/>
    <w:rsid w:val="009F7DF4"/>
    <w:rsid w:val="00A006DE"/>
    <w:rsid w:val="00A00C09"/>
    <w:rsid w:val="00A018D2"/>
    <w:rsid w:val="00A01A57"/>
    <w:rsid w:val="00A02483"/>
    <w:rsid w:val="00A028C8"/>
    <w:rsid w:val="00A02C93"/>
    <w:rsid w:val="00A0335A"/>
    <w:rsid w:val="00A034A7"/>
    <w:rsid w:val="00A03577"/>
    <w:rsid w:val="00A0374C"/>
    <w:rsid w:val="00A03783"/>
    <w:rsid w:val="00A0388F"/>
    <w:rsid w:val="00A03A5C"/>
    <w:rsid w:val="00A03AE2"/>
    <w:rsid w:val="00A04240"/>
    <w:rsid w:val="00A053DB"/>
    <w:rsid w:val="00A05BA4"/>
    <w:rsid w:val="00A05EE9"/>
    <w:rsid w:val="00A0610A"/>
    <w:rsid w:val="00A06175"/>
    <w:rsid w:val="00A063E3"/>
    <w:rsid w:val="00A0642E"/>
    <w:rsid w:val="00A0663C"/>
    <w:rsid w:val="00A06E45"/>
    <w:rsid w:val="00A07E8A"/>
    <w:rsid w:val="00A10441"/>
    <w:rsid w:val="00A11314"/>
    <w:rsid w:val="00A11383"/>
    <w:rsid w:val="00A113C3"/>
    <w:rsid w:val="00A1144E"/>
    <w:rsid w:val="00A127FD"/>
    <w:rsid w:val="00A1283F"/>
    <w:rsid w:val="00A128CD"/>
    <w:rsid w:val="00A134D3"/>
    <w:rsid w:val="00A13854"/>
    <w:rsid w:val="00A14495"/>
    <w:rsid w:val="00A14CB1"/>
    <w:rsid w:val="00A15076"/>
    <w:rsid w:val="00A150FF"/>
    <w:rsid w:val="00A15128"/>
    <w:rsid w:val="00A159CF"/>
    <w:rsid w:val="00A159E7"/>
    <w:rsid w:val="00A16569"/>
    <w:rsid w:val="00A16A6B"/>
    <w:rsid w:val="00A16EC2"/>
    <w:rsid w:val="00A17314"/>
    <w:rsid w:val="00A1736D"/>
    <w:rsid w:val="00A1770B"/>
    <w:rsid w:val="00A201D7"/>
    <w:rsid w:val="00A20361"/>
    <w:rsid w:val="00A20D56"/>
    <w:rsid w:val="00A21EE5"/>
    <w:rsid w:val="00A22235"/>
    <w:rsid w:val="00A22957"/>
    <w:rsid w:val="00A22DB8"/>
    <w:rsid w:val="00A239F5"/>
    <w:rsid w:val="00A24048"/>
    <w:rsid w:val="00A24919"/>
    <w:rsid w:val="00A24B9B"/>
    <w:rsid w:val="00A24FB2"/>
    <w:rsid w:val="00A2519E"/>
    <w:rsid w:val="00A252BA"/>
    <w:rsid w:val="00A273BF"/>
    <w:rsid w:val="00A276E8"/>
    <w:rsid w:val="00A27E0A"/>
    <w:rsid w:val="00A27FF2"/>
    <w:rsid w:val="00A30567"/>
    <w:rsid w:val="00A306FD"/>
    <w:rsid w:val="00A30786"/>
    <w:rsid w:val="00A30AD0"/>
    <w:rsid w:val="00A31144"/>
    <w:rsid w:val="00A316F7"/>
    <w:rsid w:val="00A3243E"/>
    <w:rsid w:val="00A32A74"/>
    <w:rsid w:val="00A33000"/>
    <w:rsid w:val="00A333D8"/>
    <w:rsid w:val="00A3372C"/>
    <w:rsid w:val="00A33B64"/>
    <w:rsid w:val="00A33ED1"/>
    <w:rsid w:val="00A3423C"/>
    <w:rsid w:val="00A34375"/>
    <w:rsid w:val="00A34563"/>
    <w:rsid w:val="00A35A62"/>
    <w:rsid w:val="00A35ADB"/>
    <w:rsid w:val="00A400D7"/>
    <w:rsid w:val="00A41A15"/>
    <w:rsid w:val="00A41AAF"/>
    <w:rsid w:val="00A42177"/>
    <w:rsid w:val="00A42C6B"/>
    <w:rsid w:val="00A430CD"/>
    <w:rsid w:val="00A4367B"/>
    <w:rsid w:val="00A438F3"/>
    <w:rsid w:val="00A43BC9"/>
    <w:rsid w:val="00A43C17"/>
    <w:rsid w:val="00A43DF9"/>
    <w:rsid w:val="00A43FB4"/>
    <w:rsid w:val="00A44EDC"/>
    <w:rsid w:val="00A45988"/>
    <w:rsid w:val="00A463A2"/>
    <w:rsid w:val="00A46783"/>
    <w:rsid w:val="00A46D19"/>
    <w:rsid w:val="00A47465"/>
    <w:rsid w:val="00A47682"/>
    <w:rsid w:val="00A4775F"/>
    <w:rsid w:val="00A47793"/>
    <w:rsid w:val="00A501DB"/>
    <w:rsid w:val="00A501F0"/>
    <w:rsid w:val="00A50D6C"/>
    <w:rsid w:val="00A50DDC"/>
    <w:rsid w:val="00A50F85"/>
    <w:rsid w:val="00A50FE9"/>
    <w:rsid w:val="00A5152E"/>
    <w:rsid w:val="00A5155E"/>
    <w:rsid w:val="00A51659"/>
    <w:rsid w:val="00A525D8"/>
    <w:rsid w:val="00A5288D"/>
    <w:rsid w:val="00A52DA2"/>
    <w:rsid w:val="00A52F55"/>
    <w:rsid w:val="00A53A17"/>
    <w:rsid w:val="00A54735"/>
    <w:rsid w:val="00A54D49"/>
    <w:rsid w:val="00A55848"/>
    <w:rsid w:val="00A55F1D"/>
    <w:rsid w:val="00A566B3"/>
    <w:rsid w:val="00A56839"/>
    <w:rsid w:val="00A573C4"/>
    <w:rsid w:val="00A60388"/>
    <w:rsid w:val="00A60C5C"/>
    <w:rsid w:val="00A60CE0"/>
    <w:rsid w:val="00A610D4"/>
    <w:rsid w:val="00A61185"/>
    <w:rsid w:val="00A61A24"/>
    <w:rsid w:val="00A61B70"/>
    <w:rsid w:val="00A61DF8"/>
    <w:rsid w:val="00A62357"/>
    <w:rsid w:val="00A625D9"/>
    <w:rsid w:val="00A62A4F"/>
    <w:rsid w:val="00A62E57"/>
    <w:rsid w:val="00A638F5"/>
    <w:rsid w:val="00A63B0E"/>
    <w:rsid w:val="00A63CFB"/>
    <w:rsid w:val="00A64BC4"/>
    <w:rsid w:val="00A64C0D"/>
    <w:rsid w:val="00A64E95"/>
    <w:rsid w:val="00A654E4"/>
    <w:rsid w:val="00A65FF3"/>
    <w:rsid w:val="00A66217"/>
    <w:rsid w:val="00A67146"/>
    <w:rsid w:val="00A67269"/>
    <w:rsid w:val="00A7045F"/>
    <w:rsid w:val="00A72F3A"/>
    <w:rsid w:val="00A730C1"/>
    <w:rsid w:val="00A73219"/>
    <w:rsid w:val="00A737EC"/>
    <w:rsid w:val="00A73AE3"/>
    <w:rsid w:val="00A742F5"/>
    <w:rsid w:val="00A74357"/>
    <w:rsid w:val="00A74458"/>
    <w:rsid w:val="00A746F7"/>
    <w:rsid w:val="00A74FE1"/>
    <w:rsid w:val="00A75300"/>
    <w:rsid w:val="00A75576"/>
    <w:rsid w:val="00A7606A"/>
    <w:rsid w:val="00A761DB"/>
    <w:rsid w:val="00A76A51"/>
    <w:rsid w:val="00A76D6D"/>
    <w:rsid w:val="00A770C0"/>
    <w:rsid w:val="00A77A2F"/>
    <w:rsid w:val="00A80543"/>
    <w:rsid w:val="00A8070B"/>
    <w:rsid w:val="00A8094D"/>
    <w:rsid w:val="00A811F4"/>
    <w:rsid w:val="00A81361"/>
    <w:rsid w:val="00A81BCC"/>
    <w:rsid w:val="00A8296A"/>
    <w:rsid w:val="00A83C5A"/>
    <w:rsid w:val="00A842DA"/>
    <w:rsid w:val="00A844A8"/>
    <w:rsid w:val="00A84623"/>
    <w:rsid w:val="00A84D43"/>
    <w:rsid w:val="00A860FC"/>
    <w:rsid w:val="00A865AB"/>
    <w:rsid w:val="00A867B2"/>
    <w:rsid w:val="00A869F9"/>
    <w:rsid w:val="00A86B17"/>
    <w:rsid w:val="00A87660"/>
    <w:rsid w:val="00A87C51"/>
    <w:rsid w:val="00A87C67"/>
    <w:rsid w:val="00A87DD5"/>
    <w:rsid w:val="00A87F97"/>
    <w:rsid w:val="00A9054A"/>
    <w:rsid w:val="00A90B41"/>
    <w:rsid w:val="00A90CE0"/>
    <w:rsid w:val="00A912A6"/>
    <w:rsid w:val="00A91C78"/>
    <w:rsid w:val="00A92041"/>
    <w:rsid w:val="00A92E41"/>
    <w:rsid w:val="00A92ED5"/>
    <w:rsid w:val="00A9306F"/>
    <w:rsid w:val="00A9346A"/>
    <w:rsid w:val="00A93776"/>
    <w:rsid w:val="00A94575"/>
    <w:rsid w:val="00A94998"/>
    <w:rsid w:val="00A94C7D"/>
    <w:rsid w:val="00A94EF7"/>
    <w:rsid w:val="00A95F33"/>
    <w:rsid w:val="00A95F45"/>
    <w:rsid w:val="00A96170"/>
    <w:rsid w:val="00A96575"/>
    <w:rsid w:val="00A96D85"/>
    <w:rsid w:val="00A96EC5"/>
    <w:rsid w:val="00A9742F"/>
    <w:rsid w:val="00A979B0"/>
    <w:rsid w:val="00A97BB2"/>
    <w:rsid w:val="00A97FCF"/>
    <w:rsid w:val="00AA040C"/>
    <w:rsid w:val="00AA07EE"/>
    <w:rsid w:val="00AA1E5B"/>
    <w:rsid w:val="00AA31E1"/>
    <w:rsid w:val="00AA31F2"/>
    <w:rsid w:val="00AA3E2F"/>
    <w:rsid w:val="00AA4279"/>
    <w:rsid w:val="00AA49B8"/>
    <w:rsid w:val="00AA4AF2"/>
    <w:rsid w:val="00AA4FD2"/>
    <w:rsid w:val="00AA6A78"/>
    <w:rsid w:val="00AA6D44"/>
    <w:rsid w:val="00AA700C"/>
    <w:rsid w:val="00AA7236"/>
    <w:rsid w:val="00AA7290"/>
    <w:rsid w:val="00AA737B"/>
    <w:rsid w:val="00AA7A64"/>
    <w:rsid w:val="00AA7E37"/>
    <w:rsid w:val="00AA7ED9"/>
    <w:rsid w:val="00AA7F76"/>
    <w:rsid w:val="00AB0209"/>
    <w:rsid w:val="00AB06FF"/>
    <w:rsid w:val="00AB0C77"/>
    <w:rsid w:val="00AB0C83"/>
    <w:rsid w:val="00AB0F22"/>
    <w:rsid w:val="00AB1CD0"/>
    <w:rsid w:val="00AB1F28"/>
    <w:rsid w:val="00AB2049"/>
    <w:rsid w:val="00AB2D4E"/>
    <w:rsid w:val="00AB3047"/>
    <w:rsid w:val="00AB3075"/>
    <w:rsid w:val="00AB34DE"/>
    <w:rsid w:val="00AB3B08"/>
    <w:rsid w:val="00AB5417"/>
    <w:rsid w:val="00AB5652"/>
    <w:rsid w:val="00AB615D"/>
    <w:rsid w:val="00AB6455"/>
    <w:rsid w:val="00AB6C61"/>
    <w:rsid w:val="00AB79F7"/>
    <w:rsid w:val="00AC036E"/>
    <w:rsid w:val="00AC043A"/>
    <w:rsid w:val="00AC0578"/>
    <w:rsid w:val="00AC088A"/>
    <w:rsid w:val="00AC09A0"/>
    <w:rsid w:val="00AC0BE2"/>
    <w:rsid w:val="00AC0F56"/>
    <w:rsid w:val="00AC1962"/>
    <w:rsid w:val="00AC2224"/>
    <w:rsid w:val="00AC22C5"/>
    <w:rsid w:val="00AC232A"/>
    <w:rsid w:val="00AC2C68"/>
    <w:rsid w:val="00AC3288"/>
    <w:rsid w:val="00AC3ED8"/>
    <w:rsid w:val="00AC496F"/>
    <w:rsid w:val="00AC4EDF"/>
    <w:rsid w:val="00AC54D7"/>
    <w:rsid w:val="00AC60E7"/>
    <w:rsid w:val="00AC622F"/>
    <w:rsid w:val="00AC78B4"/>
    <w:rsid w:val="00AD0858"/>
    <w:rsid w:val="00AD0AB1"/>
    <w:rsid w:val="00AD0B67"/>
    <w:rsid w:val="00AD0F90"/>
    <w:rsid w:val="00AD0FF0"/>
    <w:rsid w:val="00AD283E"/>
    <w:rsid w:val="00AD3469"/>
    <w:rsid w:val="00AD3553"/>
    <w:rsid w:val="00AD3F20"/>
    <w:rsid w:val="00AD408D"/>
    <w:rsid w:val="00AD449B"/>
    <w:rsid w:val="00AD50C4"/>
    <w:rsid w:val="00AD5E41"/>
    <w:rsid w:val="00AD6AF9"/>
    <w:rsid w:val="00AD6B35"/>
    <w:rsid w:val="00AE025F"/>
    <w:rsid w:val="00AE0415"/>
    <w:rsid w:val="00AE0C3C"/>
    <w:rsid w:val="00AE1277"/>
    <w:rsid w:val="00AE1348"/>
    <w:rsid w:val="00AE13E0"/>
    <w:rsid w:val="00AE14A8"/>
    <w:rsid w:val="00AE22EA"/>
    <w:rsid w:val="00AE2794"/>
    <w:rsid w:val="00AE2F7C"/>
    <w:rsid w:val="00AE3028"/>
    <w:rsid w:val="00AE3205"/>
    <w:rsid w:val="00AE34DB"/>
    <w:rsid w:val="00AE374E"/>
    <w:rsid w:val="00AE3C37"/>
    <w:rsid w:val="00AE4040"/>
    <w:rsid w:val="00AE4506"/>
    <w:rsid w:val="00AE45C5"/>
    <w:rsid w:val="00AE4699"/>
    <w:rsid w:val="00AE5235"/>
    <w:rsid w:val="00AE548F"/>
    <w:rsid w:val="00AE5B0B"/>
    <w:rsid w:val="00AE649E"/>
    <w:rsid w:val="00AE6551"/>
    <w:rsid w:val="00AE6B0F"/>
    <w:rsid w:val="00AE6C51"/>
    <w:rsid w:val="00AE6EE3"/>
    <w:rsid w:val="00AE6F98"/>
    <w:rsid w:val="00AE6FDF"/>
    <w:rsid w:val="00AE707C"/>
    <w:rsid w:val="00AE7465"/>
    <w:rsid w:val="00AE793D"/>
    <w:rsid w:val="00AE7A3B"/>
    <w:rsid w:val="00AF04EC"/>
    <w:rsid w:val="00AF08BE"/>
    <w:rsid w:val="00AF12A9"/>
    <w:rsid w:val="00AF1455"/>
    <w:rsid w:val="00AF179E"/>
    <w:rsid w:val="00AF1868"/>
    <w:rsid w:val="00AF1EB5"/>
    <w:rsid w:val="00AF228E"/>
    <w:rsid w:val="00AF2A3F"/>
    <w:rsid w:val="00AF2D86"/>
    <w:rsid w:val="00AF2DCC"/>
    <w:rsid w:val="00AF2F06"/>
    <w:rsid w:val="00AF3116"/>
    <w:rsid w:val="00AF3250"/>
    <w:rsid w:val="00AF393C"/>
    <w:rsid w:val="00AF420C"/>
    <w:rsid w:val="00AF53DB"/>
    <w:rsid w:val="00AF5957"/>
    <w:rsid w:val="00AF5A1C"/>
    <w:rsid w:val="00AF632C"/>
    <w:rsid w:val="00AF6798"/>
    <w:rsid w:val="00AF72A9"/>
    <w:rsid w:val="00AF76E2"/>
    <w:rsid w:val="00AF78F1"/>
    <w:rsid w:val="00AF7CFE"/>
    <w:rsid w:val="00B007CC"/>
    <w:rsid w:val="00B008CE"/>
    <w:rsid w:val="00B011E4"/>
    <w:rsid w:val="00B01479"/>
    <w:rsid w:val="00B016AC"/>
    <w:rsid w:val="00B01FDF"/>
    <w:rsid w:val="00B02B85"/>
    <w:rsid w:val="00B03312"/>
    <w:rsid w:val="00B0365C"/>
    <w:rsid w:val="00B0372B"/>
    <w:rsid w:val="00B0388B"/>
    <w:rsid w:val="00B038E0"/>
    <w:rsid w:val="00B03911"/>
    <w:rsid w:val="00B03B6F"/>
    <w:rsid w:val="00B03DD7"/>
    <w:rsid w:val="00B03F90"/>
    <w:rsid w:val="00B047FC"/>
    <w:rsid w:val="00B04E92"/>
    <w:rsid w:val="00B04FC5"/>
    <w:rsid w:val="00B0542C"/>
    <w:rsid w:val="00B05470"/>
    <w:rsid w:val="00B05500"/>
    <w:rsid w:val="00B05625"/>
    <w:rsid w:val="00B05A8D"/>
    <w:rsid w:val="00B05C27"/>
    <w:rsid w:val="00B0621A"/>
    <w:rsid w:val="00B0654D"/>
    <w:rsid w:val="00B06F52"/>
    <w:rsid w:val="00B079FD"/>
    <w:rsid w:val="00B07A45"/>
    <w:rsid w:val="00B07D26"/>
    <w:rsid w:val="00B11545"/>
    <w:rsid w:val="00B117AD"/>
    <w:rsid w:val="00B11938"/>
    <w:rsid w:val="00B11D1D"/>
    <w:rsid w:val="00B1277C"/>
    <w:rsid w:val="00B12E48"/>
    <w:rsid w:val="00B1307F"/>
    <w:rsid w:val="00B132BD"/>
    <w:rsid w:val="00B13B31"/>
    <w:rsid w:val="00B13D5D"/>
    <w:rsid w:val="00B13E02"/>
    <w:rsid w:val="00B13E9A"/>
    <w:rsid w:val="00B13EC5"/>
    <w:rsid w:val="00B14ADF"/>
    <w:rsid w:val="00B15C8C"/>
    <w:rsid w:val="00B15DF2"/>
    <w:rsid w:val="00B15ED9"/>
    <w:rsid w:val="00B160AD"/>
    <w:rsid w:val="00B16F70"/>
    <w:rsid w:val="00B172FA"/>
    <w:rsid w:val="00B177DE"/>
    <w:rsid w:val="00B179FC"/>
    <w:rsid w:val="00B17FD5"/>
    <w:rsid w:val="00B20508"/>
    <w:rsid w:val="00B21821"/>
    <w:rsid w:val="00B21B5A"/>
    <w:rsid w:val="00B2231F"/>
    <w:rsid w:val="00B225C5"/>
    <w:rsid w:val="00B22749"/>
    <w:rsid w:val="00B22B78"/>
    <w:rsid w:val="00B23BC3"/>
    <w:rsid w:val="00B23CFE"/>
    <w:rsid w:val="00B24ABC"/>
    <w:rsid w:val="00B24B9D"/>
    <w:rsid w:val="00B24D71"/>
    <w:rsid w:val="00B25169"/>
    <w:rsid w:val="00B25AAC"/>
    <w:rsid w:val="00B262FB"/>
    <w:rsid w:val="00B2661F"/>
    <w:rsid w:val="00B26FD9"/>
    <w:rsid w:val="00B276F3"/>
    <w:rsid w:val="00B27CC5"/>
    <w:rsid w:val="00B27E65"/>
    <w:rsid w:val="00B30686"/>
    <w:rsid w:val="00B30F12"/>
    <w:rsid w:val="00B3147B"/>
    <w:rsid w:val="00B31FDF"/>
    <w:rsid w:val="00B32331"/>
    <w:rsid w:val="00B327DC"/>
    <w:rsid w:val="00B32AED"/>
    <w:rsid w:val="00B32DBA"/>
    <w:rsid w:val="00B32E0B"/>
    <w:rsid w:val="00B32FB7"/>
    <w:rsid w:val="00B32FCE"/>
    <w:rsid w:val="00B3363A"/>
    <w:rsid w:val="00B33957"/>
    <w:rsid w:val="00B3444A"/>
    <w:rsid w:val="00B349A2"/>
    <w:rsid w:val="00B34E4D"/>
    <w:rsid w:val="00B35C5D"/>
    <w:rsid w:val="00B363AC"/>
    <w:rsid w:val="00B364B4"/>
    <w:rsid w:val="00B368A2"/>
    <w:rsid w:val="00B3692F"/>
    <w:rsid w:val="00B37000"/>
    <w:rsid w:val="00B37057"/>
    <w:rsid w:val="00B37707"/>
    <w:rsid w:val="00B37E96"/>
    <w:rsid w:val="00B40D98"/>
    <w:rsid w:val="00B40E41"/>
    <w:rsid w:val="00B41392"/>
    <w:rsid w:val="00B415EA"/>
    <w:rsid w:val="00B421A7"/>
    <w:rsid w:val="00B42782"/>
    <w:rsid w:val="00B43783"/>
    <w:rsid w:val="00B43E3C"/>
    <w:rsid w:val="00B457FD"/>
    <w:rsid w:val="00B46088"/>
    <w:rsid w:val="00B460EA"/>
    <w:rsid w:val="00B46ABA"/>
    <w:rsid w:val="00B46F0F"/>
    <w:rsid w:val="00B473A1"/>
    <w:rsid w:val="00B47827"/>
    <w:rsid w:val="00B47C1D"/>
    <w:rsid w:val="00B5028C"/>
    <w:rsid w:val="00B50D16"/>
    <w:rsid w:val="00B50F04"/>
    <w:rsid w:val="00B51016"/>
    <w:rsid w:val="00B515CA"/>
    <w:rsid w:val="00B51E11"/>
    <w:rsid w:val="00B52344"/>
    <w:rsid w:val="00B527E0"/>
    <w:rsid w:val="00B52FB9"/>
    <w:rsid w:val="00B52FC1"/>
    <w:rsid w:val="00B5351F"/>
    <w:rsid w:val="00B537AE"/>
    <w:rsid w:val="00B5434D"/>
    <w:rsid w:val="00B571D3"/>
    <w:rsid w:val="00B57C66"/>
    <w:rsid w:val="00B57E2B"/>
    <w:rsid w:val="00B60202"/>
    <w:rsid w:val="00B60F56"/>
    <w:rsid w:val="00B61076"/>
    <w:rsid w:val="00B61A78"/>
    <w:rsid w:val="00B61A89"/>
    <w:rsid w:val="00B624CE"/>
    <w:rsid w:val="00B6298B"/>
    <w:rsid w:val="00B62BB9"/>
    <w:rsid w:val="00B62E59"/>
    <w:rsid w:val="00B63F0A"/>
    <w:rsid w:val="00B64025"/>
    <w:rsid w:val="00B653AC"/>
    <w:rsid w:val="00B66429"/>
    <w:rsid w:val="00B667A3"/>
    <w:rsid w:val="00B66AC8"/>
    <w:rsid w:val="00B66E8E"/>
    <w:rsid w:val="00B6712D"/>
    <w:rsid w:val="00B67645"/>
    <w:rsid w:val="00B6794E"/>
    <w:rsid w:val="00B7005D"/>
    <w:rsid w:val="00B70177"/>
    <w:rsid w:val="00B702D2"/>
    <w:rsid w:val="00B70930"/>
    <w:rsid w:val="00B70EB3"/>
    <w:rsid w:val="00B70F62"/>
    <w:rsid w:val="00B71C8E"/>
    <w:rsid w:val="00B73F67"/>
    <w:rsid w:val="00B745C3"/>
    <w:rsid w:val="00B74918"/>
    <w:rsid w:val="00B75454"/>
    <w:rsid w:val="00B7549D"/>
    <w:rsid w:val="00B75574"/>
    <w:rsid w:val="00B75F5C"/>
    <w:rsid w:val="00B76092"/>
    <w:rsid w:val="00B76AF6"/>
    <w:rsid w:val="00B76C69"/>
    <w:rsid w:val="00B76DBB"/>
    <w:rsid w:val="00B770C3"/>
    <w:rsid w:val="00B77B46"/>
    <w:rsid w:val="00B77D40"/>
    <w:rsid w:val="00B77F92"/>
    <w:rsid w:val="00B802E8"/>
    <w:rsid w:val="00B80796"/>
    <w:rsid w:val="00B80BE6"/>
    <w:rsid w:val="00B80F1B"/>
    <w:rsid w:val="00B812DE"/>
    <w:rsid w:val="00B812EB"/>
    <w:rsid w:val="00B817BE"/>
    <w:rsid w:val="00B81E85"/>
    <w:rsid w:val="00B8247A"/>
    <w:rsid w:val="00B824EB"/>
    <w:rsid w:val="00B8253F"/>
    <w:rsid w:val="00B8264C"/>
    <w:rsid w:val="00B82A9E"/>
    <w:rsid w:val="00B82AA4"/>
    <w:rsid w:val="00B8365C"/>
    <w:rsid w:val="00B83831"/>
    <w:rsid w:val="00B84189"/>
    <w:rsid w:val="00B84666"/>
    <w:rsid w:val="00B852E1"/>
    <w:rsid w:val="00B85C2A"/>
    <w:rsid w:val="00B86473"/>
    <w:rsid w:val="00B86DD0"/>
    <w:rsid w:val="00B86F0A"/>
    <w:rsid w:val="00B86F0D"/>
    <w:rsid w:val="00B870A0"/>
    <w:rsid w:val="00B87403"/>
    <w:rsid w:val="00B8778D"/>
    <w:rsid w:val="00B8787E"/>
    <w:rsid w:val="00B878E5"/>
    <w:rsid w:val="00B87B99"/>
    <w:rsid w:val="00B87FD7"/>
    <w:rsid w:val="00B902D0"/>
    <w:rsid w:val="00B9041B"/>
    <w:rsid w:val="00B90A2C"/>
    <w:rsid w:val="00B90EA4"/>
    <w:rsid w:val="00B91826"/>
    <w:rsid w:val="00B91BB7"/>
    <w:rsid w:val="00B92272"/>
    <w:rsid w:val="00B924DE"/>
    <w:rsid w:val="00B924E7"/>
    <w:rsid w:val="00B9261E"/>
    <w:rsid w:val="00B92AE9"/>
    <w:rsid w:val="00B92CF7"/>
    <w:rsid w:val="00B93708"/>
    <w:rsid w:val="00B94F40"/>
    <w:rsid w:val="00B95349"/>
    <w:rsid w:val="00B957E8"/>
    <w:rsid w:val="00B96083"/>
    <w:rsid w:val="00B962EF"/>
    <w:rsid w:val="00B975EE"/>
    <w:rsid w:val="00B97655"/>
    <w:rsid w:val="00B9765A"/>
    <w:rsid w:val="00B97736"/>
    <w:rsid w:val="00BA08CB"/>
    <w:rsid w:val="00BA0B49"/>
    <w:rsid w:val="00BA0C5C"/>
    <w:rsid w:val="00BA1AD8"/>
    <w:rsid w:val="00BA289D"/>
    <w:rsid w:val="00BA34DA"/>
    <w:rsid w:val="00BA3B75"/>
    <w:rsid w:val="00BA3ED1"/>
    <w:rsid w:val="00BA42F5"/>
    <w:rsid w:val="00BA43DB"/>
    <w:rsid w:val="00BA4CDC"/>
    <w:rsid w:val="00BA5915"/>
    <w:rsid w:val="00BA6256"/>
    <w:rsid w:val="00BA65E0"/>
    <w:rsid w:val="00BA691E"/>
    <w:rsid w:val="00BA6AA6"/>
    <w:rsid w:val="00BA6DAE"/>
    <w:rsid w:val="00BA6E70"/>
    <w:rsid w:val="00BA700A"/>
    <w:rsid w:val="00BA7A99"/>
    <w:rsid w:val="00BA7F1E"/>
    <w:rsid w:val="00BB0343"/>
    <w:rsid w:val="00BB0551"/>
    <w:rsid w:val="00BB05C5"/>
    <w:rsid w:val="00BB0B76"/>
    <w:rsid w:val="00BB1C2C"/>
    <w:rsid w:val="00BB1C53"/>
    <w:rsid w:val="00BB221C"/>
    <w:rsid w:val="00BB27BC"/>
    <w:rsid w:val="00BB2BB3"/>
    <w:rsid w:val="00BB2ECB"/>
    <w:rsid w:val="00BB2F6F"/>
    <w:rsid w:val="00BB433F"/>
    <w:rsid w:val="00BB4D06"/>
    <w:rsid w:val="00BB522A"/>
    <w:rsid w:val="00BB54A7"/>
    <w:rsid w:val="00BB5BC4"/>
    <w:rsid w:val="00BB5E78"/>
    <w:rsid w:val="00BB5FE3"/>
    <w:rsid w:val="00BB6319"/>
    <w:rsid w:val="00BB77BE"/>
    <w:rsid w:val="00BB7E72"/>
    <w:rsid w:val="00BB7FB5"/>
    <w:rsid w:val="00BC0D08"/>
    <w:rsid w:val="00BC1866"/>
    <w:rsid w:val="00BC1CDB"/>
    <w:rsid w:val="00BC207B"/>
    <w:rsid w:val="00BC2BF1"/>
    <w:rsid w:val="00BC2C1D"/>
    <w:rsid w:val="00BC2DD5"/>
    <w:rsid w:val="00BC2E4B"/>
    <w:rsid w:val="00BC2E65"/>
    <w:rsid w:val="00BC41FE"/>
    <w:rsid w:val="00BC4220"/>
    <w:rsid w:val="00BC4457"/>
    <w:rsid w:val="00BC4CEB"/>
    <w:rsid w:val="00BC5C56"/>
    <w:rsid w:val="00BC62BA"/>
    <w:rsid w:val="00BC6775"/>
    <w:rsid w:val="00BC6E69"/>
    <w:rsid w:val="00BC6FCB"/>
    <w:rsid w:val="00BC7CC6"/>
    <w:rsid w:val="00BD0986"/>
    <w:rsid w:val="00BD0CEC"/>
    <w:rsid w:val="00BD1478"/>
    <w:rsid w:val="00BD1C66"/>
    <w:rsid w:val="00BD2907"/>
    <w:rsid w:val="00BD2FA4"/>
    <w:rsid w:val="00BD3557"/>
    <w:rsid w:val="00BD38E4"/>
    <w:rsid w:val="00BD3E80"/>
    <w:rsid w:val="00BD4249"/>
    <w:rsid w:val="00BD4DF2"/>
    <w:rsid w:val="00BD58CF"/>
    <w:rsid w:val="00BD59E5"/>
    <w:rsid w:val="00BD5CC6"/>
    <w:rsid w:val="00BD70B4"/>
    <w:rsid w:val="00BD7200"/>
    <w:rsid w:val="00BD741F"/>
    <w:rsid w:val="00BD7486"/>
    <w:rsid w:val="00BD751B"/>
    <w:rsid w:val="00BD7D55"/>
    <w:rsid w:val="00BE069C"/>
    <w:rsid w:val="00BE079C"/>
    <w:rsid w:val="00BE1ECB"/>
    <w:rsid w:val="00BE1FA9"/>
    <w:rsid w:val="00BE2191"/>
    <w:rsid w:val="00BE21A8"/>
    <w:rsid w:val="00BE2644"/>
    <w:rsid w:val="00BE28FD"/>
    <w:rsid w:val="00BE2C7C"/>
    <w:rsid w:val="00BE2F71"/>
    <w:rsid w:val="00BE2FEF"/>
    <w:rsid w:val="00BE3217"/>
    <w:rsid w:val="00BE3458"/>
    <w:rsid w:val="00BE3F44"/>
    <w:rsid w:val="00BE55E5"/>
    <w:rsid w:val="00BE6A7B"/>
    <w:rsid w:val="00BE6D4C"/>
    <w:rsid w:val="00BE6DCD"/>
    <w:rsid w:val="00BE7217"/>
    <w:rsid w:val="00BE76F3"/>
    <w:rsid w:val="00BE7E89"/>
    <w:rsid w:val="00BE7E8C"/>
    <w:rsid w:val="00BE7F02"/>
    <w:rsid w:val="00BF00C2"/>
    <w:rsid w:val="00BF08FB"/>
    <w:rsid w:val="00BF0C4D"/>
    <w:rsid w:val="00BF0CCC"/>
    <w:rsid w:val="00BF0D12"/>
    <w:rsid w:val="00BF17C9"/>
    <w:rsid w:val="00BF1AB4"/>
    <w:rsid w:val="00BF1EC8"/>
    <w:rsid w:val="00BF23A0"/>
    <w:rsid w:val="00BF2479"/>
    <w:rsid w:val="00BF26DD"/>
    <w:rsid w:val="00BF2C3C"/>
    <w:rsid w:val="00BF33F1"/>
    <w:rsid w:val="00BF529C"/>
    <w:rsid w:val="00BF56D3"/>
    <w:rsid w:val="00BF594E"/>
    <w:rsid w:val="00BF5EBE"/>
    <w:rsid w:val="00BF6A47"/>
    <w:rsid w:val="00BF6B7D"/>
    <w:rsid w:val="00BF6CFC"/>
    <w:rsid w:val="00BF7259"/>
    <w:rsid w:val="00BF7D36"/>
    <w:rsid w:val="00C00A6D"/>
    <w:rsid w:val="00C01CF1"/>
    <w:rsid w:val="00C01E69"/>
    <w:rsid w:val="00C02F64"/>
    <w:rsid w:val="00C0314C"/>
    <w:rsid w:val="00C034B9"/>
    <w:rsid w:val="00C03FD8"/>
    <w:rsid w:val="00C04519"/>
    <w:rsid w:val="00C04C62"/>
    <w:rsid w:val="00C04F37"/>
    <w:rsid w:val="00C05152"/>
    <w:rsid w:val="00C05492"/>
    <w:rsid w:val="00C05523"/>
    <w:rsid w:val="00C05C08"/>
    <w:rsid w:val="00C05E42"/>
    <w:rsid w:val="00C063FD"/>
    <w:rsid w:val="00C0651D"/>
    <w:rsid w:val="00C0673C"/>
    <w:rsid w:val="00C069EE"/>
    <w:rsid w:val="00C06A00"/>
    <w:rsid w:val="00C06DC8"/>
    <w:rsid w:val="00C06E3A"/>
    <w:rsid w:val="00C06E69"/>
    <w:rsid w:val="00C06E6F"/>
    <w:rsid w:val="00C071F5"/>
    <w:rsid w:val="00C072E7"/>
    <w:rsid w:val="00C077F1"/>
    <w:rsid w:val="00C07BB9"/>
    <w:rsid w:val="00C1140D"/>
    <w:rsid w:val="00C118D1"/>
    <w:rsid w:val="00C11AA8"/>
    <w:rsid w:val="00C11BC6"/>
    <w:rsid w:val="00C123FF"/>
    <w:rsid w:val="00C12A77"/>
    <w:rsid w:val="00C12A83"/>
    <w:rsid w:val="00C12C71"/>
    <w:rsid w:val="00C12F47"/>
    <w:rsid w:val="00C131E0"/>
    <w:rsid w:val="00C132DE"/>
    <w:rsid w:val="00C13DDB"/>
    <w:rsid w:val="00C13F45"/>
    <w:rsid w:val="00C14291"/>
    <w:rsid w:val="00C14458"/>
    <w:rsid w:val="00C1498B"/>
    <w:rsid w:val="00C14D55"/>
    <w:rsid w:val="00C14E63"/>
    <w:rsid w:val="00C159C1"/>
    <w:rsid w:val="00C15F94"/>
    <w:rsid w:val="00C169F9"/>
    <w:rsid w:val="00C16ADB"/>
    <w:rsid w:val="00C16F1F"/>
    <w:rsid w:val="00C17AB3"/>
    <w:rsid w:val="00C17C3D"/>
    <w:rsid w:val="00C17EDF"/>
    <w:rsid w:val="00C200D2"/>
    <w:rsid w:val="00C207D1"/>
    <w:rsid w:val="00C21443"/>
    <w:rsid w:val="00C21989"/>
    <w:rsid w:val="00C21DDD"/>
    <w:rsid w:val="00C21E26"/>
    <w:rsid w:val="00C22224"/>
    <w:rsid w:val="00C22539"/>
    <w:rsid w:val="00C2271C"/>
    <w:rsid w:val="00C2272D"/>
    <w:rsid w:val="00C23114"/>
    <w:rsid w:val="00C23587"/>
    <w:rsid w:val="00C238CA"/>
    <w:rsid w:val="00C23A71"/>
    <w:rsid w:val="00C24546"/>
    <w:rsid w:val="00C24785"/>
    <w:rsid w:val="00C248D7"/>
    <w:rsid w:val="00C24959"/>
    <w:rsid w:val="00C25289"/>
    <w:rsid w:val="00C26561"/>
    <w:rsid w:val="00C26BA2"/>
    <w:rsid w:val="00C278D3"/>
    <w:rsid w:val="00C27F61"/>
    <w:rsid w:val="00C303E8"/>
    <w:rsid w:val="00C30B9A"/>
    <w:rsid w:val="00C31388"/>
    <w:rsid w:val="00C318BC"/>
    <w:rsid w:val="00C31E03"/>
    <w:rsid w:val="00C32387"/>
    <w:rsid w:val="00C3259E"/>
    <w:rsid w:val="00C32811"/>
    <w:rsid w:val="00C3285F"/>
    <w:rsid w:val="00C33228"/>
    <w:rsid w:val="00C332FE"/>
    <w:rsid w:val="00C33722"/>
    <w:rsid w:val="00C340D1"/>
    <w:rsid w:val="00C34BB9"/>
    <w:rsid w:val="00C3654C"/>
    <w:rsid w:val="00C365CE"/>
    <w:rsid w:val="00C36641"/>
    <w:rsid w:val="00C36A07"/>
    <w:rsid w:val="00C36EAC"/>
    <w:rsid w:val="00C370AA"/>
    <w:rsid w:val="00C37628"/>
    <w:rsid w:val="00C378E4"/>
    <w:rsid w:val="00C37948"/>
    <w:rsid w:val="00C37B7D"/>
    <w:rsid w:val="00C37CFD"/>
    <w:rsid w:val="00C37D04"/>
    <w:rsid w:val="00C40453"/>
    <w:rsid w:val="00C40A68"/>
    <w:rsid w:val="00C410B4"/>
    <w:rsid w:val="00C4183E"/>
    <w:rsid w:val="00C41E31"/>
    <w:rsid w:val="00C423C1"/>
    <w:rsid w:val="00C427B7"/>
    <w:rsid w:val="00C42A07"/>
    <w:rsid w:val="00C42B02"/>
    <w:rsid w:val="00C42B68"/>
    <w:rsid w:val="00C438CA"/>
    <w:rsid w:val="00C44512"/>
    <w:rsid w:val="00C4469F"/>
    <w:rsid w:val="00C446E7"/>
    <w:rsid w:val="00C450E9"/>
    <w:rsid w:val="00C45680"/>
    <w:rsid w:val="00C458CD"/>
    <w:rsid w:val="00C4605D"/>
    <w:rsid w:val="00C4610F"/>
    <w:rsid w:val="00C47132"/>
    <w:rsid w:val="00C47F65"/>
    <w:rsid w:val="00C47FFD"/>
    <w:rsid w:val="00C500D2"/>
    <w:rsid w:val="00C504D4"/>
    <w:rsid w:val="00C5057F"/>
    <w:rsid w:val="00C506C7"/>
    <w:rsid w:val="00C524F1"/>
    <w:rsid w:val="00C527AE"/>
    <w:rsid w:val="00C52A5C"/>
    <w:rsid w:val="00C52AC2"/>
    <w:rsid w:val="00C52F9D"/>
    <w:rsid w:val="00C53297"/>
    <w:rsid w:val="00C536F5"/>
    <w:rsid w:val="00C53B5F"/>
    <w:rsid w:val="00C53CA7"/>
    <w:rsid w:val="00C53CE6"/>
    <w:rsid w:val="00C543DB"/>
    <w:rsid w:val="00C543FD"/>
    <w:rsid w:val="00C5446D"/>
    <w:rsid w:val="00C54BE9"/>
    <w:rsid w:val="00C54CDF"/>
    <w:rsid w:val="00C55813"/>
    <w:rsid w:val="00C55888"/>
    <w:rsid w:val="00C55F9A"/>
    <w:rsid w:val="00C561C2"/>
    <w:rsid w:val="00C5737F"/>
    <w:rsid w:val="00C573AF"/>
    <w:rsid w:val="00C57678"/>
    <w:rsid w:val="00C57C86"/>
    <w:rsid w:val="00C57DCD"/>
    <w:rsid w:val="00C614FC"/>
    <w:rsid w:val="00C61D16"/>
    <w:rsid w:val="00C61FCC"/>
    <w:rsid w:val="00C6299F"/>
    <w:rsid w:val="00C636CF"/>
    <w:rsid w:val="00C6377D"/>
    <w:rsid w:val="00C6383A"/>
    <w:rsid w:val="00C642C2"/>
    <w:rsid w:val="00C644A3"/>
    <w:rsid w:val="00C6456B"/>
    <w:rsid w:val="00C65135"/>
    <w:rsid w:val="00C651AF"/>
    <w:rsid w:val="00C664AE"/>
    <w:rsid w:val="00C666E1"/>
    <w:rsid w:val="00C66ECA"/>
    <w:rsid w:val="00C67452"/>
    <w:rsid w:val="00C675AD"/>
    <w:rsid w:val="00C67659"/>
    <w:rsid w:val="00C7190D"/>
    <w:rsid w:val="00C72587"/>
    <w:rsid w:val="00C7274C"/>
    <w:rsid w:val="00C72E02"/>
    <w:rsid w:val="00C735D7"/>
    <w:rsid w:val="00C7372D"/>
    <w:rsid w:val="00C74541"/>
    <w:rsid w:val="00C74743"/>
    <w:rsid w:val="00C748A2"/>
    <w:rsid w:val="00C74A32"/>
    <w:rsid w:val="00C74C08"/>
    <w:rsid w:val="00C75108"/>
    <w:rsid w:val="00C766FB"/>
    <w:rsid w:val="00C77F98"/>
    <w:rsid w:val="00C77FA3"/>
    <w:rsid w:val="00C810BB"/>
    <w:rsid w:val="00C81126"/>
    <w:rsid w:val="00C818AC"/>
    <w:rsid w:val="00C82352"/>
    <w:rsid w:val="00C823CA"/>
    <w:rsid w:val="00C83148"/>
    <w:rsid w:val="00C8323C"/>
    <w:rsid w:val="00C83A8B"/>
    <w:rsid w:val="00C83E30"/>
    <w:rsid w:val="00C84119"/>
    <w:rsid w:val="00C8464C"/>
    <w:rsid w:val="00C847F3"/>
    <w:rsid w:val="00C84B5E"/>
    <w:rsid w:val="00C85294"/>
    <w:rsid w:val="00C85643"/>
    <w:rsid w:val="00C8597C"/>
    <w:rsid w:val="00C8599F"/>
    <w:rsid w:val="00C86974"/>
    <w:rsid w:val="00C86DB6"/>
    <w:rsid w:val="00C87335"/>
    <w:rsid w:val="00C8774F"/>
    <w:rsid w:val="00C87E67"/>
    <w:rsid w:val="00C90763"/>
    <w:rsid w:val="00C90A83"/>
    <w:rsid w:val="00C90E04"/>
    <w:rsid w:val="00C92251"/>
    <w:rsid w:val="00C936F4"/>
    <w:rsid w:val="00C943DB"/>
    <w:rsid w:val="00C965C4"/>
    <w:rsid w:val="00C9706F"/>
    <w:rsid w:val="00C977EB"/>
    <w:rsid w:val="00CA02F8"/>
    <w:rsid w:val="00CA0901"/>
    <w:rsid w:val="00CA0987"/>
    <w:rsid w:val="00CA139E"/>
    <w:rsid w:val="00CA1E22"/>
    <w:rsid w:val="00CA232F"/>
    <w:rsid w:val="00CA23AC"/>
    <w:rsid w:val="00CA23DC"/>
    <w:rsid w:val="00CA2893"/>
    <w:rsid w:val="00CA2F1F"/>
    <w:rsid w:val="00CA2FD1"/>
    <w:rsid w:val="00CA345B"/>
    <w:rsid w:val="00CA3667"/>
    <w:rsid w:val="00CA36C5"/>
    <w:rsid w:val="00CA3D03"/>
    <w:rsid w:val="00CA3DB7"/>
    <w:rsid w:val="00CA40D9"/>
    <w:rsid w:val="00CA48E3"/>
    <w:rsid w:val="00CA4A24"/>
    <w:rsid w:val="00CA532B"/>
    <w:rsid w:val="00CA53E4"/>
    <w:rsid w:val="00CA55EC"/>
    <w:rsid w:val="00CA58BF"/>
    <w:rsid w:val="00CA69B3"/>
    <w:rsid w:val="00CA75B2"/>
    <w:rsid w:val="00CA787E"/>
    <w:rsid w:val="00CA7B9D"/>
    <w:rsid w:val="00CA7C92"/>
    <w:rsid w:val="00CA7CC4"/>
    <w:rsid w:val="00CB019A"/>
    <w:rsid w:val="00CB0633"/>
    <w:rsid w:val="00CB066E"/>
    <w:rsid w:val="00CB07DF"/>
    <w:rsid w:val="00CB0EC2"/>
    <w:rsid w:val="00CB13CC"/>
    <w:rsid w:val="00CB14E8"/>
    <w:rsid w:val="00CB15C9"/>
    <w:rsid w:val="00CB15FB"/>
    <w:rsid w:val="00CB2709"/>
    <w:rsid w:val="00CB311F"/>
    <w:rsid w:val="00CB3399"/>
    <w:rsid w:val="00CB3749"/>
    <w:rsid w:val="00CB46BF"/>
    <w:rsid w:val="00CB4727"/>
    <w:rsid w:val="00CB47EA"/>
    <w:rsid w:val="00CB4D4B"/>
    <w:rsid w:val="00CB5604"/>
    <w:rsid w:val="00CB5FBD"/>
    <w:rsid w:val="00CB61B3"/>
    <w:rsid w:val="00CB64AC"/>
    <w:rsid w:val="00CB70E3"/>
    <w:rsid w:val="00CB7800"/>
    <w:rsid w:val="00CB7C78"/>
    <w:rsid w:val="00CB7CE6"/>
    <w:rsid w:val="00CB7DA8"/>
    <w:rsid w:val="00CB7F0B"/>
    <w:rsid w:val="00CB7F3A"/>
    <w:rsid w:val="00CC0D03"/>
    <w:rsid w:val="00CC19F9"/>
    <w:rsid w:val="00CC20ED"/>
    <w:rsid w:val="00CC2939"/>
    <w:rsid w:val="00CC305F"/>
    <w:rsid w:val="00CC3B82"/>
    <w:rsid w:val="00CC3D90"/>
    <w:rsid w:val="00CC4134"/>
    <w:rsid w:val="00CC4E67"/>
    <w:rsid w:val="00CC5185"/>
    <w:rsid w:val="00CC544D"/>
    <w:rsid w:val="00CC5562"/>
    <w:rsid w:val="00CC6267"/>
    <w:rsid w:val="00CC65C7"/>
    <w:rsid w:val="00CC7846"/>
    <w:rsid w:val="00CC7907"/>
    <w:rsid w:val="00CD0307"/>
    <w:rsid w:val="00CD0447"/>
    <w:rsid w:val="00CD0BFF"/>
    <w:rsid w:val="00CD0EB1"/>
    <w:rsid w:val="00CD0F2D"/>
    <w:rsid w:val="00CD10CF"/>
    <w:rsid w:val="00CD12A9"/>
    <w:rsid w:val="00CD1A5F"/>
    <w:rsid w:val="00CD2056"/>
    <w:rsid w:val="00CD2488"/>
    <w:rsid w:val="00CD2E04"/>
    <w:rsid w:val="00CD3C91"/>
    <w:rsid w:val="00CD3ED2"/>
    <w:rsid w:val="00CD46C4"/>
    <w:rsid w:val="00CD49DC"/>
    <w:rsid w:val="00CD4BC7"/>
    <w:rsid w:val="00CD4C09"/>
    <w:rsid w:val="00CD5820"/>
    <w:rsid w:val="00CD607E"/>
    <w:rsid w:val="00CD685A"/>
    <w:rsid w:val="00CD6AEB"/>
    <w:rsid w:val="00CD6C01"/>
    <w:rsid w:val="00CD6E62"/>
    <w:rsid w:val="00CD754A"/>
    <w:rsid w:val="00CD7BC8"/>
    <w:rsid w:val="00CD7E1D"/>
    <w:rsid w:val="00CE057B"/>
    <w:rsid w:val="00CE0A7A"/>
    <w:rsid w:val="00CE2119"/>
    <w:rsid w:val="00CE25A0"/>
    <w:rsid w:val="00CE2DF1"/>
    <w:rsid w:val="00CE33FC"/>
    <w:rsid w:val="00CE35F6"/>
    <w:rsid w:val="00CE3FF5"/>
    <w:rsid w:val="00CE4668"/>
    <w:rsid w:val="00CE4D39"/>
    <w:rsid w:val="00CE5027"/>
    <w:rsid w:val="00CE55CE"/>
    <w:rsid w:val="00CE57FB"/>
    <w:rsid w:val="00CE58E8"/>
    <w:rsid w:val="00CE6118"/>
    <w:rsid w:val="00CE6433"/>
    <w:rsid w:val="00CE6AB9"/>
    <w:rsid w:val="00CE76D8"/>
    <w:rsid w:val="00CE7779"/>
    <w:rsid w:val="00CE77F8"/>
    <w:rsid w:val="00CE7953"/>
    <w:rsid w:val="00CE7F83"/>
    <w:rsid w:val="00CF050E"/>
    <w:rsid w:val="00CF076B"/>
    <w:rsid w:val="00CF0972"/>
    <w:rsid w:val="00CF0987"/>
    <w:rsid w:val="00CF09C8"/>
    <w:rsid w:val="00CF1172"/>
    <w:rsid w:val="00CF11B9"/>
    <w:rsid w:val="00CF1668"/>
    <w:rsid w:val="00CF16F9"/>
    <w:rsid w:val="00CF1CFB"/>
    <w:rsid w:val="00CF231C"/>
    <w:rsid w:val="00CF3DAC"/>
    <w:rsid w:val="00CF472C"/>
    <w:rsid w:val="00CF533B"/>
    <w:rsid w:val="00CF54D1"/>
    <w:rsid w:val="00CF5D33"/>
    <w:rsid w:val="00CF5EE8"/>
    <w:rsid w:val="00CF6A0C"/>
    <w:rsid w:val="00CF732B"/>
    <w:rsid w:val="00CF7613"/>
    <w:rsid w:val="00CF7FAC"/>
    <w:rsid w:val="00D00197"/>
    <w:rsid w:val="00D007F1"/>
    <w:rsid w:val="00D00B42"/>
    <w:rsid w:val="00D01A7D"/>
    <w:rsid w:val="00D01CBA"/>
    <w:rsid w:val="00D02622"/>
    <w:rsid w:val="00D02A70"/>
    <w:rsid w:val="00D02B0A"/>
    <w:rsid w:val="00D032CA"/>
    <w:rsid w:val="00D0388B"/>
    <w:rsid w:val="00D040FE"/>
    <w:rsid w:val="00D04B20"/>
    <w:rsid w:val="00D04B8A"/>
    <w:rsid w:val="00D0549A"/>
    <w:rsid w:val="00D05A77"/>
    <w:rsid w:val="00D05B37"/>
    <w:rsid w:val="00D07359"/>
    <w:rsid w:val="00D0759D"/>
    <w:rsid w:val="00D10F25"/>
    <w:rsid w:val="00D1145B"/>
    <w:rsid w:val="00D1184F"/>
    <w:rsid w:val="00D119E2"/>
    <w:rsid w:val="00D128B3"/>
    <w:rsid w:val="00D12904"/>
    <w:rsid w:val="00D12E04"/>
    <w:rsid w:val="00D12E05"/>
    <w:rsid w:val="00D13458"/>
    <w:rsid w:val="00D137A9"/>
    <w:rsid w:val="00D138F9"/>
    <w:rsid w:val="00D13951"/>
    <w:rsid w:val="00D14155"/>
    <w:rsid w:val="00D14A04"/>
    <w:rsid w:val="00D15062"/>
    <w:rsid w:val="00D155A1"/>
    <w:rsid w:val="00D15BF7"/>
    <w:rsid w:val="00D160F9"/>
    <w:rsid w:val="00D162B9"/>
    <w:rsid w:val="00D16897"/>
    <w:rsid w:val="00D16FBA"/>
    <w:rsid w:val="00D171BD"/>
    <w:rsid w:val="00D17823"/>
    <w:rsid w:val="00D179DF"/>
    <w:rsid w:val="00D20A82"/>
    <w:rsid w:val="00D212EF"/>
    <w:rsid w:val="00D21D93"/>
    <w:rsid w:val="00D220FB"/>
    <w:rsid w:val="00D22492"/>
    <w:rsid w:val="00D224B2"/>
    <w:rsid w:val="00D22545"/>
    <w:rsid w:val="00D2283E"/>
    <w:rsid w:val="00D22D40"/>
    <w:rsid w:val="00D22FC0"/>
    <w:rsid w:val="00D2300B"/>
    <w:rsid w:val="00D236E5"/>
    <w:rsid w:val="00D23F09"/>
    <w:rsid w:val="00D24086"/>
    <w:rsid w:val="00D241D1"/>
    <w:rsid w:val="00D2424F"/>
    <w:rsid w:val="00D24383"/>
    <w:rsid w:val="00D243CD"/>
    <w:rsid w:val="00D2463D"/>
    <w:rsid w:val="00D24AA7"/>
    <w:rsid w:val="00D2555D"/>
    <w:rsid w:val="00D25887"/>
    <w:rsid w:val="00D259F5"/>
    <w:rsid w:val="00D25C86"/>
    <w:rsid w:val="00D26690"/>
    <w:rsid w:val="00D27731"/>
    <w:rsid w:val="00D31013"/>
    <w:rsid w:val="00D31823"/>
    <w:rsid w:val="00D31A91"/>
    <w:rsid w:val="00D31FE8"/>
    <w:rsid w:val="00D327B9"/>
    <w:rsid w:val="00D33517"/>
    <w:rsid w:val="00D336C7"/>
    <w:rsid w:val="00D3377B"/>
    <w:rsid w:val="00D33CEA"/>
    <w:rsid w:val="00D345D4"/>
    <w:rsid w:val="00D34B42"/>
    <w:rsid w:val="00D34DF8"/>
    <w:rsid w:val="00D35756"/>
    <w:rsid w:val="00D35977"/>
    <w:rsid w:val="00D36091"/>
    <w:rsid w:val="00D364BE"/>
    <w:rsid w:val="00D36777"/>
    <w:rsid w:val="00D37923"/>
    <w:rsid w:val="00D37E15"/>
    <w:rsid w:val="00D37EA9"/>
    <w:rsid w:val="00D4022B"/>
    <w:rsid w:val="00D409C2"/>
    <w:rsid w:val="00D418C4"/>
    <w:rsid w:val="00D41C4A"/>
    <w:rsid w:val="00D4202F"/>
    <w:rsid w:val="00D4232E"/>
    <w:rsid w:val="00D43212"/>
    <w:rsid w:val="00D4344E"/>
    <w:rsid w:val="00D43591"/>
    <w:rsid w:val="00D43F8D"/>
    <w:rsid w:val="00D4488E"/>
    <w:rsid w:val="00D44F73"/>
    <w:rsid w:val="00D44FDC"/>
    <w:rsid w:val="00D451B0"/>
    <w:rsid w:val="00D453CB"/>
    <w:rsid w:val="00D45ADB"/>
    <w:rsid w:val="00D4619C"/>
    <w:rsid w:val="00D463E7"/>
    <w:rsid w:val="00D471C3"/>
    <w:rsid w:val="00D47E9D"/>
    <w:rsid w:val="00D50781"/>
    <w:rsid w:val="00D511B3"/>
    <w:rsid w:val="00D51C33"/>
    <w:rsid w:val="00D52624"/>
    <w:rsid w:val="00D52EEF"/>
    <w:rsid w:val="00D53155"/>
    <w:rsid w:val="00D53DAF"/>
    <w:rsid w:val="00D54A5A"/>
    <w:rsid w:val="00D54E3F"/>
    <w:rsid w:val="00D54F1D"/>
    <w:rsid w:val="00D554DD"/>
    <w:rsid w:val="00D56206"/>
    <w:rsid w:val="00D56475"/>
    <w:rsid w:val="00D572F9"/>
    <w:rsid w:val="00D57AA7"/>
    <w:rsid w:val="00D57C0C"/>
    <w:rsid w:val="00D6001E"/>
    <w:rsid w:val="00D608DC"/>
    <w:rsid w:val="00D60C6B"/>
    <w:rsid w:val="00D61757"/>
    <w:rsid w:val="00D61B9C"/>
    <w:rsid w:val="00D61F7D"/>
    <w:rsid w:val="00D6238B"/>
    <w:rsid w:val="00D6269C"/>
    <w:rsid w:val="00D62A52"/>
    <w:rsid w:val="00D62E6E"/>
    <w:rsid w:val="00D62ECE"/>
    <w:rsid w:val="00D63F62"/>
    <w:rsid w:val="00D64122"/>
    <w:rsid w:val="00D6414C"/>
    <w:rsid w:val="00D6443F"/>
    <w:rsid w:val="00D6480A"/>
    <w:rsid w:val="00D64C86"/>
    <w:rsid w:val="00D65713"/>
    <w:rsid w:val="00D65922"/>
    <w:rsid w:val="00D65A57"/>
    <w:rsid w:val="00D65F57"/>
    <w:rsid w:val="00D65FF9"/>
    <w:rsid w:val="00D6617F"/>
    <w:rsid w:val="00D66656"/>
    <w:rsid w:val="00D67623"/>
    <w:rsid w:val="00D677FF"/>
    <w:rsid w:val="00D704F2"/>
    <w:rsid w:val="00D705FF"/>
    <w:rsid w:val="00D70BCE"/>
    <w:rsid w:val="00D70C1A"/>
    <w:rsid w:val="00D718EE"/>
    <w:rsid w:val="00D71931"/>
    <w:rsid w:val="00D71E7A"/>
    <w:rsid w:val="00D71FA8"/>
    <w:rsid w:val="00D722C0"/>
    <w:rsid w:val="00D72D4C"/>
    <w:rsid w:val="00D732E8"/>
    <w:rsid w:val="00D7347F"/>
    <w:rsid w:val="00D739A7"/>
    <w:rsid w:val="00D73EA9"/>
    <w:rsid w:val="00D754D2"/>
    <w:rsid w:val="00D7584F"/>
    <w:rsid w:val="00D75C1E"/>
    <w:rsid w:val="00D763C4"/>
    <w:rsid w:val="00D76CC8"/>
    <w:rsid w:val="00D771ED"/>
    <w:rsid w:val="00D778C3"/>
    <w:rsid w:val="00D77B72"/>
    <w:rsid w:val="00D77CE6"/>
    <w:rsid w:val="00D77D54"/>
    <w:rsid w:val="00D77E3B"/>
    <w:rsid w:val="00D8083E"/>
    <w:rsid w:val="00D808CE"/>
    <w:rsid w:val="00D80AFD"/>
    <w:rsid w:val="00D811B0"/>
    <w:rsid w:val="00D8124D"/>
    <w:rsid w:val="00D8242C"/>
    <w:rsid w:val="00D82563"/>
    <w:rsid w:val="00D8268A"/>
    <w:rsid w:val="00D82BD1"/>
    <w:rsid w:val="00D82CF1"/>
    <w:rsid w:val="00D82D5C"/>
    <w:rsid w:val="00D82F68"/>
    <w:rsid w:val="00D82FE4"/>
    <w:rsid w:val="00D8319A"/>
    <w:rsid w:val="00D83444"/>
    <w:rsid w:val="00D83B60"/>
    <w:rsid w:val="00D845EB"/>
    <w:rsid w:val="00D8566F"/>
    <w:rsid w:val="00D85F1A"/>
    <w:rsid w:val="00D87693"/>
    <w:rsid w:val="00D87C92"/>
    <w:rsid w:val="00D87F35"/>
    <w:rsid w:val="00D90E75"/>
    <w:rsid w:val="00D9110E"/>
    <w:rsid w:val="00D920C2"/>
    <w:rsid w:val="00D922C1"/>
    <w:rsid w:val="00D95459"/>
    <w:rsid w:val="00D9567B"/>
    <w:rsid w:val="00D959EC"/>
    <w:rsid w:val="00D963F9"/>
    <w:rsid w:val="00D968CB"/>
    <w:rsid w:val="00D96A8D"/>
    <w:rsid w:val="00D96A8F"/>
    <w:rsid w:val="00D96CBD"/>
    <w:rsid w:val="00D97F2B"/>
    <w:rsid w:val="00DA0FB0"/>
    <w:rsid w:val="00DA1077"/>
    <w:rsid w:val="00DA2613"/>
    <w:rsid w:val="00DA26CE"/>
    <w:rsid w:val="00DA2900"/>
    <w:rsid w:val="00DA2C2F"/>
    <w:rsid w:val="00DA3D39"/>
    <w:rsid w:val="00DA48EF"/>
    <w:rsid w:val="00DA4A95"/>
    <w:rsid w:val="00DA4EEA"/>
    <w:rsid w:val="00DA52E3"/>
    <w:rsid w:val="00DA744E"/>
    <w:rsid w:val="00DA771C"/>
    <w:rsid w:val="00DA7B90"/>
    <w:rsid w:val="00DA7C53"/>
    <w:rsid w:val="00DB089B"/>
    <w:rsid w:val="00DB0939"/>
    <w:rsid w:val="00DB0F03"/>
    <w:rsid w:val="00DB0F82"/>
    <w:rsid w:val="00DB1049"/>
    <w:rsid w:val="00DB1624"/>
    <w:rsid w:val="00DB2419"/>
    <w:rsid w:val="00DB34B0"/>
    <w:rsid w:val="00DB360F"/>
    <w:rsid w:val="00DB3AE3"/>
    <w:rsid w:val="00DB4FC6"/>
    <w:rsid w:val="00DB51B7"/>
    <w:rsid w:val="00DB5873"/>
    <w:rsid w:val="00DB5ED2"/>
    <w:rsid w:val="00DB686A"/>
    <w:rsid w:val="00DB6889"/>
    <w:rsid w:val="00DB6A80"/>
    <w:rsid w:val="00DB768C"/>
    <w:rsid w:val="00DB7709"/>
    <w:rsid w:val="00DB7712"/>
    <w:rsid w:val="00DB7842"/>
    <w:rsid w:val="00DC04C8"/>
    <w:rsid w:val="00DC091F"/>
    <w:rsid w:val="00DC175D"/>
    <w:rsid w:val="00DC1A3E"/>
    <w:rsid w:val="00DC1AA4"/>
    <w:rsid w:val="00DC1ADB"/>
    <w:rsid w:val="00DC210C"/>
    <w:rsid w:val="00DC3296"/>
    <w:rsid w:val="00DC3679"/>
    <w:rsid w:val="00DC3A21"/>
    <w:rsid w:val="00DC3B71"/>
    <w:rsid w:val="00DC43BA"/>
    <w:rsid w:val="00DC46A1"/>
    <w:rsid w:val="00DC47D9"/>
    <w:rsid w:val="00DC5068"/>
    <w:rsid w:val="00DC509C"/>
    <w:rsid w:val="00DC5676"/>
    <w:rsid w:val="00DC5DC3"/>
    <w:rsid w:val="00DC6577"/>
    <w:rsid w:val="00DC65FE"/>
    <w:rsid w:val="00DC68E6"/>
    <w:rsid w:val="00DC737B"/>
    <w:rsid w:val="00DC7673"/>
    <w:rsid w:val="00DC7B30"/>
    <w:rsid w:val="00DC7D11"/>
    <w:rsid w:val="00DD045D"/>
    <w:rsid w:val="00DD15EC"/>
    <w:rsid w:val="00DD1744"/>
    <w:rsid w:val="00DD1A40"/>
    <w:rsid w:val="00DD212B"/>
    <w:rsid w:val="00DD2724"/>
    <w:rsid w:val="00DD2726"/>
    <w:rsid w:val="00DD2EEE"/>
    <w:rsid w:val="00DD3095"/>
    <w:rsid w:val="00DD3367"/>
    <w:rsid w:val="00DD37A8"/>
    <w:rsid w:val="00DD3AE2"/>
    <w:rsid w:val="00DD3B7A"/>
    <w:rsid w:val="00DD47AC"/>
    <w:rsid w:val="00DD4A27"/>
    <w:rsid w:val="00DD4A92"/>
    <w:rsid w:val="00DD5420"/>
    <w:rsid w:val="00DD591D"/>
    <w:rsid w:val="00DD5D1B"/>
    <w:rsid w:val="00DD615A"/>
    <w:rsid w:val="00DD648D"/>
    <w:rsid w:val="00DD6717"/>
    <w:rsid w:val="00DD6A3F"/>
    <w:rsid w:val="00DD6BAE"/>
    <w:rsid w:val="00DD70F8"/>
    <w:rsid w:val="00DD7504"/>
    <w:rsid w:val="00DD77C2"/>
    <w:rsid w:val="00DD784D"/>
    <w:rsid w:val="00DE15D8"/>
    <w:rsid w:val="00DE17C8"/>
    <w:rsid w:val="00DE1883"/>
    <w:rsid w:val="00DE224B"/>
    <w:rsid w:val="00DE26D3"/>
    <w:rsid w:val="00DE2C61"/>
    <w:rsid w:val="00DE2C7E"/>
    <w:rsid w:val="00DE2E04"/>
    <w:rsid w:val="00DE2E64"/>
    <w:rsid w:val="00DE2FA5"/>
    <w:rsid w:val="00DE4047"/>
    <w:rsid w:val="00DE4348"/>
    <w:rsid w:val="00DE4F1F"/>
    <w:rsid w:val="00DE6014"/>
    <w:rsid w:val="00DE607A"/>
    <w:rsid w:val="00DE6114"/>
    <w:rsid w:val="00DE61F1"/>
    <w:rsid w:val="00DE65DA"/>
    <w:rsid w:val="00DE6A66"/>
    <w:rsid w:val="00DE758C"/>
    <w:rsid w:val="00DE779E"/>
    <w:rsid w:val="00DE78EA"/>
    <w:rsid w:val="00DE7BF3"/>
    <w:rsid w:val="00DE7E75"/>
    <w:rsid w:val="00DF0DBF"/>
    <w:rsid w:val="00DF181A"/>
    <w:rsid w:val="00DF2840"/>
    <w:rsid w:val="00DF3147"/>
    <w:rsid w:val="00DF344D"/>
    <w:rsid w:val="00DF35C5"/>
    <w:rsid w:val="00DF3BDC"/>
    <w:rsid w:val="00DF4D5E"/>
    <w:rsid w:val="00DF551F"/>
    <w:rsid w:val="00DF63B9"/>
    <w:rsid w:val="00DF67E1"/>
    <w:rsid w:val="00DF6B6B"/>
    <w:rsid w:val="00DF74BF"/>
    <w:rsid w:val="00DF7666"/>
    <w:rsid w:val="00E00412"/>
    <w:rsid w:val="00E00B12"/>
    <w:rsid w:val="00E0181E"/>
    <w:rsid w:val="00E01D39"/>
    <w:rsid w:val="00E02093"/>
    <w:rsid w:val="00E027FA"/>
    <w:rsid w:val="00E02901"/>
    <w:rsid w:val="00E02AA9"/>
    <w:rsid w:val="00E03428"/>
    <w:rsid w:val="00E03DBE"/>
    <w:rsid w:val="00E04746"/>
    <w:rsid w:val="00E0491B"/>
    <w:rsid w:val="00E04DD0"/>
    <w:rsid w:val="00E0589D"/>
    <w:rsid w:val="00E05D8F"/>
    <w:rsid w:val="00E06EE2"/>
    <w:rsid w:val="00E104DF"/>
    <w:rsid w:val="00E1077A"/>
    <w:rsid w:val="00E109DF"/>
    <w:rsid w:val="00E10FB8"/>
    <w:rsid w:val="00E115F2"/>
    <w:rsid w:val="00E11604"/>
    <w:rsid w:val="00E11872"/>
    <w:rsid w:val="00E12202"/>
    <w:rsid w:val="00E12431"/>
    <w:rsid w:val="00E124E5"/>
    <w:rsid w:val="00E1349D"/>
    <w:rsid w:val="00E137B3"/>
    <w:rsid w:val="00E13F2D"/>
    <w:rsid w:val="00E142B2"/>
    <w:rsid w:val="00E1520D"/>
    <w:rsid w:val="00E1547C"/>
    <w:rsid w:val="00E154FD"/>
    <w:rsid w:val="00E1557C"/>
    <w:rsid w:val="00E1578A"/>
    <w:rsid w:val="00E15F29"/>
    <w:rsid w:val="00E162CC"/>
    <w:rsid w:val="00E17D8F"/>
    <w:rsid w:val="00E17FAC"/>
    <w:rsid w:val="00E2078D"/>
    <w:rsid w:val="00E20897"/>
    <w:rsid w:val="00E208AA"/>
    <w:rsid w:val="00E208F3"/>
    <w:rsid w:val="00E20B6D"/>
    <w:rsid w:val="00E21281"/>
    <w:rsid w:val="00E21424"/>
    <w:rsid w:val="00E21B3D"/>
    <w:rsid w:val="00E22EC0"/>
    <w:rsid w:val="00E2306E"/>
    <w:rsid w:val="00E23B62"/>
    <w:rsid w:val="00E23C3C"/>
    <w:rsid w:val="00E24D50"/>
    <w:rsid w:val="00E257B9"/>
    <w:rsid w:val="00E25DDC"/>
    <w:rsid w:val="00E25DF1"/>
    <w:rsid w:val="00E260FE"/>
    <w:rsid w:val="00E269DA"/>
    <w:rsid w:val="00E26F3A"/>
    <w:rsid w:val="00E272E7"/>
    <w:rsid w:val="00E27402"/>
    <w:rsid w:val="00E27613"/>
    <w:rsid w:val="00E30051"/>
    <w:rsid w:val="00E300E0"/>
    <w:rsid w:val="00E30156"/>
    <w:rsid w:val="00E3074A"/>
    <w:rsid w:val="00E30A39"/>
    <w:rsid w:val="00E30A75"/>
    <w:rsid w:val="00E312E0"/>
    <w:rsid w:val="00E322BE"/>
    <w:rsid w:val="00E32A6F"/>
    <w:rsid w:val="00E32C61"/>
    <w:rsid w:val="00E33032"/>
    <w:rsid w:val="00E33316"/>
    <w:rsid w:val="00E3363D"/>
    <w:rsid w:val="00E3373C"/>
    <w:rsid w:val="00E33780"/>
    <w:rsid w:val="00E3431F"/>
    <w:rsid w:val="00E3445D"/>
    <w:rsid w:val="00E3483B"/>
    <w:rsid w:val="00E35467"/>
    <w:rsid w:val="00E356D9"/>
    <w:rsid w:val="00E35878"/>
    <w:rsid w:val="00E35F33"/>
    <w:rsid w:val="00E36B6E"/>
    <w:rsid w:val="00E36DF3"/>
    <w:rsid w:val="00E37561"/>
    <w:rsid w:val="00E3761E"/>
    <w:rsid w:val="00E37B30"/>
    <w:rsid w:val="00E37E70"/>
    <w:rsid w:val="00E37F9E"/>
    <w:rsid w:val="00E40131"/>
    <w:rsid w:val="00E40681"/>
    <w:rsid w:val="00E4126C"/>
    <w:rsid w:val="00E41422"/>
    <w:rsid w:val="00E41556"/>
    <w:rsid w:val="00E418FD"/>
    <w:rsid w:val="00E41E25"/>
    <w:rsid w:val="00E4220A"/>
    <w:rsid w:val="00E424C5"/>
    <w:rsid w:val="00E42A38"/>
    <w:rsid w:val="00E42D5A"/>
    <w:rsid w:val="00E42E73"/>
    <w:rsid w:val="00E42E98"/>
    <w:rsid w:val="00E42ED0"/>
    <w:rsid w:val="00E435BD"/>
    <w:rsid w:val="00E4407F"/>
    <w:rsid w:val="00E44961"/>
    <w:rsid w:val="00E44AA0"/>
    <w:rsid w:val="00E4541A"/>
    <w:rsid w:val="00E4576C"/>
    <w:rsid w:val="00E457AA"/>
    <w:rsid w:val="00E4595E"/>
    <w:rsid w:val="00E45C78"/>
    <w:rsid w:val="00E45D8A"/>
    <w:rsid w:val="00E45ED4"/>
    <w:rsid w:val="00E464C7"/>
    <w:rsid w:val="00E466E4"/>
    <w:rsid w:val="00E470FB"/>
    <w:rsid w:val="00E478A5"/>
    <w:rsid w:val="00E50C5D"/>
    <w:rsid w:val="00E52049"/>
    <w:rsid w:val="00E5217A"/>
    <w:rsid w:val="00E522D3"/>
    <w:rsid w:val="00E52744"/>
    <w:rsid w:val="00E52873"/>
    <w:rsid w:val="00E52C23"/>
    <w:rsid w:val="00E53986"/>
    <w:rsid w:val="00E53B8E"/>
    <w:rsid w:val="00E544E3"/>
    <w:rsid w:val="00E5487C"/>
    <w:rsid w:val="00E54F7B"/>
    <w:rsid w:val="00E5675A"/>
    <w:rsid w:val="00E569A1"/>
    <w:rsid w:val="00E56B01"/>
    <w:rsid w:val="00E56E27"/>
    <w:rsid w:val="00E573C8"/>
    <w:rsid w:val="00E57558"/>
    <w:rsid w:val="00E57761"/>
    <w:rsid w:val="00E60014"/>
    <w:rsid w:val="00E60175"/>
    <w:rsid w:val="00E60667"/>
    <w:rsid w:val="00E60B6C"/>
    <w:rsid w:val="00E610DA"/>
    <w:rsid w:val="00E61112"/>
    <w:rsid w:val="00E6182F"/>
    <w:rsid w:val="00E629D5"/>
    <w:rsid w:val="00E63395"/>
    <w:rsid w:val="00E63719"/>
    <w:rsid w:val="00E6384C"/>
    <w:rsid w:val="00E63A87"/>
    <w:rsid w:val="00E63AB8"/>
    <w:rsid w:val="00E63B28"/>
    <w:rsid w:val="00E63BD8"/>
    <w:rsid w:val="00E63E12"/>
    <w:rsid w:val="00E63FAF"/>
    <w:rsid w:val="00E65856"/>
    <w:rsid w:val="00E65A3E"/>
    <w:rsid w:val="00E65B4F"/>
    <w:rsid w:val="00E660E0"/>
    <w:rsid w:val="00E66993"/>
    <w:rsid w:val="00E66B29"/>
    <w:rsid w:val="00E66D02"/>
    <w:rsid w:val="00E66E79"/>
    <w:rsid w:val="00E6722D"/>
    <w:rsid w:val="00E67BB9"/>
    <w:rsid w:val="00E700FD"/>
    <w:rsid w:val="00E70106"/>
    <w:rsid w:val="00E70241"/>
    <w:rsid w:val="00E71B84"/>
    <w:rsid w:val="00E71F73"/>
    <w:rsid w:val="00E724FC"/>
    <w:rsid w:val="00E7255F"/>
    <w:rsid w:val="00E72CBB"/>
    <w:rsid w:val="00E7315B"/>
    <w:rsid w:val="00E736E2"/>
    <w:rsid w:val="00E7382E"/>
    <w:rsid w:val="00E73B39"/>
    <w:rsid w:val="00E73FC0"/>
    <w:rsid w:val="00E74D11"/>
    <w:rsid w:val="00E7536F"/>
    <w:rsid w:val="00E7589C"/>
    <w:rsid w:val="00E7667E"/>
    <w:rsid w:val="00E76E1E"/>
    <w:rsid w:val="00E771D4"/>
    <w:rsid w:val="00E773D5"/>
    <w:rsid w:val="00E7784B"/>
    <w:rsid w:val="00E80054"/>
    <w:rsid w:val="00E805C2"/>
    <w:rsid w:val="00E80C84"/>
    <w:rsid w:val="00E8106F"/>
    <w:rsid w:val="00E81F79"/>
    <w:rsid w:val="00E8287F"/>
    <w:rsid w:val="00E828E6"/>
    <w:rsid w:val="00E82B5B"/>
    <w:rsid w:val="00E82F10"/>
    <w:rsid w:val="00E8527F"/>
    <w:rsid w:val="00E8534D"/>
    <w:rsid w:val="00E853EB"/>
    <w:rsid w:val="00E86698"/>
    <w:rsid w:val="00E86AA9"/>
    <w:rsid w:val="00E86E24"/>
    <w:rsid w:val="00E875D6"/>
    <w:rsid w:val="00E8763F"/>
    <w:rsid w:val="00E876C2"/>
    <w:rsid w:val="00E876EE"/>
    <w:rsid w:val="00E877D7"/>
    <w:rsid w:val="00E87C16"/>
    <w:rsid w:val="00E90328"/>
    <w:rsid w:val="00E909B1"/>
    <w:rsid w:val="00E9247A"/>
    <w:rsid w:val="00E9284F"/>
    <w:rsid w:val="00E9287C"/>
    <w:rsid w:val="00E92AE3"/>
    <w:rsid w:val="00E92C4C"/>
    <w:rsid w:val="00E939F7"/>
    <w:rsid w:val="00E9442B"/>
    <w:rsid w:val="00E9454F"/>
    <w:rsid w:val="00E9466C"/>
    <w:rsid w:val="00E9498B"/>
    <w:rsid w:val="00E94E9E"/>
    <w:rsid w:val="00E94F47"/>
    <w:rsid w:val="00E951C9"/>
    <w:rsid w:val="00E95852"/>
    <w:rsid w:val="00E95D57"/>
    <w:rsid w:val="00E9727D"/>
    <w:rsid w:val="00E972D5"/>
    <w:rsid w:val="00E97CD4"/>
    <w:rsid w:val="00EA03BC"/>
    <w:rsid w:val="00EA0880"/>
    <w:rsid w:val="00EA0FE9"/>
    <w:rsid w:val="00EA17AC"/>
    <w:rsid w:val="00EA17E8"/>
    <w:rsid w:val="00EA1B44"/>
    <w:rsid w:val="00EA1F3D"/>
    <w:rsid w:val="00EA2704"/>
    <w:rsid w:val="00EA2F6A"/>
    <w:rsid w:val="00EA3CBC"/>
    <w:rsid w:val="00EA3DCB"/>
    <w:rsid w:val="00EA4356"/>
    <w:rsid w:val="00EA4B67"/>
    <w:rsid w:val="00EA5751"/>
    <w:rsid w:val="00EA59A4"/>
    <w:rsid w:val="00EA5FB9"/>
    <w:rsid w:val="00EA6116"/>
    <w:rsid w:val="00EA6792"/>
    <w:rsid w:val="00EA6927"/>
    <w:rsid w:val="00EA7B56"/>
    <w:rsid w:val="00EB0970"/>
    <w:rsid w:val="00EB11D6"/>
    <w:rsid w:val="00EB1F56"/>
    <w:rsid w:val="00EB207D"/>
    <w:rsid w:val="00EB20FF"/>
    <w:rsid w:val="00EB250E"/>
    <w:rsid w:val="00EB2758"/>
    <w:rsid w:val="00EB339D"/>
    <w:rsid w:val="00EB38E7"/>
    <w:rsid w:val="00EB3C60"/>
    <w:rsid w:val="00EB3CF7"/>
    <w:rsid w:val="00EB3D78"/>
    <w:rsid w:val="00EB3E2F"/>
    <w:rsid w:val="00EB49BF"/>
    <w:rsid w:val="00EB4D05"/>
    <w:rsid w:val="00EB5330"/>
    <w:rsid w:val="00EB5346"/>
    <w:rsid w:val="00EB5E32"/>
    <w:rsid w:val="00EB623A"/>
    <w:rsid w:val="00EB6457"/>
    <w:rsid w:val="00EB664B"/>
    <w:rsid w:val="00EB6803"/>
    <w:rsid w:val="00EB6AAF"/>
    <w:rsid w:val="00EB6BD4"/>
    <w:rsid w:val="00EB6F4D"/>
    <w:rsid w:val="00EB72B3"/>
    <w:rsid w:val="00EB743F"/>
    <w:rsid w:val="00EB7789"/>
    <w:rsid w:val="00EB7BB3"/>
    <w:rsid w:val="00EB7F0B"/>
    <w:rsid w:val="00EC04EB"/>
    <w:rsid w:val="00EC0845"/>
    <w:rsid w:val="00EC0B99"/>
    <w:rsid w:val="00EC10C9"/>
    <w:rsid w:val="00EC1C54"/>
    <w:rsid w:val="00EC1F31"/>
    <w:rsid w:val="00EC221D"/>
    <w:rsid w:val="00EC237A"/>
    <w:rsid w:val="00EC25C8"/>
    <w:rsid w:val="00EC2B3F"/>
    <w:rsid w:val="00EC2BA4"/>
    <w:rsid w:val="00EC36D8"/>
    <w:rsid w:val="00EC4059"/>
    <w:rsid w:val="00EC4BFB"/>
    <w:rsid w:val="00EC4C84"/>
    <w:rsid w:val="00EC5279"/>
    <w:rsid w:val="00EC52C0"/>
    <w:rsid w:val="00EC552B"/>
    <w:rsid w:val="00EC5D38"/>
    <w:rsid w:val="00EC5D88"/>
    <w:rsid w:val="00EC6145"/>
    <w:rsid w:val="00EC6165"/>
    <w:rsid w:val="00EC6963"/>
    <w:rsid w:val="00EC7223"/>
    <w:rsid w:val="00EC737B"/>
    <w:rsid w:val="00EC7569"/>
    <w:rsid w:val="00EC7EF5"/>
    <w:rsid w:val="00ED1456"/>
    <w:rsid w:val="00ED1D70"/>
    <w:rsid w:val="00ED2563"/>
    <w:rsid w:val="00ED2764"/>
    <w:rsid w:val="00ED2E99"/>
    <w:rsid w:val="00ED34A9"/>
    <w:rsid w:val="00ED423E"/>
    <w:rsid w:val="00ED4AC8"/>
    <w:rsid w:val="00ED4C70"/>
    <w:rsid w:val="00ED5019"/>
    <w:rsid w:val="00ED59DF"/>
    <w:rsid w:val="00ED5B35"/>
    <w:rsid w:val="00ED5C7B"/>
    <w:rsid w:val="00ED667A"/>
    <w:rsid w:val="00ED6837"/>
    <w:rsid w:val="00ED6BDC"/>
    <w:rsid w:val="00ED6ED6"/>
    <w:rsid w:val="00EE0210"/>
    <w:rsid w:val="00EE04EF"/>
    <w:rsid w:val="00EE07A1"/>
    <w:rsid w:val="00EE0F12"/>
    <w:rsid w:val="00EE0FE9"/>
    <w:rsid w:val="00EE1092"/>
    <w:rsid w:val="00EE121C"/>
    <w:rsid w:val="00EE1480"/>
    <w:rsid w:val="00EE17B3"/>
    <w:rsid w:val="00EE1CCD"/>
    <w:rsid w:val="00EE244D"/>
    <w:rsid w:val="00EE24C0"/>
    <w:rsid w:val="00EE295E"/>
    <w:rsid w:val="00EE2EBD"/>
    <w:rsid w:val="00EE31B1"/>
    <w:rsid w:val="00EE39EF"/>
    <w:rsid w:val="00EE4788"/>
    <w:rsid w:val="00EE5157"/>
    <w:rsid w:val="00EE55E1"/>
    <w:rsid w:val="00EE567B"/>
    <w:rsid w:val="00EE65C7"/>
    <w:rsid w:val="00EE6870"/>
    <w:rsid w:val="00EE6E66"/>
    <w:rsid w:val="00EE6F17"/>
    <w:rsid w:val="00EE706D"/>
    <w:rsid w:val="00EE7A47"/>
    <w:rsid w:val="00EF068E"/>
    <w:rsid w:val="00EF1564"/>
    <w:rsid w:val="00EF1975"/>
    <w:rsid w:val="00EF1A2D"/>
    <w:rsid w:val="00EF1E14"/>
    <w:rsid w:val="00EF2013"/>
    <w:rsid w:val="00EF221E"/>
    <w:rsid w:val="00EF27D2"/>
    <w:rsid w:val="00EF36B1"/>
    <w:rsid w:val="00EF3B4D"/>
    <w:rsid w:val="00EF41FE"/>
    <w:rsid w:val="00EF4DE0"/>
    <w:rsid w:val="00EF6456"/>
    <w:rsid w:val="00EF6C19"/>
    <w:rsid w:val="00EF717C"/>
    <w:rsid w:val="00EF7D6F"/>
    <w:rsid w:val="00F00324"/>
    <w:rsid w:val="00F0033A"/>
    <w:rsid w:val="00F004D7"/>
    <w:rsid w:val="00F00E5C"/>
    <w:rsid w:val="00F01758"/>
    <w:rsid w:val="00F02679"/>
    <w:rsid w:val="00F02901"/>
    <w:rsid w:val="00F03783"/>
    <w:rsid w:val="00F039CB"/>
    <w:rsid w:val="00F03A99"/>
    <w:rsid w:val="00F03C00"/>
    <w:rsid w:val="00F0405A"/>
    <w:rsid w:val="00F04095"/>
    <w:rsid w:val="00F0442F"/>
    <w:rsid w:val="00F0456A"/>
    <w:rsid w:val="00F05370"/>
    <w:rsid w:val="00F05BA7"/>
    <w:rsid w:val="00F06364"/>
    <w:rsid w:val="00F06EB5"/>
    <w:rsid w:val="00F073C6"/>
    <w:rsid w:val="00F076A6"/>
    <w:rsid w:val="00F10577"/>
    <w:rsid w:val="00F1124E"/>
    <w:rsid w:val="00F11314"/>
    <w:rsid w:val="00F115BE"/>
    <w:rsid w:val="00F11721"/>
    <w:rsid w:val="00F12045"/>
    <w:rsid w:val="00F120AF"/>
    <w:rsid w:val="00F12196"/>
    <w:rsid w:val="00F12320"/>
    <w:rsid w:val="00F12886"/>
    <w:rsid w:val="00F12BA0"/>
    <w:rsid w:val="00F13841"/>
    <w:rsid w:val="00F13911"/>
    <w:rsid w:val="00F14243"/>
    <w:rsid w:val="00F142F1"/>
    <w:rsid w:val="00F146E2"/>
    <w:rsid w:val="00F150B9"/>
    <w:rsid w:val="00F15241"/>
    <w:rsid w:val="00F15581"/>
    <w:rsid w:val="00F158A6"/>
    <w:rsid w:val="00F15E09"/>
    <w:rsid w:val="00F15E49"/>
    <w:rsid w:val="00F17503"/>
    <w:rsid w:val="00F17749"/>
    <w:rsid w:val="00F1785F"/>
    <w:rsid w:val="00F17A67"/>
    <w:rsid w:val="00F2133A"/>
    <w:rsid w:val="00F21408"/>
    <w:rsid w:val="00F21D5C"/>
    <w:rsid w:val="00F2217B"/>
    <w:rsid w:val="00F223E2"/>
    <w:rsid w:val="00F224B5"/>
    <w:rsid w:val="00F228DA"/>
    <w:rsid w:val="00F22BB3"/>
    <w:rsid w:val="00F244B0"/>
    <w:rsid w:val="00F24561"/>
    <w:rsid w:val="00F2478F"/>
    <w:rsid w:val="00F24C4B"/>
    <w:rsid w:val="00F24DDA"/>
    <w:rsid w:val="00F25A92"/>
    <w:rsid w:val="00F2603F"/>
    <w:rsid w:val="00F26080"/>
    <w:rsid w:val="00F260A8"/>
    <w:rsid w:val="00F26114"/>
    <w:rsid w:val="00F26283"/>
    <w:rsid w:val="00F26A11"/>
    <w:rsid w:val="00F271B1"/>
    <w:rsid w:val="00F27631"/>
    <w:rsid w:val="00F277ED"/>
    <w:rsid w:val="00F27AB5"/>
    <w:rsid w:val="00F304FA"/>
    <w:rsid w:val="00F3067D"/>
    <w:rsid w:val="00F30A0B"/>
    <w:rsid w:val="00F313DB"/>
    <w:rsid w:val="00F31419"/>
    <w:rsid w:val="00F3145F"/>
    <w:rsid w:val="00F317B9"/>
    <w:rsid w:val="00F31AED"/>
    <w:rsid w:val="00F321A3"/>
    <w:rsid w:val="00F324C3"/>
    <w:rsid w:val="00F32B13"/>
    <w:rsid w:val="00F32D98"/>
    <w:rsid w:val="00F32DDD"/>
    <w:rsid w:val="00F3339A"/>
    <w:rsid w:val="00F33671"/>
    <w:rsid w:val="00F34153"/>
    <w:rsid w:val="00F343DC"/>
    <w:rsid w:val="00F346C8"/>
    <w:rsid w:val="00F34EBB"/>
    <w:rsid w:val="00F350A5"/>
    <w:rsid w:val="00F352C4"/>
    <w:rsid w:val="00F354D3"/>
    <w:rsid w:val="00F35DD0"/>
    <w:rsid w:val="00F37523"/>
    <w:rsid w:val="00F37626"/>
    <w:rsid w:val="00F37BA5"/>
    <w:rsid w:val="00F37E0F"/>
    <w:rsid w:val="00F40150"/>
    <w:rsid w:val="00F40963"/>
    <w:rsid w:val="00F409D3"/>
    <w:rsid w:val="00F41A97"/>
    <w:rsid w:val="00F41BFE"/>
    <w:rsid w:val="00F41C06"/>
    <w:rsid w:val="00F41C63"/>
    <w:rsid w:val="00F41F85"/>
    <w:rsid w:val="00F42193"/>
    <w:rsid w:val="00F42474"/>
    <w:rsid w:val="00F42D96"/>
    <w:rsid w:val="00F432A8"/>
    <w:rsid w:val="00F43445"/>
    <w:rsid w:val="00F43885"/>
    <w:rsid w:val="00F43AFF"/>
    <w:rsid w:val="00F46630"/>
    <w:rsid w:val="00F467B1"/>
    <w:rsid w:val="00F46EA7"/>
    <w:rsid w:val="00F47962"/>
    <w:rsid w:val="00F5051D"/>
    <w:rsid w:val="00F50D71"/>
    <w:rsid w:val="00F51081"/>
    <w:rsid w:val="00F51A0E"/>
    <w:rsid w:val="00F525ED"/>
    <w:rsid w:val="00F52B02"/>
    <w:rsid w:val="00F52FA1"/>
    <w:rsid w:val="00F53513"/>
    <w:rsid w:val="00F53D75"/>
    <w:rsid w:val="00F540F7"/>
    <w:rsid w:val="00F5459C"/>
    <w:rsid w:val="00F54C8E"/>
    <w:rsid w:val="00F54CFB"/>
    <w:rsid w:val="00F55317"/>
    <w:rsid w:val="00F55B41"/>
    <w:rsid w:val="00F56057"/>
    <w:rsid w:val="00F56123"/>
    <w:rsid w:val="00F566D1"/>
    <w:rsid w:val="00F5697B"/>
    <w:rsid w:val="00F56FC6"/>
    <w:rsid w:val="00F57237"/>
    <w:rsid w:val="00F57495"/>
    <w:rsid w:val="00F60341"/>
    <w:rsid w:val="00F6070B"/>
    <w:rsid w:val="00F6077A"/>
    <w:rsid w:val="00F607DF"/>
    <w:rsid w:val="00F61236"/>
    <w:rsid w:val="00F61475"/>
    <w:rsid w:val="00F61669"/>
    <w:rsid w:val="00F617F4"/>
    <w:rsid w:val="00F62A18"/>
    <w:rsid w:val="00F62DF0"/>
    <w:rsid w:val="00F62E3C"/>
    <w:rsid w:val="00F63A48"/>
    <w:rsid w:val="00F6456B"/>
    <w:rsid w:val="00F647BA"/>
    <w:rsid w:val="00F64D74"/>
    <w:rsid w:val="00F64D9B"/>
    <w:rsid w:val="00F66C11"/>
    <w:rsid w:val="00F67010"/>
    <w:rsid w:val="00F673D7"/>
    <w:rsid w:val="00F7054E"/>
    <w:rsid w:val="00F706A4"/>
    <w:rsid w:val="00F70A4C"/>
    <w:rsid w:val="00F70ADE"/>
    <w:rsid w:val="00F71168"/>
    <w:rsid w:val="00F712AD"/>
    <w:rsid w:val="00F71486"/>
    <w:rsid w:val="00F717AD"/>
    <w:rsid w:val="00F718F6"/>
    <w:rsid w:val="00F723DA"/>
    <w:rsid w:val="00F72732"/>
    <w:rsid w:val="00F72AD0"/>
    <w:rsid w:val="00F72D7D"/>
    <w:rsid w:val="00F73A5C"/>
    <w:rsid w:val="00F73D6F"/>
    <w:rsid w:val="00F73E22"/>
    <w:rsid w:val="00F7415C"/>
    <w:rsid w:val="00F75631"/>
    <w:rsid w:val="00F75ABC"/>
    <w:rsid w:val="00F75B25"/>
    <w:rsid w:val="00F7604D"/>
    <w:rsid w:val="00F76C91"/>
    <w:rsid w:val="00F77814"/>
    <w:rsid w:val="00F800AB"/>
    <w:rsid w:val="00F81D5F"/>
    <w:rsid w:val="00F821B6"/>
    <w:rsid w:val="00F8230A"/>
    <w:rsid w:val="00F8287C"/>
    <w:rsid w:val="00F82A04"/>
    <w:rsid w:val="00F832EA"/>
    <w:rsid w:val="00F83B50"/>
    <w:rsid w:val="00F842E3"/>
    <w:rsid w:val="00F8457E"/>
    <w:rsid w:val="00F849B4"/>
    <w:rsid w:val="00F856F2"/>
    <w:rsid w:val="00F8595D"/>
    <w:rsid w:val="00F8608A"/>
    <w:rsid w:val="00F8623A"/>
    <w:rsid w:val="00F86467"/>
    <w:rsid w:val="00F8662E"/>
    <w:rsid w:val="00F86BBD"/>
    <w:rsid w:val="00F87704"/>
    <w:rsid w:val="00F90D85"/>
    <w:rsid w:val="00F91115"/>
    <w:rsid w:val="00F911E0"/>
    <w:rsid w:val="00F91487"/>
    <w:rsid w:val="00F915A1"/>
    <w:rsid w:val="00F918CE"/>
    <w:rsid w:val="00F91916"/>
    <w:rsid w:val="00F920A6"/>
    <w:rsid w:val="00F92B58"/>
    <w:rsid w:val="00F92D71"/>
    <w:rsid w:val="00F935C8"/>
    <w:rsid w:val="00F93C65"/>
    <w:rsid w:val="00F93EA9"/>
    <w:rsid w:val="00F94D8B"/>
    <w:rsid w:val="00F94F8D"/>
    <w:rsid w:val="00F950C7"/>
    <w:rsid w:val="00F951DA"/>
    <w:rsid w:val="00F95851"/>
    <w:rsid w:val="00F959F8"/>
    <w:rsid w:val="00F95A00"/>
    <w:rsid w:val="00F95FF0"/>
    <w:rsid w:val="00F9621C"/>
    <w:rsid w:val="00F964FA"/>
    <w:rsid w:val="00F9653F"/>
    <w:rsid w:val="00F967C9"/>
    <w:rsid w:val="00F967ED"/>
    <w:rsid w:val="00F97450"/>
    <w:rsid w:val="00F978BA"/>
    <w:rsid w:val="00FA09AB"/>
    <w:rsid w:val="00FA0DCE"/>
    <w:rsid w:val="00FA0FCE"/>
    <w:rsid w:val="00FA15E9"/>
    <w:rsid w:val="00FA26F7"/>
    <w:rsid w:val="00FA2BCA"/>
    <w:rsid w:val="00FA3304"/>
    <w:rsid w:val="00FA3A53"/>
    <w:rsid w:val="00FA3E09"/>
    <w:rsid w:val="00FA45DA"/>
    <w:rsid w:val="00FA461A"/>
    <w:rsid w:val="00FA4AEF"/>
    <w:rsid w:val="00FA5120"/>
    <w:rsid w:val="00FA553E"/>
    <w:rsid w:val="00FA5BAF"/>
    <w:rsid w:val="00FA6302"/>
    <w:rsid w:val="00FA6722"/>
    <w:rsid w:val="00FA6792"/>
    <w:rsid w:val="00FA6A32"/>
    <w:rsid w:val="00FA75FE"/>
    <w:rsid w:val="00FB0179"/>
    <w:rsid w:val="00FB05B8"/>
    <w:rsid w:val="00FB0F87"/>
    <w:rsid w:val="00FB177F"/>
    <w:rsid w:val="00FB1861"/>
    <w:rsid w:val="00FB1BCA"/>
    <w:rsid w:val="00FB1FE4"/>
    <w:rsid w:val="00FB202A"/>
    <w:rsid w:val="00FB20F5"/>
    <w:rsid w:val="00FB227B"/>
    <w:rsid w:val="00FB243A"/>
    <w:rsid w:val="00FB2549"/>
    <w:rsid w:val="00FB298C"/>
    <w:rsid w:val="00FB2C7A"/>
    <w:rsid w:val="00FB2CA9"/>
    <w:rsid w:val="00FB2EAA"/>
    <w:rsid w:val="00FB3096"/>
    <w:rsid w:val="00FB3462"/>
    <w:rsid w:val="00FB34D4"/>
    <w:rsid w:val="00FB358A"/>
    <w:rsid w:val="00FB3783"/>
    <w:rsid w:val="00FB3D3D"/>
    <w:rsid w:val="00FB3EE0"/>
    <w:rsid w:val="00FB49C3"/>
    <w:rsid w:val="00FB542D"/>
    <w:rsid w:val="00FB5EB7"/>
    <w:rsid w:val="00FB5EC2"/>
    <w:rsid w:val="00FB62C7"/>
    <w:rsid w:val="00FB6567"/>
    <w:rsid w:val="00FB66FB"/>
    <w:rsid w:val="00FB726A"/>
    <w:rsid w:val="00FB7682"/>
    <w:rsid w:val="00FC043F"/>
    <w:rsid w:val="00FC0556"/>
    <w:rsid w:val="00FC0DB7"/>
    <w:rsid w:val="00FC0FF6"/>
    <w:rsid w:val="00FC1333"/>
    <w:rsid w:val="00FC1358"/>
    <w:rsid w:val="00FC1432"/>
    <w:rsid w:val="00FC1445"/>
    <w:rsid w:val="00FC162F"/>
    <w:rsid w:val="00FC179D"/>
    <w:rsid w:val="00FC1F73"/>
    <w:rsid w:val="00FC25A3"/>
    <w:rsid w:val="00FC2702"/>
    <w:rsid w:val="00FC29A8"/>
    <w:rsid w:val="00FC2B50"/>
    <w:rsid w:val="00FC2F05"/>
    <w:rsid w:val="00FC3041"/>
    <w:rsid w:val="00FC3760"/>
    <w:rsid w:val="00FC3E11"/>
    <w:rsid w:val="00FC4090"/>
    <w:rsid w:val="00FC5192"/>
    <w:rsid w:val="00FC56F6"/>
    <w:rsid w:val="00FC7021"/>
    <w:rsid w:val="00FC726A"/>
    <w:rsid w:val="00FC7665"/>
    <w:rsid w:val="00FC7CEC"/>
    <w:rsid w:val="00FC7E6F"/>
    <w:rsid w:val="00FD046F"/>
    <w:rsid w:val="00FD049A"/>
    <w:rsid w:val="00FD1B9D"/>
    <w:rsid w:val="00FD1C4A"/>
    <w:rsid w:val="00FD2723"/>
    <w:rsid w:val="00FD3872"/>
    <w:rsid w:val="00FD394D"/>
    <w:rsid w:val="00FD470C"/>
    <w:rsid w:val="00FD4C5A"/>
    <w:rsid w:val="00FD591B"/>
    <w:rsid w:val="00FD65EB"/>
    <w:rsid w:val="00FD6C73"/>
    <w:rsid w:val="00FD7B1B"/>
    <w:rsid w:val="00FE03D0"/>
    <w:rsid w:val="00FE06DF"/>
    <w:rsid w:val="00FE08A0"/>
    <w:rsid w:val="00FE0D5F"/>
    <w:rsid w:val="00FE1628"/>
    <w:rsid w:val="00FE1648"/>
    <w:rsid w:val="00FE1DE8"/>
    <w:rsid w:val="00FE22E8"/>
    <w:rsid w:val="00FE257E"/>
    <w:rsid w:val="00FE2A82"/>
    <w:rsid w:val="00FE2D68"/>
    <w:rsid w:val="00FE2F22"/>
    <w:rsid w:val="00FE2F9F"/>
    <w:rsid w:val="00FE318F"/>
    <w:rsid w:val="00FE343F"/>
    <w:rsid w:val="00FE4473"/>
    <w:rsid w:val="00FE46ED"/>
    <w:rsid w:val="00FE4A84"/>
    <w:rsid w:val="00FE4E3A"/>
    <w:rsid w:val="00FE4FA1"/>
    <w:rsid w:val="00FE5298"/>
    <w:rsid w:val="00FE5D13"/>
    <w:rsid w:val="00FE6159"/>
    <w:rsid w:val="00FE7291"/>
    <w:rsid w:val="00FF0048"/>
    <w:rsid w:val="00FF0196"/>
    <w:rsid w:val="00FF13D0"/>
    <w:rsid w:val="00FF1C42"/>
    <w:rsid w:val="00FF219D"/>
    <w:rsid w:val="00FF2A85"/>
    <w:rsid w:val="00FF32CD"/>
    <w:rsid w:val="00FF3961"/>
    <w:rsid w:val="00FF481A"/>
    <w:rsid w:val="00FF4873"/>
    <w:rsid w:val="00FF4FDF"/>
    <w:rsid w:val="00FF6FD3"/>
    <w:rsid w:val="00FF7088"/>
    <w:rsid w:val="00FF7250"/>
    <w:rsid w:val="00FF745B"/>
    <w:rsid w:val="00FF749E"/>
    <w:rsid w:val="0208C0E5"/>
    <w:rsid w:val="0279B3AF"/>
    <w:rsid w:val="0297B655"/>
    <w:rsid w:val="02CD78D2"/>
    <w:rsid w:val="02DE8CA9"/>
    <w:rsid w:val="030038D6"/>
    <w:rsid w:val="036585DF"/>
    <w:rsid w:val="0384F57E"/>
    <w:rsid w:val="03A46022"/>
    <w:rsid w:val="03E39809"/>
    <w:rsid w:val="0403EBCD"/>
    <w:rsid w:val="04193FDE"/>
    <w:rsid w:val="0490704E"/>
    <w:rsid w:val="04A3201F"/>
    <w:rsid w:val="04AD1215"/>
    <w:rsid w:val="0542ABFC"/>
    <w:rsid w:val="0556BB3C"/>
    <w:rsid w:val="05A17181"/>
    <w:rsid w:val="05AEF916"/>
    <w:rsid w:val="05B26099"/>
    <w:rsid w:val="061539F4"/>
    <w:rsid w:val="063589FE"/>
    <w:rsid w:val="0648A69D"/>
    <w:rsid w:val="064E9DC9"/>
    <w:rsid w:val="065B3BC0"/>
    <w:rsid w:val="070A06D4"/>
    <w:rsid w:val="07100B0B"/>
    <w:rsid w:val="07936391"/>
    <w:rsid w:val="07AEEF53"/>
    <w:rsid w:val="07C62882"/>
    <w:rsid w:val="07E468A7"/>
    <w:rsid w:val="084C2700"/>
    <w:rsid w:val="087A5EE3"/>
    <w:rsid w:val="08AC10D1"/>
    <w:rsid w:val="09D1F5DF"/>
    <w:rsid w:val="0A48B919"/>
    <w:rsid w:val="0A72BA35"/>
    <w:rsid w:val="0AA7CD1B"/>
    <w:rsid w:val="0B5A6ADA"/>
    <w:rsid w:val="0B9139C2"/>
    <w:rsid w:val="0BC7F7F0"/>
    <w:rsid w:val="0C0E4F63"/>
    <w:rsid w:val="0C7D0BED"/>
    <w:rsid w:val="0CD21FBC"/>
    <w:rsid w:val="0CDFBE31"/>
    <w:rsid w:val="0CE4E5EB"/>
    <w:rsid w:val="0D28784D"/>
    <w:rsid w:val="0D5C96A9"/>
    <w:rsid w:val="0D5FA50F"/>
    <w:rsid w:val="0D6B9FD1"/>
    <w:rsid w:val="0D78FED7"/>
    <w:rsid w:val="0D7A2CCA"/>
    <w:rsid w:val="0DAA5FCB"/>
    <w:rsid w:val="0DB4AF19"/>
    <w:rsid w:val="0E0B450F"/>
    <w:rsid w:val="0E7D19A3"/>
    <w:rsid w:val="0EAC5147"/>
    <w:rsid w:val="0F1586C2"/>
    <w:rsid w:val="0F6C343B"/>
    <w:rsid w:val="0F7AE166"/>
    <w:rsid w:val="0FB4D8E5"/>
    <w:rsid w:val="0FB71107"/>
    <w:rsid w:val="0FC6C821"/>
    <w:rsid w:val="101C377B"/>
    <w:rsid w:val="10387831"/>
    <w:rsid w:val="103DC3C1"/>
    <w:rsid w:val="10B35DC0"/>
    <w:rsid w:val="10DC2EFD"/>
    <w:rsid w:val="1190E495"/>
    <w:rsid w:val="119498E0"/>
    <w:rsid w:val="12840A51"/>
    <w:rsid w:val="12969582"/>
    <w:rsid w:val="12A0C25D"/>
    <w:rsid w:val="12BE4BFE"/>
    <w:rsid w:val="12CF8420"/>
    <w:rsid w:val="12ECFB1B"/>
    <w:rsid w:val="133BB2EC"/>
    <w:rsid w:val="136767E5"/>
    <w:rsid w:val="136FFB45"/>
    <w:rsid w:val="13768825"/>
    <w:rsid w:val="13A0CE45"/>
    <w:rsid w:val="13B24A0C"/>
    <w:rsid w:val="13CFC0C9"/>
    <w:rsid w:val="14253CD8"/>
    <w:rsid w:val="146078BA"/>
    <w:rsid w:val="1472E6EC"/>
    <w:rsid w:val="147BC5FE"/>
    <w:rsid w:val="158D2E7F"/>
    <w:rsid w:val="158E268F"/>
    <w:rsid w:val="159F02EF"/>
    <w:rsid w:val="15DDFD95"/>
    <w:rsid w:val="15FB79C3"/>
    <w:rsid w:val="15FE1DCC"/>
    <w:rsid w:val="1608232F"/>
    <w:rsid w:val="160FC005"/>
    <w:rsid w:val="16423016"/>
    <w:rsid w:val="1678BFBA"/>
    <w:rsid w:val="170B489F"/>
    <w:rsid w:val="171B429C"/>
    <w:rsid w:val="174B21EC"/>
    <w:rsid w:val="17817FFB"/>
    <w:rsid w:val="17EA8418"/>
    <w:rsid w:val="181332D3"/>
    <w:rsid w:val="1829AE65"/>
    <w:rsid w:val="184E379A"/>
    <w:rsid w:val="185599EB"/>
    <w:rsid w:val="185D851F"/>
    <w:rsid w:val="187C8D27"/>
    <w:rsid w:val="18AA2553"/>
    <w:rsid w:val="18AE96F4"/>
    <w:rsid w:val="18CFEEF5"/>
    <w:rsid w:val="19007F0E"/>
    <w:rsid w:val="198B9902"/>
    <w:rsid w:val="198E37B1"/>
    <w:rsid w:val="19A7522E"/>
    <w:rsid w:val="19A7C159"/>
    <w:rsid w:val="19AE8337"/>
    <w:rsid w:val="19B172C6"/>
    <w:rsid w:val="19DE21E9"/>
    <w:rsid w:val="19F46C00"/>
    <w:rsid w:val="1A4D9809"/>
    <w:rsid w:val="1A883FC1"/>
    <w:rsid w:val="1AC35979"/>
    <w:rsid w:val="1AD99FF4"/>
    <w:rsid w:val="1AE893A2"/>
    <w:rsid w:val="1B6A54CB"/>
    <w:rsid w:val="1B75B698"/>
    <w:rsid w:val="1B81466C"/>
    <w:rsid w:val="1BA67770"/>
    <w:rsid w:val="1BB41366"/>
    <w:rsid w:val="1BE65186"/>
    <w:rsid w:val="1BF2F574"/>
    <w:rsid w:val="1BF948FD"/>
    <w:rsid w:val="1C0BE41D"/>
    <w:rsid w:val="1C5E9930"/>
    <w:rsid w:val="1C6B2589"/>
    <w:rsid w:val="1C941426"/>
    <w:rsid w:val="1CAC0004"/>
    <w:rsid w:val="1CB465FD"/>
    <w:rsid w:val="1CC28837"/>
    <w:rsid w:val="1CDE37D6"/>
    <w:rsid w:val="1CEED16B"/>
    <w:rsid w:val="1D2D71FB"/>
    <w:rsid w:val="1D5405D2"/>
    <w:rsid w:val="1D8A6A9D"/>
    <w:rsid w:val="1DB036A6"/>
    <w:rsid w:val="1DB8EF91"/>
    <w:rsid w:val="1DF187A3"/>
    <w:rsid w:val="1DF35A4A"/>
    <w:rsid w:val="1E3A3626"/>
    <w:rsid w:val="1E58A3FE"/>
    <w:rsid w:val="1E730A2B"/>
    <w:rsid w:val="1ECAEB01"/>
    <w:rsid w:val="1EEA9967"/>
    <w:rsid w:val="1F268AA5"/>
    <w:rsid w:val="1F2F64CA"/>
    <w:rsid w:val="1F4C160C"/>
    <w:rsid w:val="1F601AF0"/>
    <w:rsid w:val="1F6CEDB2"/>
    <w:rsid w:val="1F9C6DC1"/>
    <w:rsid w:val="1FB138AE"/>
    <w:rsid w:val="202B1188"/>
    <w:rsid w:val="2079F292"/>
    <w:rsid w:val="20ED7197"/>
    <w:rsid w:val="20F23953"/>
    <w:rsid w:val="2126EEC2"/>
    <w:rsid w:val="213360CC"/>
    <w:rsid w:val="2142C6C0"/>
    <w:rsid w:val="21628F2A"/>
    <w:rsid w:val="2163ECBA"/>
    <w:rsid w:val="216884EF"/>
    <w:rsid w:val="2170F282"/>
    <w:rsid w:val="218189E0"/>
    <w:rsid w:val="21C0A996"/>
    <w:rsid w:val="21D8CD77"/>
    <w:rsid w:val="21F32CCC"/>
    <w:rsid w:val="21F45030"/>
    <w:rsid w:val="220793C3"/>
    <w:rsid w:val="220F7A43"/>
    <w:rsid w:val="22BF1CFF"/>
    <w:rsid w:val="22E0D5CD"/>
    <w:rsid w:val="22FEF7AD"/>
    <w:rsid w:val="232F1970"/>
    <w:rsid w:val="238C457B"/>
    <w:rsid w:val="23C9BFAD"/>
    <w:rsid w:val="23D395E5"/>
    <w:rsid w:val="243DEF80"/>
    <w:rsid w:val="2456C23A"/>
    <w:rsid w:val="249E673E"/>
    <w:rsid w:val="2520098D"/>
    <w:rsid w:val="254BB270"/>
    <w:rsid w:val="2586BDC5"/>
    <w:rsid w:val="25A2AF56"/>
    <w:rsid w:val="25A48BD3"/>
    <w:rsid w:val="25CB9F0A"/>
    <w:rsid w:val="2637848C"/>
    <w:rsid w:val="26493AC1"/>
    <w:rsid w:val="265AC642"/>
    <w:rsid w:val="26A2FE1A"/>
    <w:rsid w:val="26F5BC41"/>
    <w:rsid w:val="27183DD3"/>
    <w:rsid w:val="27707817"/>
    <w:rsid w:val="27E50DE6"/>
    <w:rsid w:val="27E8154B"/>
    <w:rsid w:val="280D2083"/>
    <w:rsid w:val="2814EC97"/>
    <w:rsid w:val="282EB762"/>
    <w:rsid w:val="2835363A"/>
    <w:rsid w:val="28683AAC"/>
    <w:rsid w:val="28AC7C4D"/>
    <w:rsid w:val="28C08912"/>
    <w:rsid w:val="28C22873"/>
    <w:rsid w:val="28C5894A"/>
    <w:rsid w:val="28C72D59"/>
    <w:rsid w:val="29031B24"/>
    <w:rsid w:val="295AD9EC"/>
    <w:rsid w:val="2971377E"/>
    <w:rsid w:val="297F22D8"/>
    <w:rsid w:val="2A8F8C99"/>
    <w:rsid w:val="2ADC36B4"/>
    <w:rsid w:val="2AEDB78F"/>
    <w:rsid w:val="2B2F9CE2"/>
    <w:rsid w:val="2B39F3B8"/>
    <w:rsid w:val="2B9A67EC"/>
    <w:rsid w:val="2BCC7E19"/>
    <w:rsid w:val="2BE3E3C7"/>
    <w:rsid w:val="2C4E0EAF"/>
    <w:rsid w:val="2CDD4643"/>
    <w:rsid w:val="2CEC3E15"/>
    <w:rsid w:val="2D49CCBE"/>
    <w:rsid w:val="2D73825B"/>
    <w:rsid w:val="2DA2F37E"/>
    <w:rsid w:val="2DA6233D"/>
    <w:rsid w:val="2DD127E6"/>
    <w:rsid w:val="2E192E21"/>
    <w:rsid w:val="2E41F202"/>
    <w:rsid w:val="2E652ED4"/>
    <w:rsid w:val="2E9BDE3F"/>
    <w:rsid w:val="2E9FC3B8"/>
    <w:rsid w:val="2EAF5E0F"/>
    <w:rsid w:val="2ED90DA0"/>
    <w:rsid w:val="2F2651C4"/>
    <w:rsid w:val="2F39C074"/>
    <w:rsid w:val="2F973A4D"/>
    <w:rsid w:val="2FC689B4"/>
    <w:rsid w:val="2FDF89E0"/>
    <w:rsid w:val="2FE0BBC0"/>
    <w:rsid w:val="2FF7715F"/>
    <w:rsid w:val="2FF8E5BC"/>
    <w:rsid w:val="2FFE685D"/>
    <w:rsid w:val="3090CF6E"/>
    <w:rsid w:val="30C32713"/>
    <w:rsid w:val="30E5110A"/>
    <w:rsid w:val="30EE16C3"/>
    <w:rsid w:val="313F0DE1"/>
    <w:rsid w:val="319C870C"/>
    <w:rsid w:val="31C037A4"/>
    <w:rsid w:val="31D020F8"/>
    <w:rsid w:val="32526687"/>
    <w:rsid w:val="32673E4A"/>
    <w:rsid w:val="32C0F92A"/>
    <w:rsid w:val="32ECBB21"/>
    <w:rsid w:val="32EDC707"/>
    <w:rsid w:val="330DAB9F"/>
    <w:rsid w:val="33222D71"/>
    <w:rsid w:val="332EB3BD"/>
    <w:rsid w:val="3355B7C3"/>
    <w:rsid w:val="338848E5"/>
    <w:rsid w:val="33B3C1EF"/>
    <w:rsid w:val="33EF0CBE"/>
    <w:rsid w:val="34073EFB"/>
    <w:rsid w:val="34139CA2"/>
    <w:rsid w:val="341FE153"/>
    <w:rsid w:val="3446936D"/>
    <w:rsid w:val="348E85C9"/>
    <w:rsid w:val="348F068D"/>
    <w:rsid w:val="34A6D0AE"/>
    <w:rsid w:val="354F48BC"/>
    <w:rsid w:val="35B0D04D"/>
    <w:rsid w:val="35BF15EC"/>
    <w:rsid w:val="3640A268"/>
    <w:rsid w:val="36761FF4"/>
    <w:rsid w:val="36770C77"/>
    <w:rsid w:val="367FB66D"/>
    <w:rsid w:val="36AEA4AB"/>
    <w:rsid w:val="36B65654"/>
    <w:rsid w:val="36E26F1A"/>
    <w:rsid w:val="36EDD12A"/>
    <w:rsid w:val="37418581"/>
    <w:rsid w:val="374294F7"/>
    <w:rsid w:val="37BE86C6"/>
    <w:rsid w:val="38330DA1"/>
    <w:rsid w:val="384AA56A"/>
    <w:rsid w:val="385FA29D"/>
    <w:rsid w:val="387C53C6"/>
    <w:rsid w:val="3891B2B4"/>
    <w:rsid w:val="38BB6AE3"/>
    <w:rsid w:val="38CFD3C5"/>
    <w:rsid w:val="391FC500"/>
    <w:rsid w:val="39969415"/>
    <w:rsid w:val="39D56F17"/>
    <w:rsid w:val="3AA3A153"/>
    <w:rsid w:val="3AA5B7A7"/>
    <w:rsid w:val="3AE343CF"/>
    <w:rsid w:val="3AECB580"/>
    <w:rsid w:val="3B9B07E4"/>
    <w:rsid w:val="3B9C06BA"/>
    <w:rsid w:val="3BCC3E64"/>
    <w:rsid w:val="3BF3C244"/>
    <w:rsid w:val="3C8AB52A"/>
    <w:rsid w:val="3CB79FC5"/>
    <w:rsid w:val="3CCBDBF6"/>
    <w:rsid w:val="3D04DE53"/>
    <w:rsid w:val="3D228041"/>
    <w:rsid w:val="3D39E411"/>
    <w:rsid w:val="3D6859F6"/>
    <w:rsid w:val="3D816DBC"/>
    <w:rsid w:val="3DEE7BFE"/>
    <w:rsid w:val="3E0CFABF"/>
    <w:rsid w:val="3E1A9143"/>
    <w:rsid w:val="3E34DF53"/>
    <w:rsid w:val="3E3E3B98"/>
    <w:rsid w:val="3E53AC6F"/>
    <w:rsid w:val="3F06F914"/>
    <w:rsid w:val="3F4DED6F"/>
    <w:rsid w:val="3F951915"/>
    <w:rsid w:val="3F9C90C1"/>
    <w:rsid w:val="3FE2A366"/>
    <w:rsid w:val="400FE71C"/>
    <w:rsid w:val="408B38CB"/>
    <w:rsid w:val="40A310F9"/>
    <w:rsid w:val="40A3F3AD"/>
    <w:rsid w:val="40EACE2D"/>
    <w:rsid w:val="40F648A2"/>
    <w:rsid w:val="41167088"/>
    <w:rsid w:val="418E4700"/>
    <w:rsid w:val="419D4885"/>
    <w:rsid w:val="41E81138"/>
    <w:rsid w:val="41F40BD4"/>
    <w:rsid w:val="4220A977"/>
    <w:rsid w:val="4234699C"/>
    <w:rsid w:val="423B9B41"/>
    <w:rsid w:val="4240AAA6"/>
    <w:rsid w:val="425CEA21"/>
    <w:rsid w:val="425E57E1"/>
    <w:rsid w:val="429D3533"/>
    <w:rsid w:val="42A83FFA"/>
    <w:rsid w:val="42AAF27A"/>
    <w:rsid w:val="42B08F73"/>
    <w:rsid w:val="42CC1E4E"/>
    <w:rsid w:val="42CF6BDC"/>
    <w:rsid w:val="43133985"/>
    <w:rsid w:val="43420491"/>
    <w:rsid w:val="434FF2D0"/>
    <w:rsid w:val="4357DB73"/>
    <w:rsid w:val="43585CC1"/>
    <w:rsid w:val="43B19CB4"/>
    <w:rsid w:val="43E35B57"/>
    <w:rsid w:val="440FC0D7"/>
    <w:rsid w:val="4440CA02"/>
    <w:rsid w:val="447F5A5B"/>
    <w:rsid w:val="4498B784"/>
    <w:rsid w:val="44BC7CEB"/>
    <w:rsid w:val="44EC9CF8"/>
    <w:rsid w:val="44F3D6C8"/>
    <w:rsid w:val="45209320"/>
    <w:rsid w:val="454E9AE8"/>
    <w:rsid w:val="456614E2"/>
    <w:rsid w:val="45721790"/>
    <w:rsid w:val="458115AF"/>
    <w:rsid w:val="4588A464"/>
    <w:rsid w:val="4598F5C5"/>
    <w:rsid w:val="45B5064C"/>
    <w:rsid w:val="45C9CCA0"/>
    <w:rsid w:val="462D2784"/>
    <w:rsid w:val="464640CE"/>
    <w:rsid w:val="4649B5A6"/>
    <w:rsid w:val="46711EF1"/>
    <w:rsid w:val="469A154E"/>
    <w:rsid w:val="46F96FAA"/>
    <w:rsid w:val="471198C9"/>
    <w:rsid w:val="4719F445"/>
    <w:rsid w:val="472D624E"/>
    <w:rsid w:val="47326269"/>
    <w:rsid w:val="47737F45"/>
    <w:rsid w:val="47F0AD41"/>
    <w:rsid w:val="4824FE43"/>
    <w:rsid w:val="4831B07A"/>
    <w:rsid w:val="4905208F"/>
    <w:rsid w:val="49075079"/>
    <w:rsid w:val="4910C814"/>
    <w:rsid w:val="49135107"/>
    <w:rsid w:val="49223A21"/>
    <w:rsid w:val="493E02B3"/>
    <w:rsid w:val="49855DB2"/>
    <w:rsid w:val="49AF3B3B"/>
    <w:rsid w:val="49F878A5"/>
    <w:rsid w:val="49FC20BD"/>
    <w:rsid w:val="4A2600BA"/>
    <w:rsid w:val="4A52AAD1"/>
    <w:rsid w:val="4A81F50E"/>
    <w:rsid w:val="4AC1E558"/>
    <w:rsid w:val="4ACC4B4F"/>
    <w:rsid w:val="4AD52ED6"/>
    <w:rsid w:val="4ADA9B19"/>
    <w:rsid w:val="4AFE5952"/>
    <w:rsid w:val="4B384235"/>
    <w:rsid w:val="4B547CB0"/>
    <w:rsid w:val="4B72E8BE"/>
    <w:rsid w:val="4BC66D89"/>
    <w:rsid w:val="4BD5703A"/>
    <w:rsid w:val="4BF7AE32"/>
    <w:rsid w:val="4C7AB693"/>
    <w:rsid w:val="4C9C575D"/>
    <w:rsid w:val="4CA5D9C0"/>
    <w:rsid w:val="4CB002D4"/>
    <w:rsid w:val="4D11EBFC"/>
    <w:rsid w:val="4D1E2618"/>
    <w:rsid w:val="4D3968A1"/>
    <w:rsid w:val="4D7D7E04"/>
    <w:rsid w:val="4D815819"/>
    <w:rsid w:val="4DC092F1"/>
    <w:rsid w:val="4DC1C584"/>
    <w:rsid w:val="4DCF652C"/>
    <w:rsid w:val="4DECF8B4"/>
    <w:rsid w:val="4E294C07"/>
    <w:rsid w:val="4E3D5BA4"/>
    <w:rsid w:val="4E77123F"/>
    <w:rsid w:val="4E93BB18"/>
    <w:rsid w:val="4EA1CEA6"/>
    <w:rsid w:val="4EAFBE6B"/>
    <w:rsid w:val="4F263502"/>
    <w:rsid w:val="4F4D76B5"/>
    <w:rsid w:val="4F5B444E"/>
    <w:rsid w:val="4FD48E5B"/>
    <w:rsid w:val="4FDDD3AC"/>
    <w:rsid w:val="500A420C"/>
    <w:rsid w:val="50193547"/>
    <w:rsid w:val="50AA5483"/>
    <w:rsid w:val="50B8139F"/>
    <w:rsid w:val="50D9D5BA"/>
    <w:rsid w:val="5155761F"/>
    <w:rsid w:val="51C2A544"/>
    <w:rsid w:val="51D7C4D8"/>
    <w:rsid w:val="52197A1B"/>
    <w:rsid w:val="522A8902"/>
    <w:rsid w:val="5268AC34"/>
    <w:rsid w:val="52EA5AD9"/>
    <w:rsid w:val="531AC51B"/>
    <w:rsid w:val="5340F368"/>
    <w:rsid w:val="534AB044"/>
    <w:rsid w:val="53980659"/>
    <w:rsid w:val="541D9610"/>
    <w:rsid w:val="542A98AD"/>
    <w:rsid w:val="549411F4"/>
    <w:rsid w:val="54CD93E5"/>
    <w:rsid w:val="556AA7D5"/>
    <w:rsid w:val="55A94C76"/>
    <w:rsid w:val="55A9C000"/>
    <w:rsid w:val="55F72934"/>
    <w:rsid w:val="563FD261"/>
    <w:rsid w:val="5653B7DD"/>
    <w:rsid w:val="5674B195"/>
    <w:rsid w:val="56B33ABA"/>
    <w:rsid w:val="56D6C41B"/>
    <w:rsid w:val="572306A0"/>
    <w:rsid w:val="57274A2A"/>
    <w:rsid w:val="5743141D"/>
    <w:rsid w:val="57681016"/>
    <w:rsid w:val="578BF523"/>
    <w:rsid w:val="5799FFBD"/>
    <w:rsid w:val="57A333E7"/>
    <w:rsid w:val="57AE9BFF"/>
    <w:rsid w:val="581666AB"/>
    <w:rsid w:val="583BEE34"/>
    <w:rsid w:val="5860E8B9"/>
    <w:rsid w:val="5902998A"/>
    <w:rsid w:val="597CDE18"/>
    <w:rsid w:val="59F04F56"/>
    <w:rsid w:val="5A0EED5A"/>
    <w:rsid w:val="5A4FE5A0"/>
    <w:rsid w:val="5A78168C"/>
    <w:rsid w:val="5B080B2D"/>
    <w:rsid w:val="5B1B915B"/>
    <w:rsid w:val="5B2F50E2"/>
    <w:rsid w:val="5B53A7E4"/>
    <w:rsid w:val="5B81F92F"/>
    <w:rsid w:val="5BF2438D"/>
    <w:rsid w:val="5C0B066B"/>
    <w:rsid w:val="5C222776"/>
    <w:rsid w:val="5C22F0D1"/>
    <w:rsid w:val="5C7B43C1"/>
    <w:rsid w:val="5C842042"/>
    <w:rsid w:val="5C8EB303"/>
    <w:rsid w:val="5D055A1C"/>
    <w:rsid w:val="5D2278A0"/>
    <w:rsid w:val="5D52F005"/>
    <w:rsid w:val="5D9C43EE"/>
    <w:rsid w:val="5DB177B8"/>
    <w:rsid w:val="5E0D4EE6"/>
    <w:rsid w:val="5E16299B"/>
    <w:rsid w:val="5E63514E"/>
    <w:rsid w:val="5E8DFF85"/>
    <w:rsid w:val="5E9AF2E0"/>
    <w:rsid w:val="6018FE22"/>
    <w:rsid w:val="607263A8"/>
    <w:rsid w:val="607B6AA0"/>
    <w:rsid w:val="608651E0"/>
    <w:rsid w:val="60988283"/>
    <w:rsid w:val="60C603AE"/>
    <w:rsid w:val="60D4742F"/>
    <w:rsid w:val="611060ED"/>
    <w:rsid w:val="6119CED7"/>
    <w:rsid w:val="613EA2F8"/>
    <w:rsid w:val="61625462"/>
    <w:rsid w:val="61E91214"/>
    <w:rsid w:val="61F7D512"/>
    <w:rsid w:val="62621F67"/>
    <w:rsid w:val="629597CF"/>
    <w:rsid w:val="629BCEED"/>
    <w:rsid w:val="629D54F6"/>
    <w:rsid w:val="62BAEE4B"/>
    <w:rsid w:val="62C9F546"/>
    <w:rsid w:val="630F97F6"/>
    <w:rsid w:val="631C53E2"/>
    <w:rsid w:val="63397303"/>
    <w:rsid w:val="633D56ED"/>
    <w:rsid w:val="635A74F4"/>
    <w:rsid w:val="637A3D4F"/>
    <w:rsid w:val="6381BCD2"/>
    <w:rsid w:val="639E3A02"/>
    <w:rsid w:val="63C0C87C"/>
    <w:rsid w:val="641CBFF8"/>
    <w:rsid w:val="64341767"/>
    <w:rsid w:val="644DA533"/>
    <w:rsid w:val="64B89CF3"/>
    <w:rsid w:val="64D744EB"/>
    <w:rsid w:val="6526403D"/>
    <w:rsid w:val="65349EEC"/>
    <w:rsid w:val="653F7B0C"/>
    <w:rsid w:val="65BBF51B"/>
    <w:rsid w:val="65CAD344"/>
    <w:rsid w:val="65F20CB2"/>
    <w:rsid w:val="660EB27B"/>
    <w:rsid w:val="662DA597"/>
    <w:rsid w:val="6653C20A"/>
    <w:rsid w:val="666C494A"/>
    <w:rsid w:val="6690111B"/>
    <w:rsid w:val="66AEED65"/>
    <w:rsid w:val="66B325A9"/>
    <w:rsid w:val="66BF4A47"/>
    <w:rsid w:val="66E3E8AA"/>
    <w:rsid w:val="66EEAEDF"/>
    <w:rsid w:val="671230BA"/>
    <w:rsid w:val="672D923E"/>
    <w:rsid w:val="6779632F"/>
    <w:rsid w:val="67D1C4AF"/>
    <w:rsid w:val="6807237A"/>
    <w:rsid w:val="6832CB2D"/>
    <w:rsid w:val="6870F317"/>
    <w:rsid w:val="688810F7"/>
    <w:rsid w:val="68BED25D"/>
    <w:rsid w:val="68D3C110"/>
    <w:rsid w:val="690598B0"/>
    <w:rsid w:val="698B4850"/>
    <w:rsid w:val="69C2D88E"/>
    <w:rsid w:val="69D45AB8"/>
    <w:rsid w:val="69E0ECA8"/>
    <w:rsid w:val="6A49C847"/>
    <w:rsid w:val="6A61603A"/>
    <w:rsid w:val="6A82007B"/>
    <w:rsid w:val="6A8F528C"/>
    <w:rsid w:val="6ACCA5A6"/>
    <w:rsid w:val="6ACD2B0F"/>
    <w:rsid w:val="6ADCFF09"/>
    <w:rsid w:val="6B854E72"/>
    <w:rsid w:val="6B8DD168"/>
    <w:rsid w:val="6B911C4B"/>
    <w:rsid w:val="6BAAAD0B"/>
    <w:rsid w:val="6BD88AD1"/>
    <w:rsid w:val="6BE51561"/>
    <w:rsid w:val="6C0FDF55"/>
    <w:rsid w:val="6C2170C0"/>
    <w:rsid w:val="6C5A0CF4"/>
    <w:rsid w:val="6C6372FD"/>
    <w:rsid w:val="6C72FB4E"/>
    <w:rsid w:val="6C935B9C"/>
    <w:rsid w:val="6CE9C4AD"/>
    <w:rsid w:val="6D2CC852"/>
    <w:rsid w:val="6DAFB0F9"/>
    <w:rsid w:val="6DE0F68A"/>
    <w:rsid w:val="6DE838C5"/>
    <w:rsid w:val="6E15CF0F"/>
    <w:rsid w:val="6E18FC8F"/>
    <w:rsid w:val="6E3A5DC7"/>
    <w:rsid w:val="6E50759F"/>
    <w:rsid w:val="6E7696AE"/>
    <w:rsid w:val="6E8F6792"/>
    <w:rsid w:val="6EACD1DE"/>
    <w:rsid w:val="6ECE558F"/>
    <w:rsid w:val="6ED3C56A"/>
    <w:rsid w:val="6EFE4F9C"/>
    <w:rsid w:val="6F50A07F"/>
    <w:rsid w:val="6F995189"/>
    <w:rsid w:val="6F9962A7"/>
    <w:rsid w:val="6FEE21AF"/>
    <w:rsid w:val="6FF5E965"/>
    <w:rsid w:val="70085AEA"/>
    <w:rsid w:val="70673425"/>
    <w:rsid w:val="70BE2729"/>
    <w:rsid w:val="70BEA58C"/>
    <w:rsid w:val="711DF947"/>
    <w:rsid w:val="71293251"/>
    <w:rsid w:val="7149543F"/>
    <w:rsid w:val="71708E61"/>
    <w:rsid w:val="717425F9"/>
    <w:rsid w:val="719BE5F0"/>
    <w:rsid w:val="71BAE55C"/>
    <w:rsid w:val="71FE8CC5"/>
    <w:rsid w:val="72401DD7"/>
    <w:rsid w:val="724491CC"/>
    <w:rsid w:val="72483780"/>
    <w:rsid w:val="72653C8F"/>
    <w:rsid w:val="72F74398"/>
    <w:rsid w:val="73006424"/>
    <w:rsid w:val="7308CD0A"/>
    <w:rsid w:val="7321EF48"/>
    <w:rsid w:val="732DB757"/>
    <w:rsid w:val="7330E10E"/>
    <w:rsid w:val="73579ABF"/>
    <w:rsid w:val="73F81FB0"/>
    <w:rsid w:val="743B490B"/>
    <w:rsid w:val="748722E7"/>
    <w:rsid w:val="74BFB100"/>
    <w:rsid w:val="74CD5099"/>
    <w:rsid w:val="752E3AF9"/>
    <w:rsid w:val="753FCDE5"/>
    <w:rsid w:val="7553BD41"/>
    <w:rsid w:val="75764259"/>
    <w:rsid w:val="75C8632F"/>
    <w:rsid w:val="75DD3742"/>
    <w:rsid w:val="75F6AD52"/>
    <w:rsid w:val="762283BE"/>
    <w:rsid w:val="765F019E"/>
    <w:rsid w:val="766EFB2F"/>
    <w:rsid w:val="767E0818"/>
    <w:rsid w:val="76C68EEC"/>
    <w:rsid w:val="76E32F3E"/>
    <w:rsid w:val="7702016D"/>
    <w:rsid w:val="773104A1"/>
    <w:rsid w:val="779C159C"/>
    <w:rsid w:val="7808360B"/>
    <w:rsid w:val="782925D5"/>
    <w:rsid w:val="7855BEED"/>
    <w:rsid w:val="786320F0"/>
    <w:rsid w:val="7870117B"/>
    <w:rsid w:val="789554D9"/>
    <w:rsid w:val="78AF0526"/>
    <w:rsid w:val="78D8889B"/>
    <w:rsid w:val="78E68E97"/>
    <w:rsid w:val="792DE86B"/>
    <w:rsid w:val="7932D754"/>
    <w:rsid w:val="794F373F"/>
    <w:rsid w:val="79B011AC"/>
    <w:rsid w:val="79BEADFE"/>
    <w:rsid w:val="79C44691"/>
    <w:rsid w:val="79CDFB90"/>
    <w:rsid w:val="7A0B1B1A"/>
    <w:rsid w:val="7A26CEDC"/>
    <w:rsid w:val="7AA754A1"/>
    <w:rsid w:val="7AFBE2EF"/>
    <w:rsid w:val="7B24E213"/>
    <w:rsid w:val="7B6AC7F7"/>
    <w:rsid w:val="7B7CFF9D"/>
    <w:rsid w:val="7B992419"/>
    <w:rsid w:val="7B9A8445"/>
    <w:rsid w:val="7B9E15B4"/>
    <w:rsid w:val="7BD67DAE"/>
    <w:rsid w:val="7BE1C3B2"/>
    <w:rsid w:val="7BF96077"/>
    <w:rsid w:val="7C53852C"/>
    <w:rsid w:val="7C5C9B1E"/>
    <w:rsid w:val="7CD3CE75"/>
    <w:rsid w:val="7CEED375"/>
    <w:rsid w:val="7CF5A73A"/>
    <w:rsid w:val="7D6E7CCC"/>
    <w:rsid w:val="7D7515D7"/>
    <w:rsid w:val="7D7A5672"/>
    <w:rsid w:val="7DA29EE7"/>
    <w:rsid w:val="7DD4D25B"/>
    <w:rsid w:val="7DE3A7DF"/>
    <w:rsid w:val="7DF8D6DD"/>
    <w:rsid w:val="7DF9F55D"/>
    <w:rsid w:val="7E1C9AFF"/>
    <w:rsid w:val="7E2E3865"/>
    <w:rsid w:val="7E4D7FEE"/>
    <w:rsid w:val="7E5BB39A"/>
    <w:rsid w:val="7E6290D5"/>
    <w:rsid w:val="7E7A49D1"/>
    <w:rsid w:val="7E969600"/>
    <w:rsid w:val="7EEBF7AF"/>
    <w:rsid w:val="7F72C403"/>
    <w:rsid w:val="7F84CF0F"/>
    <w:rsid w:val="7FB8A9CF"/>
    <w:rsid w:val="7FC251B3"/>
    <w:rsid w:val="7FFEA5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CD9416B"/>
  <w15:docId w15:val="{7CBD4C1C-626A-4327-AB0C-F5C1ABB9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4122"/>
    <w:pPr>
      <w:suppressAutoHyphens/>
      <w:autoSpaceDN w:val="0"/>
      <w:ind w:firstLine="360"/>
      <w:jc w:val="both"/>
      <w:textAlignment w:val="baseline"/>
    </w:pPr>
    <w:rPr>
      <w:rFonts w:ascii="Times New Roman" w:eastAsia="Times New Roman" w:hAnsi="Times New Roman"/>
      <w:sz w:val="24"/>
      <w:szCs w:val="24"/>
      <w:lang w:eastAsia="en-US" w:bidi="en-US"/>
    </w:rPr>
  </w:style>
  <w:style w:type="paragraph" w:styleId="Heading1">
    <w:name w:val="heading 1"/>
    <w:basedOn w:val="Normal"/>
    <w:next w:val="Normal"/>
    <w:link w:val="Heading1Char"/>
    <w:autoRedefine/>
    <w:uiPriority w:val="9"/>
    <w:qFormat/>
    <w:rsid w:val="008633D3"/>
    <w:pPr>
      <w:keepNext/>
      <w:spacing w:line="360" w:lineRule="auto"/>
      <w:ind w:firstLine="0"/>
      <w:jc w:val="center"/>
      <w:outlineLvl w:val="0"/>
    </w:pPr>
    <w:rPr>
      <w:b/>
      <w:bCs/>
      <w:caps/>
      <w:kern w:val="32"/>
    </w:rPr>
  </w:style>
  <w:style w:type="paragraph" w:styleId="Heading2">
    <w:name w:val="heading 2"/>
    <w:basedOn w:val="Normal"/>
    <w:next w:val="Normal"/>
    <w:link w:val="Heading2Char"/>
    <w:autoRedefine/>
    <w:uiPriority w:val="9"/>
    <w:unhideWhenUsed/>
    <w:qFormat/>
    <w:rsid w:val="00F41A97"/>
    <w:pPr>
      <w:keepNext/>
      <w:spacing w:line="360" w:lineRule="auto"/>
      <w:ind w:firstLine="0"/>
      <w:jc w:val="center"/>
      <w:outlineLvl w:val="1"/>
    </w:pPr>
    <w:rPr>
      <w:b/>
      <w:bCs/>
      <w:i/>
      <w:iCs/>
      <w:color w:val="000000"/>
      <w:szCs w:val="28"/>
    </w:rPr>
  </w:style>
  <w:style w:type="paragraph" w:styleId="Heading3">
    <w:name w:val="heading 3"/>
    <w:basedOn w:val="Normal"/>
    <w:next w:val="Normal"/>
    <w:rsid w:val="000A1138"/>
    <w:pPr>
      <w:keepNext/>
      <w:ind w:firstLine="0"/>
      <w:jc w:val="center"/>
      <w:outlineLvl w:val="2"/>
    </w:pPr>
    <w:rPr>
      <w:b/>
      <w:bCs/>
      <w:sz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1138"/>
    <w:pPr>
      <w:tabs>
        <w:tab w:val="center" w:pos="4153"/>
        <w:tab w:val="right" w:pos="8306"/>
      </w:tabs>
    </w:pPr>
  </w:style>
  <w:style w:type="character" w:customStyle="1" w:styleId="HeaderChar">
    <w:name w:val="Header Char"/>
    <w:rsid w:val="000A1138"/>
    <w:rPr>
      <w:rFonts w:ascii="Times New Roman" w:eastAsia="Times New Roman" w:hAnsi="Times New Roman" w:cs="Times New Roman"/>
      <w:sz w:val="24"/>
      <w:szCs w:val="24"/>
      <w:lang w:bidi="en-US"/>
    </w:rPr>
  </w:style>
  <w:style w:type="paragraph" w:styleId="Footer">
    <w:name w:val="footer"/>
    <w:basedOn w:val="Normal"/>
    <w:rsid w:val="000A1138"/>
    <w:pPr>
      <w:tabs>
        <w:tab w:val="center" w:pos="4153"/>
        <w:tab w:val="right" w:pos="8306"/>
      </w:tabs>
    </w:pPr>
  </w:style>
  <w:style w:type="character" w:customStyle="1" w:styleId="FooterChar">
    <w:name w:val="Footer Char"/>
    <w:rsid w:val="000A1138"/>
    <w:rPr>
      <w:rFonts w:ascii="Times New Roman" w:eastAsia="Times New Roman" w:hAnsi="Times New Roman" w:cs="Times New Roman"/>
      <w:sz w:val="24"/>
      <w:szCs w:val="24"/>
      <w:lang w:bidi="en-US"/>
    </w:rPr>
  </w:style>
  <w:style w:type="paragraph" w:styleId="BalloonText">
    <w:name w:val="Balloon Text"/>
    <w:basedOn w:val="Normal"/>
    <w:rsid w:val="000A1138"/>
    <w:rPr>
      <w:rFonts w:ascii="Tahoma" w:hAnsi="Tahoma" w:cs="Tahoma"/>
      <w:sz w:val="16"/>
      <w:szCs w:val="16"/>
    </w:rPr>
  </w:style>
  <w:style w:type="character" w:customStyle="1" w:styleId="BalloonTextChar">
    <w:name w:val="Balloon Text Char"/>
    <w:rsid w:val="000A1138"/>
    <w:rPr>
      <w:rFonts w:ascii="Tahoma" w:eastAsia="Times New Roman" w:hAnsi="Tahoma" w:cs="Tahoma"/>
      <w:sz w:val="16"/>
      <w:szCs w:val="16"/>
      <w:lang w:bidi="en-US"/>
    </w:rPr>
  </w:style>
  <w:style w:type="character" w:styleId="Hyperlink">
    <w:name w:val="Hyperlink"/>
    <w:uiPriority w:val="99"/>
    <w:rsid w:val="000477CF"/>
    <w:rPr>
      <w:rFonts w:ascii="Times New Roman" w:hAnsi="Times New Roman"/>
      <w:color w:val="0000FF"/>
      <w:u w:val="single"/>
    </w:rPr>
  </w:style>
  <w:style w:type="character" w:customStyle="1" w:styleId="Heading3Char">
    <w:name w:val="Heading 3 Char"/>
    <w:rsid w:val="000A1138"/>
    <w:rPr>
      <w:rFonts w:ascii="Times New Roman" w:eastAsia="Times New Roman" w:hAnsi="Times New Roman"/>
      <w:b/>
      <w:bCs/>
      <w:sz w:val="32"/>
      <w:szCs w:val="24"/>
      <w:lang w:eastAsia="en-US"/>
    </w:rPr>
  </w:style>
  <w:style w:type="paragraph" w:customStyle="1" w:styleId="xl26">
    <w:name w:val="xl26"/>
    <w:basedOn w:val="Normal"/>
    <w:rsid w:val="000A1138"/>
    <w:pPr>
      <w:spacing w:before="100" w:after="100"/>
      <w:ind w:firstLine="0"/>
      <w:jc w:val="left"/>
    </w:pPr>
    <w:rPr>
      <w:rFonts w:eastAsia="Arial Unicode MS"/>
      <w:lang w:val="en-GB" w:bidi="ar-SA"/>
    </w:rPr>
  </w:style>
  <w:style w:type="paragraph" w:styleId="BodyTextIndent2">
    <w:name w:val="Body Text Indent 2"/>
    <w:basedOn w:val="Normal"/>
    <w:rsid w:val="000A1138"/>
    <w:pPr>
      <w:autoSpaceDE w:val="0"/>
      <w:ind w:left="360" w:firstLine="480"/>
    </w:pPr>
    <w:rPr>
      <w:color w:val="000000"/>
      <w:lang w:bidi="ar-SA"/>
    </w:rPr>
  </w:style>
  <w:style w:type="character" w:customStyle="1" w:styleId="BodyTextIndent2Char">
    <w:name w:val="Body Text Indent 2 Char"/>
    <w:rsid w:val="000A1138"/>
    <w:rPr>
      <w:rFonts w:ascii="Times New Roman" w:eastAsia="Times New Roman" w:hAnsi="Times New Roman"/>
      <w:color w:val="000000"/>
      <w:sz w:val="24"/>
      <w:szCs w:val="24"/>
      <w:lang w:eastAsia="en-US"/>
    </w:rPr>
  </w:style>
  <w:style w:type="paragraph" w:styleId="CommentText">
    <w:name w:val="annotation text"/>
    <w:basedOn w:val="Normal"/>
    <w:link w:val="CommentTextChar1"/>
    <w:rsid w:val="000A1138"/>
    <w:pPr>
      <w:spacing w:after="200" w:line="276" w:lineRule="auto"/>
      <w:ind w:firstLine="0"/>
      <w:jc w:val="left"/>
    </w:pPr>
    <w:rPr>
      <w:rFonts w:ascii="Calibri" w:eastAsia="Calibri" w:hAnsi="Calibri"/>
      <w:sz w:val="20"/>
      <w:szCs w:val="20"/>
      <w:lang w:bidi="ar-SA"/>
    </w:rPr>
  </w:style>
  <w:style w:type="character" w:customStyle="1" w:styleId="CommentTextChar">
    <w:name w:val="Comment Text Char"/>
    <w:rsid w:val="000A1138"/>
    <w:rPr>
      <w:lang w:eastAsia="en-US"/>
    </w:rPr>
  </w:style>
  <w:style w:type="paragraph" w:styleId="PlainText">
    <w:name w:val="Plain Text"/>
    <w:basedOn w:val="Normal"/>
    <w:rsid w:val="000A1138"/>
    <w:pPr>
      <w:ind w:firstLine="0"/>
      <w:jc w:val="left"/>
    </w:pPr>
    <w:rPr>
      <w:rFonts w:ascii="Consolas" w:eastAsia="Calibri" w:hAnsi="Consolas"/>
      <w:sz w:val="21"/>
      <w:szCs w:val="21"/>
      <w:lang w:bidi="ar-SA"/>
    </w:rPr>
  </w:style>
  <w:style w:type="character" w:customStyle="1" w:styleId="PlainTextChar">
    <w:name w:val="Plain Text Char"/>
    <w:rsid w:val="000A1138"/>
    <w:rPr>
      <w:rFonts w:ascii="Consolas" w:hAnsi="Consolas"/>
      <w:sz w:val="21"/>
      <w:szCs w:val="21"/>
    </w:rPr>
  </w:style>
  <w:style w:type="paragraph" w:styleId="FootnoteText">
    <w:name w:val="footnote text"/>
    <w:basedOn w:val="Normal"/>
    <w:link w:val="FootnoteTextChar1"/>
    <w:rsid w:val="000A1138"/>
    <w:pPr>
      <w:spacing w:after="200" w:line="276" w:lineRule="auto"/>
      <w:ind w:firstLine="0"/>
      <w:jc w:val="left"/>
    </w:pPr>
    <w:rPr>
      <w:rFonts w:ascii="Calibri" w:eastAsia="Calibri" w:hAnsi="Calibri"/>
      <w:sz w:val="20"/>
      <w:szCs w:val="20"/>
      <w:lang w:bidi="ar-SA"/>
    </w:rPr>
  </w:style>
  <w:style w:type="character" w:customStyle="1" w:styleId="FootnoteTextChar">
    <w:name w:val="Footnote Text Char"/>
    <w:rsid w:val="000A1138"/>
    <w:rPr>
      <w:lang w:eastAsia="en-US"/>
    </w:rPr>
  </w:style>
  <w:style w:type="character" w:styleId="FootnoteReference">
    <w:name w:val="footnote reference"/>
    <w:rsid w:val="000A1138"/>
    <w:rPr>
      <w:position w:val="0"/>
      <w:vertAlign w:val="superscript"/>
    </w:rPr>
  </w:style>
  <w:style w:type="paragraph" w:styleId="NormalWeb">
    <w:name w:val="Normal (Web)"/>
    <w:basedOn w:val="Normal"/>
    <w:uiPriority w:val="99"/>
    <w:rsid w:val="000A1138"/>
    <w:pPr>
      <w:spacing w:before="100" w:after="100"/>
      <w:ind w:firstLine="0"/>
      <w:jc w:val="left"/>
    </w:pPr>
    <w:rPr>
      <w:lang w:eastAsia="lv-LV" w:bidi="ar-SA"/>
    </w:rPr>
  </w:style>
  <w:style w:type="character" w:styleId="Strong">
    <w:name w:val="Strong"/>
    <w:uiPriority w:val="22"/>
    <w:qFormat/>
    <w:rsid w:val="000A1138"/>
    <w:rPr>
      <w:b/>
      <w:bCs/>
    </w:rPr>
  </w:style>
  <w:style w:type="paragraph" w:customStyle="1" w:styleId="Default">
    <w:name w:val="Default"/>
    <w:rsid w:val="000A1138"/>
    <w:pPr>
      <w:suppressAutoHyphens/>
      <w:autoSpaceDE w:val="0"/>
      <w:autoSpaceDN w:val="0"/>
      <w:textAlignment w:val="baseline"/>
    </w:pPr>
    <w:rPr>
      <w:rFonts w:ascii="Tahoma" w:hAnsi="Tahoma" w:cs="Tahoma"/>
      <w:color w:val="000000"/>
      <w:sz w:val="24"/>
      <w:szCs w:val="24"/>
    </w:rPr>
  </w:style>
  <w:style w:type="paragraph" w:styleId="BodyText">
    <w:name w:val="Body Text"/>
    <w:basedOn w:val="Normal"/>
    <w:rsid w:val="000A1138"/>
    <w:pPr>
      <w:spacing w:after="120" w:line="276" w:lineRule="auto"/>
      <w:ind w:firstLine="0"/>
      <w:jc w:val="left"/>
    </w:pPr>
    <w:rPr>
      <w:rFonts w:ascii="Calibri" w:eastAsia="Calibri" w:hAnsi="Calibri"/>
      <w:sz w:val="22"/>
      <w:szCs w:val="22"/>
      <w:lang w:bidi="ar-SA"/>
    </w:rPr>
  </w:style>
  <w:style w:type="character" w:customStyle="1" w:styleId="BodyTextChar">
    <w:name w:val="Body Text Char"/>
    <w:rsid w:val="000A1138"/>
    <w:rPr>
      <w:sz w:val="22"/>
      <w:szCs w:val="22"/>
      <w:lang w:eastAsia="en-US"/>
    </w:rPr>
  </w:style>
  <w:style w:type="paragraph" w:styleId="BodyText2">
    <w:name w:val="Body Text 2"/>
    <w:basedOn w:val="Normal"/>
    <w:rsid w:val="000A1138"/>
    <w:pPr>
      <w:spacing w:after="120" w:line="480" w:lineRule="auto"/>
      <w:ind w:firstLine="0"/>
      <w:jc w:val="left"/>
    </w:pPr>
    <w:rPr>
      <w:rFonts w:ascii="Calibri" w:eastAsia="Calibri" w:hAnsi="Calibri"/>
      <w:sz w:val="22"/>
      <w:szCs w:val="22"/>
      <w:lang w:bidi="ar-SA"/>
    </w:rPr>
  </w:style>
  <w:style w:type="character" w:customStyle="1" w:styleId="BodyText2Char">
    <w:name w:val="Body Text 2 Char"/>
    <w:rsid w:val="000A1138"/>
    <w:rPr>
      <w:sz w:val="22"/>
      <w:szCs w:val="22"/>
      <w:lang w:eastAsia="en-US"/>
    </w:rPr>
  </w:style>
  <w:style w:type="paragraph" w:styleId="BodyText3">
    <w:name w:val="Body Text 3"/>
    <w:basedOn w:val="Normal"/>
    <w:rsid w:val="000A1138"/>
    <w:pPr>
      <w:spacing w:after="120" w:line="276" w:lineRule="auto"/>
      <w:ind w:firstLine="0"/>
      <w:jc w:val="left"/>
    </w:pPr>
    <w:rPr>
      <w:rFonts w:ascii="Calibri" w:eastAsia="Calibri" w:hAnsi="Calibri"/>
      <w:sz w:val="16"/>
      <w:szCs w:val="16"/>
      <w:lang w:bidi="ar-SA"/>
    </w:rPr>
  </w:style>
  <w:style w:type="character" w:customStyle="1" w:styleId="BodyText3Char">
    <w:name w:val="Body Text 3 Char"/>
    <w:rsid w:val="000A1138"/>
    <w:rPr>
      <w:sz w:val="16"/>
      <w:szCs w:val="16"/>
      <w:lang w:eastAsia="en-US"/>
    </w:rPr>
  </w:style>
  <w:style w:type="character" w:customStyle="1" w:styleId="hps">
    <w:name w:val="hps"/>
    <w:basedOn w:val="DefaultParagraphFont"/>
    <w:rsid w:val="00F32D98"/>
  </w:style>
  <w:style w:type="character" w:customStyle="1" w:styleId="atn">
    <w:name w:val="atn"/>
    <w:basedOn w:val="DefaultParagraphFont"/>
    <w:rsid w:val="00C74743"/>
  </w:style>
  <w:style w:type="character" w:styleId="FollowedHyperlink">
    <w:name w:val="FollowedHyperlink"/>
    <w:uiPriority w:val="99"/>
    <w:semiHidden/>
    <w:unhideWhenUsed/>
    <w:rsid w:val="003876FA"/>
    <w:rPr>
      <w:color w:val="800080"/>
      <w:u w:val="single"/>
    </w:rPr>
  </w:style>
  <w:style w:type="paragraph" w:styleId="ListParagraph">
    <w:name w:val="List Paragraph"/>
    <w:basedOn w:val="Normal"/>
    <w:qFormat/>
    <w:rsid w:val="000708A7"/>
    <w:pPr>
      <w:suppressAutoHyphens w:val="0"/>
      <w:autoSpaceDN/>
      <w:spacing w:after="200" w:line="276" w:lineRule="auto"/>
      <w:ind w:left="720" w:firstLine="0"/>
      <w:contextualSpacing/>
      <w:jc w:val="left"/>
      <w:textAlignment w:val="auto"/>
    </w:pPr>
    <w:rPr>
      <w:rFonts w:ascii="Calibri" w:eastAsia="Calibri" w:hAnsi="Calibri"/>
      <w:sz w:val="22"/>
      <w:szCs w:val="22"/>
      <w:lang w:bidi="ar-SA"/>
    </w:rPr>
  </w:style>
  <w:style w:type="paragraph" w:styleId="BodyTextIndent">
    <w:name w:val="Body Text Indent"/>
    <w:basedOn w:val="Normal"/>
    <w:link w:val="BodyTextIndentChar"/>
    <w:uiPriority w:val="99"/>
    <w:semiHidden/>
    <w:unhideWhenUsed/>
    <w:rsid w:val="000708A7"/>
    <w:pPr>
      <w:spacing w:after="120"/>
      <w:ind w:left="283"/>
    </w:pPr>
  </w:style>
  <w:style w:type="character" w:customStyle="1" w:styleId="BodyTextIndentChar">
    <w:name w:val="Body Text Indent Char"/>
    <w:link w:val="BodyTextIndent"/>
    <w:uiPriority w:val="99"/>
    <w:semiHidden/>
    <w:rsid w:val="000708A7"/>
    <w:rPr>
      <w:rFonts w:ascii="Times New Roman" w:eastAsia="Times New Roman" w:hAnsi="Times New Roman"/>
      <w:sz w:val="24"/>
      <w:szCs w:val="24"/>
      <w:lang w:eastAsia="en-US" w:bidi="en-US"/>
    </w:rPr>
  </w:style>
  <w:style w:type="character" w:customStyle="1" w:styleId="Heading1Char">
    <w:name w:val="Heading 1 Char"/>
    <w:link w:val="Heading1"/>
    <w:uiPriority w:val="9"/>
    <w:rsid w:val="008633D3"/>
    <w:rPr>
      <w:rFonts w:ascii="Times New Roman" w:eastAsia="Times New Roman" w:hAnsi="Times New Roman"/>
      <w:b/>
      <w:bCs/>
      <w:caps/>
      <w:kern w:val="32"/>
      <w:sz w:val="24"/>
      <w:szCs w:val="24"/>
      <w:lang w:eastAsia="en-US" w:bidi="en-US"/>
    </w:rPr>
  </w:style>
  <w:style w:type="paragraph" w:styleId="NoSpacing">
    <w:name w:val="No Spacing"/>
    <w:uiPriority w:val="1"/>
    <w:qFormat/>
    <w:rsid w:val="0031274E"/>
    <w:pPr>
      <w:suppressAutoHyphens/>
      <w:autoSpaceDN w:val="0"/>
      <w:ind w:firstLine="360"/>
      <w:jc w:val="both"/>
      <w:textAlignment w:val="baseline"/>
    </w:pPr>
    <w:rPr>
      <w:rFonts w:ascii="Times New Roman" w:eastAsia="Times New Roman" w:hAnsi="Times New Roman"/>
      <w:sz w:val="24"/>
      <w:szCs w:val="24"/>
      <w:lang w:eastAsia="en-US" w:bidi="en-US"/>
    </w:rPr>
  </w:style>
  <w:style w:type="table" w:styleId="TableGrid">
    <w:name w:val="Table Grid"/>
    <w:basedOn w:val="TableNormal"/>
    <w:uiPriority w:val="59"/>
    <w:rsid w:val="00674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558FE"/>
    <w:rPr>
      <w:sz w:val="16"/>
      <w:szCs w:val="16"/>
    </w:rPr>
  </w:style>
  <w:style w:type="paragraph" w:styleId="CommentSubject">
    <w:name w:val="annotation subject"/>
    <w:basedOn w:val="CommentText"/>
    <w:next w:val="CommentText"/>
    <w:link w:val="CommentSubjectChar"/>
    <w:uiPriority w:val="99"/>
    <w:semiHidden/>
    <w:unhideWhenUsed/>
    <w:rsid w:val="009558FE"/>
    <w:pPr>
      <w:spacing w:after="0" w:line="240" w:lineRule="auto"/>
      <w:ind w:firstLine="360"/>
      <w:jc w:val="both"/>
    </w:pPr>
    <w:rPr>
      <w:rFonts w:ascii="Times New Roman" w:eastAsia="Times New Roman" w:hAnsi="Times New Roman"/>
      <w:b/>
      <w:bCs/>
      <w:lang w:bidi="en-US"/>
    </w:rPr>
  </w:style>
  <w:style w:type="character" w:customStyle="1" w:styleId="CommentTextChar1">
    <w:name w:val="Comment Text Char1"/>
    <w:link w:val="CommentText"/>
    <w:rsid w:val="009558FE"/>
    <w:rPr>
      <w:lang w:eastAsia="en-US"/>
    </w:rPr>
  </w:style>
  <w:style w:type="character" w:customStyle="1" w:styleId="CommentSubjectChar">
    <w:name w:val="Comment Subject Char"/>
    <w:link w:val="CommentSubject"/>
    <w:uiPriority w:val="99"/>
    <w:semiHidden/>
    <w:rsid w:val="009558FE"/>
    <w:rPr>
      <w:rFonts w:ascii="Times New Roman" w:eastAsia="Times New Roman" w:hAnsi="Times New Roman"/>
      <w:b/>
      <w:bCs/>
      <w:lang w:eastAsia="en-US" w:bidi="en-US"/>
    </w:rPr>
  </w:style>
  <w:style w:type="paragraph" w:styleId="TOCHeading">
    <w:name w:val="TOC Heading"/>
    <w:basedOn w:val="Heading1"/>
    <w:next w:val="Normal"/>
    <w:uiPriority w:val="39"/>
    <w:unhideWhenUsed/>
    <w:qFormat/>
    <w:rsid w:val="00B824EB"/>
    <w:pPr>
      <w:keepLines/>
      <w:suppressAutoHyphens w:val="0"/>
      <w:autoSpaceDN/>
      <w:spacing w:line="259" w:lineRule="auto"/>
      <w:jc w:val="left"/>
      <w:textAlignment w:val="auto"/>
      <w:outlineLvl w:val="9"/>
    </w:pPr>
    <w:rPr>
      <w:rFonts w:ascii="Calibri Light" w:hAnsi="Calibri Light"/>
      <w:b w:val="0"/>
      <w:bCs w:val="0"/>
      <w:color w:val="2E74B5"/>
      <w:kern w:val="0"/>
      <w:lang w:val="en-US" w:bidi="ar-SA"/>
    </w:rPr>
  </w:style>
  <w:style w:type="character" w:customStyle="1" w:styleId="Heading2Char">
    <w:name w:val="Heading 2 Char"/>
    <w:link w:val="Heading2"/>
    <w:uiPriority w:val="9"/>
    <w:rsid w:val="00F41A97"/>
    <w:rPr>
      <w:rFonts w:ascii="Times New Roman" w:eastAsia="Times New Roman" w:hAnsi="Times New Roman"/>
      <w:b/>
      <w:bCs/>
      <w:i/>
      <w:iCs/>
      <w:color w:val="000000"/>
      <w:sz w:val="24"/>
      <w:szCs w:val="28"/>
      <w:lang w:val="lv-LV" w:bidi="en-US"/>
    </w:rPr>
  </w:style>
  <w:style w:type="paragraph" w:styleId="TOC1">
    <w:name w:val="toc 1"/>
    <w:basedOn w:val="Normal"/>
    <w:next w:val="Normal"/>
    <w:autoRedefine/>
    <w:uiPriority w:val="39"/>
    <w:unhideWhenUsed/>
    <w:rsid w:val="00914061"/>
    <w:pPr>
      <w:tabs>
        <w:tab w:val="right" w:leader="dot" w:pos="9344"/>
      </w:tabs>
      <w:ind w:firstLine="0"/>
    </w:pPr>
    <w:rPr>
      <w:caps/>
      <w:noProof/>
    </w:rPr>
  </w:style>
  <w:style w:type="paragraph" w:styleId="TOC2">
    <w:name w:val="toc 2"/>
    <w:basedOn w:val="Normal"/>
    <w:next w:val="Normal"/>
    <w:autoRedefine/>
    <w:uiPriority w:val="39"/>
    <w:unhideWhenUsed/>
    <w:rsid w:val="006E4221"/>
    <w:pPr>
      <w:ind w:left="240"/>
    </w:pPr>
  </w:style>
  <w:style w:type="paragraph" w:styleId="Revision">
    <w:name w:val="Revision"/>
    <w:hidden/>
    <w:uiPriority w:val="99"/>
    <w:semiHidden/>
    <w:rsid w:val="00D57AA7"/>
    <w:rPr>
      <w:rFonts w:ascii="Times New Roman" w:eastAsia="Times New Roman" w:hAnsi="Times New Roman"/>
      <w:sz w:val="24"/>
      <w:szCs w:val="24"/>
      <w:lang w:eastAsia="en-US" w:bidi="en-US"/>
    </w:rPr>
  </w:style>
  <w:style w:type="character" w:styleId="Emphasis">
    <w:name w:val="Emphasis"/>
    <w:uiPriority w:val="20"/>
    <w:qFormat/>
    <w:rsid w:val="00900CF3"/>
    <w:rPr>
      <w:i/>
      <w:iCs/>
    </w:rPr>
  </w:style>
  <w:style w:type="character" w:styleId="UnresolvedMention">
    <w:name w:val="Unresolved Mention"/>
    <w:uiPriority w:val="99"/>
    <w:semiHidden/>
    <w:unhideWhenUsed/>
    <w:rsid w:val="007F4681"/>
    <w:rPr>
      <w:color w:val="605E5C"/>
      <w:shd w:val="clear" w:color="auto" w:fill="E1DFDD"/>
    </w:rPr>
  </w:style>
  <w:style w:type="character" w:customStyle="1" w:styleId="FootnoteTextChar1">
    <w:name w:val="Footnote Text Char1"/>
    <w:link w:val="FootnoteText"/>
    <w:rsid w:val="003C7DB3"/>
    <w:rPr>
      <w:lang w:eastAsia="en-US"/>
    </w:rPr>
  </w:style>
  <w:style w:type="paragraph" w:customStyle="1" w:styleId="xelementtoproof">
    <w:name w:val="x_elementtoproof"/>
    <w:basedOn w:val="Normal"/>
    <w:rsid w:val="00DD212B"/>
    <w:pPr>
      <w:suppressAutoHyphens w:val="0"/>
      <w:autoSpaceDN/>
      <w:spacing w:before="100" w:beforeAutospacing="1" w:after="100" w:afterAutospacing="1"/>
      <w:ind w:firstLine="0"/>
      <w:jc w:val="left"/>
      <w:textAlignment w:val="auto"/>
    </w:pPr>
    <w:rPr>
      <w:lang w:eastAsia="lv-LV" w:bidi="ar-SA"/>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1458">
      <w:bodyDiv w:val="1"/>
      <w:marLeft w:val="0"/>
      <w:marRight w:val="0"/>
      <w:marTop w:val="0"/>
      <w:marBottom w:val="0"/>
      <w:divBdr>
        <w:top w:val="none" w:sz="0" w:space="0" w:color="auto"/>
        <w:left w:val="none" w:sz="0" w:space="0" w:color="auto"/>
        <w:bottom w:val="none" w:sz="0" w:space="0" w:color="auto"/>
        <w:right w:val="none" w:sz="0" w:space="0" w:color="auto"/>
      </w:divBdr>
      <w:divsChild>
        <w:div w:id="1235436635">
          <w:marLeft w:val="0"/>
          <w:marRight w:val="0"/>
          <w:marTop w:val="0"/>
          <w:marBottom w:val="0"/>
          <w:divBdr>
            <w:top w:val="none" w:sz="0" w:space="0" w:color="auto"/>
            <w:left w:val="none" w:sz="0" w:space="0" w:color="auto"/>
            <w:bottom w:val="none" w:sz="0" w:space="0" w:color="auto"/>
            <w:right w:val="none" w:sz="0" w:space="0" w:color="auto"/>
          </w:divBdr>
        </w:div>
      </w:divsChild>
    </w:div>
    <w:div w:id="32850947">
      <w:bodyDiv w:val="1"/>
      <w:marLeft w:val="0"/>
      <w:marRight w:val="0"/>
      <w:marTop w:val="0"/>
      <w:marBottom w:val="0"/>
      <w:divBdr>
        <w:top w:val="none" w:sz="0" w:space="0" w:color="auto"/>
        <w:left w:val="none" w:sz="0" w:space="0" w:color="auto"/>
        <w:bottom w:val="none" w:sz="0" w:space="0" w:color="auto"/>
        <w:right w:val="none" w:sz="0" w:space="0" w:color="auto"/>
      </w:divBdr>
      <w:divsChild>
        <w:div w:id="306134918">
          <w:marLeft w:val="0"/>
          <w:marRight w:val="0"/>
          <w:marTop w:val="0"/>
          <w:marBottom w:val="0"/>
          <w:divBdr>
            <w:top w:val="none" w:sz="0" w:space="0" w:color="auto"/>
            <w:left w:val="none" w:sz="0" w:space="0" w:color="auto"/>
            <w:bottom w:val="none" w:sz="0" w:space="0" w:color="auto"/>
            <w:right w:val="none" w:sz="0" w:space="0" w:color="auto"/>
          </w:divBdr>
        </w:div>
      </w:divsChild>
    </w:div>
    <w:div w:id="59446176">
      <w:bodyDiv w:val="1"/>
      <w:marLeft w:val="0"/>
      <w:marRight w:val="0"/>
      <w:marTop w:val="0"/>
      <w:marBottom w:val="0"/>
      <w:divBdr>
        <w:top w:val="none" w:sz="0" w:space="0" w:color="auto"/>
        <w:left w:val="none" w:sz="0" w:space="0" w:color="auto"/>
        <w:bottom w:val="none" w:sz="0" w:space="0" w:color="auto"/>
        <w:right w:val="none" w:sz="0" w:space="0" w:color="auto"/>
      </w:divBdr>
    </w:div>
    <w:div w:id="67844551">
      <w:bodyDiv w:val="1"/>
      <w:marLeft w:val="0"/>
      <w:marRight w:val="0"/>
      <w:marTop w:val="0"/>
      <w:marBottom w:val="0"/>
      <w:divBdr>
        <w:top w:val="none" w:sz="0" w:space="0" w:color="auto"/>
        <w:left w:val="none" w:sz="0" w:space="0" w:color="auto"/>
        <w:bottom w:val="none" w:sz="0" w:space="0" w:color="auto"/>
        <w:right w:val="none" w:sz="0" w:space="0" w:color="auto"/>
      </w:divBdr>
    </w:div>
    <w:div w:id="69155757">
      <w:bodyDiv w:val="1"/>
      <w:marLeft w:val="0"/>
      <w:marRight w:val="0"/>
      <w:marTop w:val="0"/>
      <w:marBottom w:val="0"/>
      <w:divBdr>
        <w:top w:val="none" w:sz="0" w:space="0" w:color="auto"/>
        <w:left w:val="none" w:sz="0" w:space="0" w:color="auto"/>
        <w:bottom w:val="none" w:sz="0" w:space="0" w:color="auto"/>
        <w:right w:val="none" w:sz="0" w:space="0" w:color="auto"/>
      </w:divBdr>
    </w:div>
    <w:div w:id="69229814">
      <w:bodyDiv w:val="1"/>
      <w:marLeft w:val="0"/>
      <w:marRight w:val="0"/>
      <w:marTop w:val="0"/>
      <w:marBottom w:val="0"/>
      <w:divBdr>
        <w:top w:val="none" w:sz="0" w:space="0" w:color="auto"/>
        <w:left w:val="none" w:sz="0" w:space="0" w:color="auto"/>
        <w:bottom w:val="none" w:sz="0" w:space="0" w:color="auto"/>
        <w:right w:val="none" w:sz="0" w:space="0" w:color="auto"/>
      </w:divBdr>
    </w:div>
    <w:div w:id="84230329">
      <w:bodyDiv w:val="1"/>
      <w:marLeft w:val="0"/>
      <w:marRight w:val="0"/>
      <w:marTop w:val="0"/>
      <w:marBottom w:val="0"/>
      <w:divBdr>
        <w:top w:val="none" w:sz="0" w:space="0" w:color="auto"/>
        <w:left w:val="none" w:sz="0" w:space="0" w:color="auto"/>
        <w:bottom w:val="none" w:sz="0" w:space="0" w:color="auto"/>
        <w:right w:val="none" w:sz="0" w:space="0" w:color="auto"/>
      </w:divBdr>
      <w:divsChild>
        <w:div w:id="721947916">
          <w:marLeft w:val="0"/>
          <w:marRight w:val="0"/>
          <w:marTop w:val="0"/>
          <w:marBottom w:val="0"/>
          <w:divBdr>
            <w:top w:val="none" w:sz="0" w:space="0" w:color="auto"/>
            <w:left w:val="none" w:sz="0" w:space="0" w:color="auto"/>
            <w:bottom w:val="none" w:sz="0" w:space="0" w:color="auto"/>
            <w:right w:val="none" w:sz="0" w:space="0" w:color="auto"/>
          </w:divBdr>
        </w:div>
      </w:divsChild>
    </w:div>
    <w:div w:id="133454761">
      <w:bodyDiv w:val="1"/>
      <w:marLeft w:val="0"/>
      <w:marRight w:val="0"/>
      <w:marTop w:val="0"/>
      <w:marBottom w:val="0"/>
      <w:divBdr>
        <w:top w:val="none" w:sz="0" w:space="0" w:color="auto"/>
        <w:left w:val="none" w:sz="0" w:space="0" w:color="auto"/>
        <w:bottom w:val="none" w:sz="0" w:space="0" w:color="auto"/>
        <w:right w:val="none" w:sz="0" w:space="0" w:color="auto"/>
      </w:divBdr>
    </w:div>
    <w:div w:id="135532254">
      <w:bodyDiv w:val="1"/>
      <w:marLeft w:val="0"/>
      <w:marRight w:val="0"/>
      <w:marTop w:val="0"/>
      <w:marBottom w:val="0"/>
      <w:divBdr>
        <w:top w:val="none" w:sz="0" w:space="0" w:color="auto"/>
        <w:left w:val="none" w:sz="0" w:space="0" w:color="auto"/>
        <w:bottom w:val="none" w:sz="0" w:space="0" w:color="auto"/>
        <w:right w:val="none" w:sz="0" w:space="0" w:color="auto"/>
      </w:divBdr>
    </w:div>
    <w:div w:id="146022269">
      <w:bodyDiv w:val="1"/>
      <w:marLeft w:val="0"/>
      <w:marRight w:val="0"/>
      <w:marTop w:val="0"/>
      <w:marBottom w:val="0"/>
      <w:divBdr>
        <w:top w:val="none" w:sz="0" w:space="0" w:color="auto"/>
        <w:left w:val="none" w:sz="0" w:space="0" w:color="auto"/>
        <w:bottom w:val="none" w:sz="0" w:space="0" w:color="auto"/>
        <w:right w:val="none" w:sz="0" w:space="0" w:color="auto"/>
      </w:divBdr>
    </w:div>
    <w:div w:id="156266852">
      <w:bodyDiv w:val="1"/>
      <w:marLeft w:val="0"/>
      <w:marRight w:val="0"/>
      <w:marTop w:val="0"/>
      <w:marBottom w:val="0"/>
      <w:divBdr>
        <w:top w:val="none" w:sz="0" w:space="0" w:color="auto"/>
        <w:left w:val="none" w:sz="0" w:space="0" w:color="auto"/>
        <w:bottom w:val="none" w:sz="0" w:space="0" w:color="auto"/>
        <w:right w:val="none" w:sz="0" w:space="0" w:color="auto"/>
      </w:divBdr>
    </w:div>
    <w:div w:id="176165207">
      <w:bodyDiv w:val="1"/>
      <w:marLeft w:val="0"/>
      <w:marRight w:val="0"/>
      <w:marTop w:val="0"/>
      <w:marBottom w:val="0"/>
      <w:divBdr>
        <w:top w:val="none" w:sz="0" w:space="0" w:color="auto"/>
        <w:left w:val="none" w:sz="0" w:space="0" w:color="auto"/>
        <w:bottom w:val="none" w:sz="0" w:space="0" w:color="auto"/>
        <w:right w:val="none" w:sz="0" w:space="0" w:color="auto"/>
      </w:divBdr>
      <w:divsChild>
        <w:div w:id="428698929">
          <w:marLeft w:val="0"/>
          <w:marRight w:val="0"/>
          <w:marTop w:val="0"/>
          <w:marBottom w:val="0"/>
          <w:divBdr>
            <w:top w:val="none" w:sz="0" w:space="0" w:color="auto"/>
            <w:left w:val="none" w:sz="0" w:space="0" w:color="auto"/>
            <w:bottom w:val="none" w:sz="0" w:space="0" w:color="auto"/>
            <w:right w:val="none" w:sz="0" w:space="0" w:color="auto"/>
          </w:divBdr>
        </w:div>
      </w:divsChild>
    </w:div>
    <w:div w:id="187649133">
      <w:bodyDiv w:val="1"/>
      <w:marLeft w:val="0"/>
      <w:marRight w:val="0"/>
      <w:marTop w:val="0"/>
      <w:marBottom w:val="0"/>
      <w:divBdr>
        <w:top w:val="none" w:sz="0" w:space="0" w:color="auto"/>
        <w:left w:val="none" w:sz="0" w:space="0" w:color="auto"/>
        <w:bottom w:val="none" w:sz="0" w:space="0" w:color="auto"/>
        <w:right w:val="none" w:sz="0" w:space="0" w:color="auto"/>
      </w:divBdr>
    </w:div>
    <w:div w:id="190652596">
      <w:bodyDiv w:val="1"/>
      <w:marLeft w:val="0"/>
      <w:marRight w:val="0"/>
      <w:marTop w:val="0"/>
      <w:marBottom w:val="0"/>
      <w:divBdr>
        <w:top w:val="none" w:sz="0" w:space="0" w:color="auto"/>
        <w:left w:val="none" w:sz="0" w:space="0" w:color="auto"/>
        <w:bottom w:val="none" w:sz="0" w:space="0" w:color="auto"/>
        <w:right w:val="none" w:sz="0" w:space="0" w:color="auto"/>
      </w:divBdr>
    </w:div>
    <w:div w:id="207305861">
      <w:bodyDiv w:val="1"/>
      <w:marLeft w:val="0"/>
      <w:marRight w:val="0"/>
      <w:marTop w:val="0"/>
      <w:marBottom w:val="0"/>
      <w:divBdr>
        <w:top w:val="none" w:sz="0" w:space="0" w:color="auto"/>
        <w:left w:val="none" w:sz="0" w:space="0" w:color="auto"/>
        <w:bottom w:val="none" w:sz="0" w:space="0" w:color="auto"/>
        <w:right w:val="none" w:sz="0" w:space="0" w:color="auto"/>
      </w:divBdr>
    </w:div>
    <w:div w:id="221061854">
      <w:bodyDiv w:val="1"/>
      <w:marLeft w:val="0"/>
      <w:marRight w:val="0"/>
      <w:marTop w:val="0"/>
      <w:marBottom w:val="0"/>
      <w:divBdr>
        <w:top w:val="none" w:sz="0" w:space="0" w:color="auto"/>
        <w:left w:val="none" w:sz="0" w:space="0" w:color="auto"/>
        <w:bottom w:val="none" w:sz="0" w:space="0" w:color="auto"/>
        <w:right w:val="none" w:sz="0" w:space="0" w:color="auto"/>
      </w:divBdr>
      <w:divsChild>
        <w:div w:id="639846472">
          <w:marLeft w:val="0"/>
          <w:marRight w:val="0"/>
          <w:marTop w:val="0"/>
          <w:marBottom w:val="0"/>
          <w:divBdr>
            <w:top w:val="none" w:sz="0" w:space="0" w:color="auto"/>
            <w:left w:val="none" w:sz="0" w:space="0" w:color="auto"/>
            <w:bottom w:val="none" w:sz="0" w:space="0" w:color="auto"/>
            <w:right w:val="none" w:sz="0" w:space="0" w:color="auto"/>
          </w:divBdr>
        </w:div>
      </w:divsChild>
    </w:div>
    <w:div w:id="248392437">
      <w:bodyDiv w:val="1"/>
      <w:marLeft w:val="0"/>
      <w:marRight w:val="0"/>
      <w:marTop w:val="0"/>
      <w:marBottom w:val="0"/>
      <w:divBdr>
        <w:top w:val="none" w:sz="0" w:space="0" w:color="auto"/>
        <w:left w:val="none" w:sz="0" w:space="0" w:color="auto"/>
        <w:bottom w:val="none" w:sz="0" w:space="0" w:color="auto"/>
        <w:right w:val="none" w:sz="0" w:space="0" w:color="auto"/>
      </w:divBdr>
    </w:div>
    <w:div w:id="256253714">
      <w:bodyDiv w:val="1"/>
      <w:marLeft w:val="0"/>
      <w:marRight w:val="0"/>
      <w:marTop w:val="0"/>
      <w:marBottom w:val="0"/>
      <w:divBdr>
        <w:top w:val="none" w:sz="0" w:space="0" w:color="auto"/>
        <w:left w:val="none" w:sz="0" w:space="0" w:color="auto"/>
        <w:bottom w:val="none" w:sz="0" w:space="0" w:color="auto"/>
        <w:right w:val="none" w:sz="0" w:space="0" w:color="auto"/>
      </w:divBdr>
      <w:divsChild>
        <w:div w:id="1766268263">
          <w:marLeft w:val="0"/>
          <w:marRight w:val="0"/>
          <w:marTop w:val="0"/>
          <w:marBottom w:val="0"/>
          <w:divBdr>
            <w:top w:val="none" w:sz="0" w:space="0" w:color="auto"/>
            <w:left w:val="none" w:sz="0" w:space="0" w:color="auto"/>
            <w:bottom w:val="none" w:sz="0" w:space="0" w:color="auto"/>
            <w:right w:val="none" w:sz="0" w:space="0" w:color="auto"/>
          </w:divBdr>
        </w:div>
      </w:divsChild>
    </w:div>
    <w:div w:id="260843063">
      <w:bodyDiv w:val="1"/>
      <w:marLeft w:val="0"/>
      <w:marRight w:val="0"/>
      <w:marTop w:val="0"/>
      <w:marBottom w:val="0"/>
      <w:divBdr>
        <w:top w:val="none" w:sz="0" w:space="0" w:color="auto"/>
        <w:left w:val="none" w:sz="0" w:space="0" w:color="auto"/>
        <w:bottom w:val="none" w:sz="0" w:space="0" w:color="auto"/>
        <w:right w:val="none" w:sz="0" w:space="0" w:color="auto"/>
      </w:divBdr>
    </w:div>
    <w:div w:id="283465768">
      <w:bodyDiv w:val="1"/>
      <w:marLeft w:val="0"/>
      <w:marRight w:val="0"/>
      <w:marTop w:val="0"/>
      <w:marBottom w:val="0"/>
      <w:divBdr>
        <w:top w:val="none" w:sz="0" w:space="0" w:color="auto"/>
        <w:left w:val="none" w:sz="0" w:space="0" w:color="auto"/>
        <w:bottom w:val="none" w:sz="0" w:space="0" w:color="auto"/>
        <w:right w:val="none" w:sz="0" w:space="0" w:color="auto"/>
      </w:divBdr>
    </w:div>
    <w:div w:id="287322859">
      <w:bodyDiv w:val="1"/>
      <w:marLeft w:val="0"/>
      <w:marRight w:val="0"/>
      <w:marTop w:val="0"/>
      <w:marBottom w:val="0"/>
      <w:divBdr>
        <w:top w:val="none" w:sz="0" w:space="0" w:color="auto"/>
        <w:left w:val="none" w:sz="0" w:space="0" w:color="auto"/>
        <w:bottom w:val="none" w:sz="0" w:space="0" w:color="auto"/>
        <w:right w:val="none" w:sz="0" w:space="0" w:color="auto"/>
      </w:divBdr>
    </w:div>
    <w:div w:id="299268184">
      <w:bodyDiv w:val="1"/>
      <w:marLeft w:val="0"/>
      <w:marRight w:val="0"/>
      <w:marTop w:val="0"/>
      <w:marBottom w:val="0"/>
      <w:divBdr>
        <w:top w:val="none" w:sz="0" w:space="0" w:color="auto"/>
        <w:left w:val="none" w:sz="0" w:space="0" w:color="auto"/>
        <w:bottom w:val="none" w:sz="0" w:space="0" w:color="auto"/>
        <w:right w:val="none" w:sz="0" w:space="0" w:color="auto"/>
      </w:divBdr>
    </w:div>
    <w:div w:id="302664045">
      <w:bodyDiv w:val="1"/>
      <w:marLeft w:val="0"/>
      <w:marRight w:val="0"/>
      <w:marTop w:val="0"/>
      <w:marBottom w:val="0"/>
      <w:divBdr>
        <w:top w:val="none" w:sz="0" w:space="0" w:color="auto"/>
        <w:left w:val="none" w:sz="0" w:space="0" w:color="auto"/>
        <w:bottom w:val="none" w:sz="0" w:space="0" w:color="auto"/>
        <w:right w:val="none" w:sz="0" w:space="0" w:color="auto"/>
      </w:divBdr>
    </w:div>
    <w:div w:id="310712764">
      <w:bodyDiv w:val="1"/>
      <w:marLeft w:val="0"/>
      <w:marRight w:val="0"/>
      <w:marTop w:val="0"/>
      <w:marBottom w:val="0"/>
      <w:divBdr>
        <w:top w:val="none" w:sz="0" w:space="0" w:color="auto"/>
        <w:left w:val="none" w:sz="0" w:space="0" w:color="auto"/>
        <w:bottom w:val="none" w:sz="0" w:space="0" w:color="auto"/>
        <w:right w:val="none" w:sz="0" w:space="0" w:color="auto"/>
      </w:divBdr>
      <w:divsChild>
        <w:div w:id="1811239418">
          <w:marLeft w:val="0"/>
          <w:marRight w:val="0"/>
          <w:marTop w:val="0"/>
          <w:marBottom w:val="0"/>
          <w:divBdr>
            <w:top w:val="none" w:sz="0" w:space="0" w:color="auto"/>
            <w:left w:val="none" w:sz="0" w:space="0" w:color="auto"/>
            <w:bottom w:val="none" w:sz="0" w:space="0" w:color="auto"/>
            <w:right w:val="none" w:sz="0" w:space="0" w:color="auto"/>
          </w:divBdr>
        </w:div>
      </w:divsChild>
    </w:div>
    <w:div w:id="319776750">
      <w:bodyDiv w:val="1"/>
      <w:marLeft w:val="0"/>
      <w:marRight w:val="0"/>
      <w:marTop w:val="0"/>
      <w:marBottom w:val="0"/>
      <w:divBdr>
        <w:top w:val="none" w:sz="0" w:space="0" w:color="auto"/>
        <w:left w:val="none" w:sz="0" w:space="0" w:color="auto"/>
        <w:bottom w:val="none" w:sz="0" w:space="0" w:color="auto"/>
        <w:right w:val="none" w:sz="0" w:space="0" w:color="auto"/>
      </w:divBdr>
    </w:div>
    <w:div w:id="320353253">
      <w:bodyDiv w:val="1"/>
      <w:marLeft w:val="0"/>
      <w:marRight w:val="0"/>
      <w:marTop w:val="0"/>
      <w:marBottom w:val="0"/>
      <w:divBdr>
        <w:top w:val="none" w:sz="0" w:space="0" w:color="auto"/>
        <w:left w:val="none" w:sz="0" w:space="0" w:color="auto"/>
        <w:bottom w:val="none" w:sz="0" w:space="0" w:color="auto"/>
        <w:right w:val="none" w:sz="0" w:space="0" w:color="auto"/>
      </w:divBdr>
      <w:divsChild>
        <w:div w:id="531772043">
          <w:marLeft w:val="0"/>
          <w:marRight w:val="0"/>
          <w:marTop w:val="0"/>
          <w:marBottom w:val="0"/>
          <w:divBdr>
            <w:top w:val="none" w:sz="0" w:space="0" w:color="auto"/>
            <w:left w:val="none" w:sz="0" w:space="0" w:color="auto"/>
            <w:bottom w:val="none" w:sz="0" w:space="0" w:color="auto"/>
            <w:right w:val="none" w:sz="0" w:space="0" w:color="auto"/>
          </w:divBdr>
          <w:divsChild>
            <w:div w:id="936521632">
              <w:marLeft w:val="0"/>
              <w:marRight w:val="0"/>
              <w:marTop w:val="0"/>
              <w:marBottom w:val="0"/>
              <w:divBdr>
                <w:top w:val="none" w:sz="0" w:space="0" w:color="auto"/>
                <w:left w:val="none" w:sz="0" w:space="0" w:color="auto"/>
                <w:bottom w:val="none" w:sz="0" w:space="0" w:color="auto"/>
                <w:right w:val="none" w:sz="0" w:space="0" w:color="auto"/>
              </w:divBdr>
              <w:divsChild>
                <w:div w:id="7328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57769">
      <w:bodyDiv w:val="1"/>
      <w:marLeft w:val="0"/>
      <w:marRight w:val="0"/>
      <w:marTop w:val="0"/>
      <w:marBottom w:val="0"/>
      <w:divBdr>
        <w:top w:val="none" w:sz="0" w:space="0" w:color="auto"/>
        <w:left w:val="none" w:sz="0" w:space="0" w:color="auto"/>
        <w:bottom w:val="none" w:sz="0" w:space="0" w:color="auto"/>
        <w:right w:val="none" w:sz="0" w:space="0" w:color="auto"/>
      </w:divBdr>
    </w:div>
    <w:div w:id="321857505">
      <w:bodyDiv w:val="1"/>
      <w:marLeft w:val="0"/>
      <w:marRight w:val="0"/>
      <w:marTop w:val="0"/>
      <w:marBottom w:val="0"/>
      <w:divBdr>
        <w:top w:val="none" w:sz="0" w:space="0" w:color="auto"/>
        <w:left w:val="none" w:sz="0" w:space="0" w:color="auto"/>
        <w:bottom w:val="none" w:sz="0" w:space="0" w:color="auto"/>
        <w:right w:val="none" w:sz="0" w:space="0" w:color="auto"/>
      </w:divBdr>
    </w:div>
    <w:div w:id="350961551">
      <w:bodyDiv w:val="1"/>
      <w:marLeft w:val="0"/>
      <w:marRight w:val="0"/>
      <w:marTop w:val="0"/>
      <w:marBottom w:val="0"/>
      <w:divBdr>
        <w:top w:val="none" w:sz="0" w:space="0" w:color="auto"/>
        <w:left w:val="none" w:sz="0" w:space="0" w:color="auto"/>
        <w:bottom w:val="none" w:sz="0" w:space="0" w:color="auto"/>
        <w:right w:val="none" w:sz="0" w:space="0" w:color="auto"/>
      </w:divBdr>
      <w:divsChild>
        <w:div w:id="1864979652">
          <w:marLeft w:val="0"/>
          <w:marRight w:val="0"/>
          <w:marTop w:val="0"/>
          <w:marBottom w:val="0"/>
          <w:divBdr>
            <w:top w:val="none" w:sz="0" w:space="0" w:color="auto"/>
            <w:left w:val="none" w:sz="0" w:space="0" w:color="auto"/>
            <w:bottom w:val="none" w:sz="0" w:space="0" w:color="auto"/>
            <w:right w:val="none" w:sz="0" w:space="0" w:color="auto"/>
          </w:divBdr>
        </w:div>
      </w:divsChild>
    </w:div>
    <w:div w:id="358942477">
      <w:bodyDiv w:val="1"/>
      <w:marLeft w:val="0"/>
      <w:marRight w:val="0"/>
      <w:marTop w:val="0"/>
      <w:marBottom w:val="0"/>
      <w:divBdr>
        <w:top w:val="none" w:sz="0" w:space="0" w:color="auto"/>
        <w:left w:val="none" w:sz="0" w:space="0" w:color="auto"/>
        <w:bottom w:val="none" w:sz="0" w:space="0" w:color="auto"/>
        <w:right w:val="none" w:sz="0" w:space="0" w:color="auto"/>
      </w:divBdr>
    </w:div>
    <w:div w:id="359286737">
      <w:bodyDiv w:val="1"/>
      <w:marLeft w:val="0"/>
      <w:marRight w:val="0"/>
      <w:marTop w:val="0"/>
      <w:marBottom w:val="0"/>
      <w:divBdr>
        <w:top w:val="none" w:sz="0" w:space="0" w:color="auto"/>
        <w:left w:val="none" w:sz="0" w:space="0" w:color="auto"/>
        <w:bottom w:val="none" w:sz="0" w:space="0" w:color="auto"/>
        <w:right w:val="none" w:sz="0" w:space="0" w:color="auto"/>
      </w:divBdr>
    </w:div>
    <w:div w:id="434979307">
      <w:bodyDiv w:val="1"/>
      <w:marLeft w:val="0"/>
      <w:marRight w:val="0"/>
      <w:marTop w:val="0"/>
      <w:marBottom w:val="0"/>
      <w:divBdr>
        <w:top w:val="none" w:sz="0" w:space="0" w:color="auto"/>
        <w:left w:val="none" w:sz="0" w:space="0" w:color="auto"/>
        <w:bottom w:val="none" w:sz="0" w:space="0" w:color="auto"/>
        <w:right w:val="none" w:sz="0" w:space="0" w:color="auto"/>
      </w:divBdr>
      <w:divsChild>
        <w:div w:id="503974810">
          <w:marLeft w:val="0"/>
          <w:marRight w:val="0"/>
          <w:marTop w:val="0"/>
          <w:marBottom w:val="0"/>
          <w:divBdr>
            <w:top w:val="none" w:sz="0" w:space="0" w:color="auto"/>
            <w:left w:val="none" w:sz="0" w:space="0" w:color="auto"/>
            <w:bottom w:val="none" w:sz="0" w:space="0" w:color="auto"/>
            <w:right w:val="none" w:sz="0" w:space="0" w:color="auto"/>
          </w:divBdr>
        </w:div>
      </w:divsChild>
    </w:div>
    <w:div w:id="439224764">
      <w:bodyDiv w:val="1"/>
      <w:marLeft w:val="0"/>
      <w:marRight w:val="0"/>
      <w:marTop w:val="0"/>
      <w:marBottom w:val="0"/>
      <w:divBdr>
        <w:top w:val="none" w:sz="0" w:space="0" w:color="auto"/>
        <w:left w:val="none" w:sz="0" w:space="0" w:color="auto"/>
        <w:bottom w:val="none" w:sz="0" w:space="0" w:color="auto"/>
        <w:right w:val="none" w:sz="0" w:space="0" w:color="auto"/>
      </w:divBdr>
      <w:divsChild>
        <w:div w:id="533999583">
          <w:marLeft w:val="0"/>
          <w:marRight w:val="0"/>
          <w:marTop w:val="0"/>
          <w:marBottom w:val="0"/>
          <w:divBdr>
            <w:top w:val="none" w:sz="0" w:space="0" w:color="auto"/>
            <w:left w:val="none" w:sz="0" w:space="0" w:color="auto"/>
            <w:bottom w:val="none" w:sz="0" w:space="0" w:color="auto"/>
            <w:right w:val="none" w:sz="0" w:space="0" w:color="auto"/>
          </w:divBdr>
        </w:div>
      </w:divsChild>
    </w:div>
    <w:div w:id="453056763">
      <w:bodyDiv w:val="1"/>
      <w:marLeft w:val="0"/>
      <w:marRight w:val="0"/>
      <w:marTop w:val="0"/>
      <w:marBottom w:val="0"/>
      <w:divBdr>
        <w:top w:val="none" w:sz="0" w:space="0" w:color="auto"/>
        <w:left w:val="none" w:sz="0" w:space="0" w:color="auto"/>
        <w:bottom w:val="none" w:sz="0" w:space="0" w:color="auto"/>
        <w:right w:val="none" w:sz="0" w:space="0" w:color="auto"/>
      </w:divBdr>
    </w:div>
    <w:div w:id="461071865">
      <w:bodyDiv w:val="1"/>
      <w:marLeft w:val="0"/>
      <w:marRight w:val="0"/>
      <w:marTop w:val="0"/>
      <w:marBottom w:val="0"/>
      <w:divBdr>
        <w:top w:val="none" w:sz="0" w:space="0" w:color="auto"/>
        <w:left w:val="none" w:sz="0" w:space="0" w:color="auto"/>
        <w:bottom w:val="none" w:sz="0" w:space="0" w:color="auto"/>
        <w:right w:val="none" w:sz="0" w:space="0" w:color="auto"/>
      </w:divBdr>
    </w:div>
    <w:div w:id="463735719">
      <w:bodyDiv w:val="1"/>
      <w:marLeft w:val="0"/>
      <w:marRight w:val="0"/>
      <w:marTop w:val="0"/>
      <w:marBottom w:val="0"/>
      <w:divBdr>
        <w:top w:val="none" w:sz="0" w:space="0" w:color="auto"/>
        <w:left w:val="none" w:sz="0" w:space="0" w:color="auto"/>
        <w:bottom w:val="none" w:sz="0" w:space="0" w:color="auto"/>
        <w:right w:val="none" w:sz="0" w:space="0" w:color="auto"/>
      </w:divBdr>
    </w:div>
    <w:div w:id="476800261">
      <w:bodyDiv w:val="1"/>
      <w:marLeft w:val="0"/>
      <w:marRight w:val="0"/>
      <w:marTop w:val="0"/>
      <w:marBottom w:val="0"/>
      <w:divBdr>
        <w:top w:val="none" w:sz="0" w:space="0" w:color="auto"/>
        <w:left w:val="none" w:sz="0" w:space="0" w:color="auto"/>
        <w:bottom w:val="none" w:sz="0" w:space="0" w:color="auto"/>
        <w:right w:val="none" w:sz="0" w:space="0" w:color="auto"/>
      </w:divBdr>
    </w:div>
    <w:div w:id="489904079">
      <w:bodyDiv w:val="1"/>
      <w:marLeft w:val="0"/>
      <w:marRight w:val="0"/>
      <w:marTop w:val="0"/>
      <w:marBottom w:val="0"/>
      <w:divBdr>
        <w:top w:val="none" w:sz="0" w:space="0" w:color="auto"/>
        <w:left w:val="none" w:sz="0" w:space="0" w:color="auto"/>
        <w:bottom w:val="none" w:sz="0" w:space="0" w:color="auto"/>
        <w:right w:val="none" w:sz="0" w:space="0" w:color="auto"/>
      </w:divBdr>
    </w:div>
    <w:div w:id="492600308">
      <w:bodyDiv w:val="1"/>
      <w:marLeft w:val="0"/>
      <w:marRight w:val="0"/>
      <w:marTop w:val="0"/>
      <w:marBottom w:val="0"/>
      <w:divBdr>
        <w:top w:val="none" w:sz="0" w:space="0" w:color="auto"/>
        <w:left w:val="none" w:sz="0" w:space="0" w:color="auto"/>
        <w:bottom w:val="none" w:sz="0" w:space="0" w:color="auto"/>
        <w:right w:val="none" w:sz="0" w:space="0" w:color="auto"/>
      </w:divBdr>
    </w:div>
    <w:div w:id="493767129">
      <w:bodyDiv w:val="1"/>
      <w:marLeft w:val="0"/>
      <w:marRight w:val="0"/>
      <w:marTop w:val="0"/>
      <w:marBottom w:val="0"/>
      <w:divBdr>
        <w:top w:val="none" w:sz="0" w:space="0" w:color="auto"/>
        <w:left w:val="none" w:sz="0" w:space="0" w:color="auto"/>
        <w:bottom w:val="none" w:sz="0" w:space="0" w:color="auto"/>
        <w:right w:val="none" w:sz="0" w:space="0" w:color="auto"/>
      </w:divBdr>
      <w:divsChild>
        <w:div w:id="577132140">
          <w:marLeft w:val="0"/>
          <w:marRight w:val="0"/>
          <w:marTop w:val="0"/>
          <w:marBottom w:val="0"/>
          <w:divBdr>
            <w:top w:val="none" w:sz="0" w:space="0" w:color="auto"/>
            <w:left w:val="none" w:sz="0" w:space="0" w:color="auto"/>
            <w:bottom w:val="none" w:sz="0" w:space="0" w:color="auto"/>
            <w:right w:val="none" w:sz="0" w:space="0" w:color="auto"/>
          </w:divBdr>
        </w:div>
      </w:divsChild>
    </w:div>
    <w:div w:id="555315918">
      <w:bodyDiv w:val="1"/>
      <w:marLeft w:val="0"/>
      <w:marRight w:val="0"/>
      <w:marTop w:val="0"/>
      <w:marBottom w:val="0"/>
      <w:divBdr>
        <w:top w:val="none" w:sz="0" w:space="0" w:color="auto"/>
        <w:left w:val="none" w:sz="0" w:space="0" w:color="auto"/>
        <w:bottom w:val="none" w:sz="0" w:space="0" w:color="auto"/>
        <w:right w:val="none" w:sz="0" w:space="0" w:color="auto"/>
      </w:divBdr>
      <w:divsChild>
        <w:div w:id="249969132">
          <w:marLeft w:val="0"/>
          <w:marRight w:val="0"/>
          <w:marTop w:val="0"/>
          <w:marBottom w:val="0"/>
          <w:divBdr>
            <w:top w:val="none" w:sz="0" w:space="0" w:color="auto"/>
            <w:left w:val="none" w:sz="0" w:space="0" w:color="auto"/>
            <w:bottom w:val="none" w:sz="0" w:space="0" w:color="auto"/>
            <w:right w:val="none" w:sz="0" w:space="0" w:color="auto"/>
          </w:divBdr>
        </w:div>
      </w:divsChild>
    </w:div>
    <w:div w:id="561866982">
      <w:bodyDiv w:val="1"/>
      <w:marLeft w:val="0"/>
      <w:marRight w:val="0"/>
      <w:marTop w:val="0"/>
      <w:marBottom w:val="0"/>
      <w:divBdr>
        <w:top w:val="none" w:sz="0" w:space="0" w:color="auto"/>
        <w:left w:val="none" w:sz="0" w:space="0" w:color="auto"/>
        <w:bottom w:val="none" w:sz="0" w:space="0" w:color="auto"/>
        <w:right w:val="none" w:sz="0" w:space="0" w:color="auto"/>
      </w:divBdr>
      <w:divsChild>
        <w:div w:id="1252398930">
          <w:marLeft w:val="0"/>
          <w:marRight w:val="0"/>
          <w:marTop w:val="0"/>
          <w:marBottom w:val="0"/>
          <w:divBdr>
            <w:top w:val="none" w:sz="0" w:space="0" w:color="auto"/>
            <w:left w:val="none" w:sz="0" w:space="0" w:color="auto"/>
            <w:bottom w:val="none" w:sz="0" w:space="0" w:color="auto"/>
            <w:right w:val="none" w:sz="0" w:space="0" w:color="auto"/>
          </w:divBdr>
        </w:div>
      </w:divsChild>
    </w:div>
    <w:div w:id="637496905">
      <w:bodyDiv w:val="1"/>
      <w:marLeft w:val="0"/>
      <w:marRight w:val="0"/>
      <w:marTop w:val="0"/>
      <w:marBottom w:val="0"/>
      <w:divBdr>
        <w:top w:val="none" w:sz="0" w:space="0" w:color="auto"/>
        <w:left w:val="none" w:sz="0" w:space="0" w:color="auto"/>
        <w:bottom w:val="none" w:sz="0" w:space="0" w:color="auto"/>
        <w:right w:val="none" w:sz="0" w:space="0" w:color="auto"/>
      </w:divBdr>
    </w:div>
    <w:div w:id="637953104">
      <w:bodyDiv w:val="1"/>
      <w:marLeft w:val="0"/>
      <w:marRight w:val="0"/>
      <w:marTop w:val="0"/>
      <w:marBottom w:val="0"/>
      <w:divBdr>
        <w:top w:val="none" w:sz="0" w:space="0" w:color="auto"/>
        <w:left w:val="none" w:sz="0" w:space="0" w:color="auto"/>
        <w:bottom w:val="none" w:sz="0" w:space="0" w:color="auto"/>
        <w:right w:val="none" w:sz="0" w:space="0" w:color="auto"/>
      </w:divBdr>
      <w:divsChild>
        <w:div w:id="2023586972">
          <w:marLeft w:val="0"/>
          <w:marRight w:val="0"/>
          <w:marTop w:val="0"/>
          <w:marBottom w:val="0"/>
          <w:divBdr>
            <w:top w:val="none" w:sz="0" w:space="0" w:color="auto"/>
            <w:left w:val="none" w:sz="0" w:space="0" w:color="auto"/>
            <w:bottom w:val="none" w:sz="0" w:space="0" w:color="auto"/>
            <w:right w:val="none" w:sz="0" w:space="0" w:color="auto"/>
          </w:divBdr>
        </w:div>
      </w:divsChild>
    </w:div>
    <w:div w:id="642391499">
      <w:bodyDiv w:val="1"/>
      <w:marLeft w:val="0"/>
      <w:marRight w:val="0"/>
      <w:marTop w:val="0"/>
      <w:marBottom w:val="0"/>
      <w:divBdr>
        <w:top w:val="none" w:sz="0" w:space="0" w:color="auto"/>
        <w:left w:val="none" w:sz="0" w:space="0" w:color="auto"/>
        <w:bottom w:val="none" w:sz="0" w:space="0" w:color="auto"/>
        <w:right w:val="none" w:sz="0" w:space="0" w:color="auto"/>
      </w:divBdr>
    </w:div>
    <w:div w:id="650061341">
      <w:bodyDiv w:val="1"/>
      <w:marLeft w:val="0"/>
      <w:marRight w:val="0"/>
      <w:marTop w:val="0"/>
      <w:marBottom w:val="0"/>
      <w:divBdr>
        <w:top w:val="none" w:sz="0" w:space="0" w:color="auto"/>
        <w:left w:val="none" w:sz="0" w:space="0" w:color="auto"/>
        <w:bottom w:val="none" w:sz="0" w:space="0" w:color="auto"/>
        <w:right w:val="none" w:sz="0" w:space="0" w:color="auto"/>
      </w:divBdr>
    </w:div>
    <w:div w:id="650449662">
      <w:bodyDiv w:val="1"/>
      <w:marLeft w:val="0"/>
      <w:marRight w:val="0"/>
      <w:marTop w:val="0"/>
      <w:marBottom w:val="0"/>
      <w:divBdr>
        <w:top w:val="none" w:sz="0" w:space="0" w:color="auto"/>
        <w:left w:val="none" w:sz="0" w:space="0" w:color="auto"/>
        <w:bottom w:val="none" w:sz="0" w:space="0" w:color="auto"/>
        <w:right w:val="none" w:sz="0" w:space="0" w:color="auto"/>
      </w:divBdr>
      <w:divsChild>
        <w:div w:id="375929751">
          <w:marLeft w:val="0"/>
          <w:marRight w:val="0"/>
          <w:marTop w:val="0"/>
          <w:marBottom w:val="0"/>
          <w:divBdr>
            <w:top w:val="none" w:sz="0" w:space="0" w:color="auto"/>
            <w:left w:val="none" w:sz="0" w:space="0" w:color="auto"/>
            <w:bottom w:val="none" w:sz="0" w:space="0" w:color="auto"/>
            <w:right w:val="none" w:sz="0" w:space="0" w:color="auto"/>
          </w:divBdr>
        </w:div>
      </w:divsChild>
    </w:div>
    <w:div w:id="681711492">
      <w:bodyDiv w:val="1"/>
      <w:marLeft w:val="0"/>
      <w:marRight w:val="0"/>
      <w:marTop w:val="0"/>
      <w:marBottom w:val="0"/>
      <w:divBdr>
        <w:top w:val="none" w:sz="0" w:space="0" w:color="auto"/>
        <w:left w:val="none" w:sz="0" w:space="0" w:color="auto"/>
        <w:bottom w:val="none" w:sz="0" w:space="0" w:color="auto"/>
        <w:right w:val="none" w:sz="0" w:space="0" w:color="auto"/>
      </w:divBdr>
    </w:div>
    <w:div w:id="685255986">
      <w:bodyDiv w:val="1"/>
      <w:marLeft w:val="0"/>
      <w:marRight w:val="0"/>
      <w:marTop w:val="0"/>
      <w:marBottom w:val="0"/>
      <w:divBdr>
        <w:top w:val="none" w:sz="0" w:space="0" w:color="auto"/>
        <w:left w:val="none" w:sz="0" w:space="0" w:color="auto"/>
        <w:bottom w:val="none" w:sz="0" w:space="0" w:color="auto"/>
        <w:right w:val="none" w:sz="0" w:space="0" w:color="auto"/>
      </w:divBdr>
    </w:div>
    <w:div w:id="686566915">
      <w:bodyDiv w:val="1"/>
      <w:marLeft w:val="0"/>
      <w:marRight w:val="0"/>
      <w:marTop w:val="0"/>
      <w:marBottom w:val="0"/>
      <w:divBdr>
        <w:top w:val="none" w:sz="0" w:space="0" w:color="auto"/>
        <w:left w:val="none" w:sz="0" w:space="0" w:color="auto"/>
        <w:bottom w:val="none" w:sz="0" w:space="0" w:color="auto"/>
        <w:right w:val="none" w:sz="0" w:space="0" w:color="auto"/>
      </w:divBdr>
    </w:div>
    <w:div w:id="700202628">
      <w:bodyDiv w:val="1"/>
      <w:marLeft w:val="0"/>
      <w:marRight w:val="0"/>
      <w:marTop w:val="0"/>
      <w:marBottom w:val="0"/>
      <w:divBdr>
        <w:top w:val="none" w:sz="0" w:space="0" w:color="auto"/>
        <w:left w:val="none" w:sz="0" w:space="0" w:color="auto"/>
        <w:bottom w:val="none" w:sz="0" w:space="0" w:color="auto"/>
        <w:right w:val="none" w:sz="0" w:space="0" w:color="auto"/>
      </w:divBdr>
    </w:div>
    <w:div w:id="712923805">
      <w:bodyDiv w:val="1"/>
      <w:marLeft w:val="0"/>
      <w:marRight w:val="0"/>
      <w:marTop w:val="0"/>
      <w:marBottom w:val="0"/>
      <w:divBdr>
        <w:top w:val="none" w:sz="0" w:space="0" w:color="auto"/>
        <w:left w:val="none" w:sz="0" w:space="0" w:color="auto"/>
        <w:bottom w:val="none" w:sz="0" w:space="0" w:color="auto"/>
        <w:right w:val="none" w:sz="0" w:space="0" w:color="auto"/>
      </w:divBdr>
    </w:div>
    <w:div w:id="717435114">
      <w:bodyDiv w:val="1"/>
      <w:marLeft w:val="0"/>
      <w:marRight w:val="0"/>
      <w:marTop w:val="0"/>
      <w:marBottom w:val="0"/>
      <w:divBdr>
        <w:top w:val="none" w:sz="0" w:space="0" w:color="auto"/>
        <w:left w:val="none" w:sz="0" w:space="0" w:color="auto"/>
        <w:bottom w:val="none" w:sz="0" w:space="0" w:color="auto"/>
        <w:right w:val="none" w:sz="0" w:space="0" w:color="auto"/>
      </w:divBdr>
    </w:div>
    <w:div w:id="728265981">
      <w:bodyDiv w:val="1"/>
      <w:marLeft w:val="0"/>
      <w:marRight w:val="0"/>
      <w:marTop w:val="0"/>
      <w:marBottom w:val="0"/>
      <w:divBdr>
        <w:top w:val="none" w:sz="0" w:space="0" w:color="auto"/>
        <w:left w:val="none" w:sz="0" w:space="0" w:color="auto"/>
        <w:bottom w:val="none" w:sz="0" w:space="0" w:color="auto"/>
        <w:right w:val="none" w:sz="0" w:space="0" w:color="auto"/>
      </w:divBdr>
    </w:div>
    <w:div w:id="734821778">
      <w:bodyDiv w:val="1"/>
      <w:marLeft w:val="0"/>
      <w:marRight w:val="0"/>
      <w:marTop w:val="0"/>
      <w:marBottom w:val="0"/>
      <w:divBdr>
        <w:top w:val="none" w:sz="0" w:space="0" w:color="auto"/>
        <w:left w:val="none" w:sz="0" w:space="0" w:color="auto"/>
        <w:bottom w:val="none" w:sz="0" w:space="0" w:color="auto"/>
        <w:right w:val="none" w:sz="0" w:space="0" w:color="auto"/>
      </w:divBdr>
    </w:div>
    <w:div w:id="747314997">
      <w:bodyDiv w:val="1"/>
      <w:marLeft w:val="0"/>
      <w:marRight w:val="0"/>
      <w:marTop w:val="0"/>
      <w:marBottom w:val="0"/>
      <w:divBdr>
        <w:top w:val="none" w:sz="0" w:space="0" w:color="auto"/>
        <w:left w:val="none" w:sz="0" w:space="0" w:color="auto"/>
        <w:bottom w:val="none" w:sz="0" w:space="0" w:color="auto"/>
        <w:right w:val="none" w:sz="0" w:space="0" w:color="auto"/>
      </w:divBdr>
      <w:divsChild>
        <w:div w:id="1446074158">
          <w:marLeft w:val="0"/>
          <w:marRight w:val="0"/>
          <w:marTop w:val="0"/>
          <w:marBottom w:val="0"/>
          <w:divBdr>
            <w:top w:val="none" w:sz="0" w:space="0" w:color="auto"/>
            <w:left w:val="none" w:sz="0" w:space="0" w:color="auto"/>
            <w:bottom w:val="none" w:sz="0" w:space="0" w:color="auto"/>
            <w:right w:val="none" w:sz="0" w:space="0" w:color="auto"/>
          </w:divBdr>
        </w:div>
      </w:divsChild>
    </w:div>
    <w:div w:id="749960473">
      <w:bodyDiv w:val="1"/>
      <w:marLeft w:val="0"/>
      <w:marRight w:val="0"/>
      <w:marTop w:val="0"/>
      <w:marBottom w:val="0"/>
      <w:divBdr>
        <w:top w:val="none" w:sz="0" w:space="0" w:color="auto"/>
        <w:left w:val="none" w:sz="0" w:space="0" w:color="auto"/>
        <w:bottom w:val="none" w:sz="0" w:space="0" w:color="auto"/>
        <w:right w:val="none" w:sz="0" w:space="0" w:color="auto"/>
      </w:divBdr>
    </w:div>
    <w:div w:id="761298665">
      <w:bodyDiv w:val="1"/>
      <w:marLeft w:val="0"/>
      <w:marRight w:val="0"/>
      <w:marTop w:val="0"/>
      <w:marBottom w:val="0"/>
      <w:divBdr>
        <w:top w:val="none" w:sz="0" w:space="0" w:color="auto"/>
        <w:left w:val="none" w:sz="0" w:space="0" w:color="auto"/>
        <w:bottom w:val="none" w:sz="0" w:space="0" w:color="auto"/>
        <w:right w:val="none" w:sz="0" w:space="0" w:color="auto"/>
      </w:divBdr>
    </w:div>
    <w:div w:id="775096250">
      <w:bodyDiv w:val="1"/>
      <w:marLeft w:val="0"/>
      <w:marRight w:val="0"/>
      <w:marTop w:val="0"/>
      <w:marBottom w:val="0"/>
      <w:divBdr>
        <w:top w:val="none" w:sz="0" w:space="0" w:color="auto"/>
        <w:left w:val="none" w:sz="0" w:space="0" w:color="auto"/>
        <w:bottom w:val="none" w:sz="0" w:space="0" w:color="auto"/>
        <w:right w:val="none" w:sz="0" w:space="0" w:color="auto"/>
      </w:divBdr>
    </w:div>
    <w:div w:id="778066436">
      <w:bodyDiv w:val="1"/>
      <w:marLeft w:val="0"/>
      <w:marRight w:val="0"/>
      <w:marTop w:val="0"/>
      <w:marBottom w:val="0"/>
      <w:divBdr>
        <w:top w:val="none" w:sz="0" w:space="0" w:color="auto"/>
        <w:left w:val="none" w:sz="0" w:space="0" w:color="auto"/>
        <w:bottom w:val="none" w:sz="0" w:space="0" w:color="auto"/>
        <w:right w:val="none" w:sz="0" w:space="0" w:color="auto"/>
      </w:divBdr>
    </w:div>
    <w:div w:id="795755703">
      <w:bodyDiv w:val="1"/>
      <w:marLeft w:val="0"/>
      <w:marRight w:val="0"/>
      <w:marTop w:val="0"/>
      <w:marBottom w:val="0"/>
      <w:divBdr>
        <w:top w:val="none" w:sz="0" w:space="0" w:color="auto"/>
        <w:left w:val="none" w:sz="0" w:space="0" w:color="auto"/>
        <w:bottom w:val="none" w:sz="0" w:space="0" w:color="auto"/>
        <w:right w:val="none" w:sz="0" w:space="0" w:color="auto"/>
      </w:divBdr>
    </w:div>
    <w:div w:id="811558133">
      <w:bodyDiv w:val="1"/>
      <w:marLeft w:val="0"/>
      <w:marRight w:val="0"/>
      <w:marTop w:val="0"/>
      <w:marBottom w:val="0"/>
      <w:divBdr>
        <w:top w:val="none" w:sz="0" w:space="0" w:color="auto"/>
        <w:left w:val="none" w:sz="0" w:space="0" w:color="auto"/>
        <w:bottom w:val="none" w:sz="0" w:space="0" w:color="auto"/>
        <w:right w:val="none" w:sz="0" w:space="0" w:color="auto"/>
      </w:divBdr>
    </w:div>
    <w:div w:id="816149156">
      <w:bodyDiv w:val="1"/>
      <w:marLeft w:val="0"/>
      <w:marRight w:val="0"/>
      <w:marTop w:val="0"/>
      <w:marBottom w:val="0"/>
      <w:divBdr>
        <w:top w:val="none" w:sz="0" w:space="0" w:color="auto"/>
        <w:left w:val="none" w:sz="0" w:space="0" w:color="auto"/>
        <w:bottom w:val="none" w:sz="0" w:space="0" w:color="auto"/>
        <w:right w:val="none" w:sz="0" w:space="0" w:color="auto"/>
      </w:divBdr>
    </w:div>
    <w:div w:id="825634812">
      <w:bodyDiv w:val="1"/>
      <w:marLeft w:val="0"/>
      <w:marRight w:val="0"/>
      <w:marTop w:val="0"/>
      <w:marBottom w:val="0"/>
      <w:divBdr>
        <w:top w:val="none" w:sz="0" w:space="0" w:color="auto"/>
        <w:left w:val="none" w:sz="0" w:space="0" w:color="auto"/>
        <w:bottom w:val="none" w:sz="0" w:space="0" w:color="auto"/>
        <w:right w:val="none" w:sz="0" w:space="0" w:color="auto"/>
      </w:divBdr>
    </w:div>
    <w:div w:id="827477674">
      <w:bodyDiv w:val="1"/>
      <w:marLeft w:val="0"/>
      <w:marRight w:val="0"/>
      <w:marTop w:val="0"/>
      <w:marBottom w:val="0"/>
      <w:divBdr>
        <w:top w:val="none" w:sz="0" w:space="0" w:color="auto"/>
        <w:left w:val="none" w:sz="0" w:space="0" w:color="auto"/>
        <w:bottom w:val="none" w:sz="0" w:space="0" w:color="auto"/>
        <w:right w:val="none" w:sz="0" w:space="0" w:color="auto"/>
      </w:divBdr>
    </w:div>
    <w:div w:id="839274750">
      <w:bodyDiv w:val="1"/>
      <w:marLeft w:val="0"/>
      <w:marRight w:val="0"/>
      <w:marTop w:val="0"/>
      <w:marBottom w:val="0"/>
      <w:divBdr>
        <w:top w:val="none" w:sz="0" w:space="0" w:color="auto"/>
        <w:left w:val="none" w:sz="0" w:space="0" w:color="auto"/>
        <w:bottom w:val="none" w:sz="0" w:space="0" w:color="auto"/>
        <w:right w:val="none" w:sz="0" w:space="0" w:color="auto"/>
      </w:divBdr>
    </w:div>
    <w:div w:id="849829727">
      <w:bodyDiv w:val="1"/>
      <w:marLeft w:val="0"/>
      <w:marRight w:val="0"/>
      <w:marTop w:val="0"/>
      <w:marBottom w:val="0"/>
      <w:divBdr>
        <w:top w:val="none" w:sz="0" w:space="0" w:color="auto"/>
        <w:left w:val="none" w:sz="0" w:space="0" w:color="auto"/>
        <w:bottom w:val="none" w:sz="0" w:space="0" w:color="auto"/>
        <w:right w:val="none" w:sz="0" w:space="0" w:color="auto"/>
      </w:divBdr>
      <w:divsChild>
        <w:div w:id="1696692053">
          <w:marLeft w:val="0"/>
          <w:marRight w:val="0"/>
          <w:marTop w:val="0"/>
          <w:marBottom w:val="0"/>
          <w:divBdr>
            <w:top w:val="none" w:sz="0" w:space="0" w:color="auto"/>
            <w:left w:val="none" w:sz="0" w:space="0" w:color="auto"/>
            <w:bottom w:val="none" w:sz="0" w:space="0" w:color="auto"/>
            <w:right w:val="none" w:sz="0" w:space="0" w:color="auto"/>
          </w:divBdr>
        </w:div>
      </w:divsChild>
    </w:div>
    <w:div w:id="864438654">
      <w:bodyDiv w:val="1"/>
      <w:marLeft w:val="0"/>
      <w:marRight w:val="0"/>
      <w:marTop w:val="0"/>
      <w:marBottom w:val="0"/>
      <w:divBdr>
        <w:top w:val="none" w:sz="0" w:space="0" w:color="auto"/>
        <w:left w:val="none" w:sz="0" w:space="0" w:color="auto"/>
        <w:bottom w:val="none" w:sz="0" w:space="0" w:color="auto"/>
        <w:right w:val="none" w:sz="0" w:space="0" w:color="auto"/>
      </w:divBdr>
      <w:divsChild>
        <w:div w:id="2001688697">
          <w:marLeft w:val="0"/>
          <w:marRight w:val="0"/>
          <w:marTop w:val="0"/>
          <w:marBottom w:val="0"/>
          <w:divBdr>
            <w:top w:val="none" w:sz="0" w:space="0" w:color="auto"/>
            <w:left w:val="none" w:sz="0" w:space="0" w:color="auto"/>
            <w:bottom w:val="none" w:sz="0" w:space="0" w:color="auto"/>
            <w:right w:val="none" w:sz="0" w:space="0" w:color="auto"/>
          </w:divBdr>
        </w:div>
      </w:divsChild>
    </w:div>
    <w:div w:id="895891343">
      <w:bodyDiv w:val="1"/>
      <w:marLeft w:val="0"/>
      <w:marRight w:val="0"/>
      <w:marTop w:val="0"/>
      <w:marBottom w:val="0"/>
      <w:divBdr>
        <w:top w:val="none" w:sz="0" w:space="0" w:color="auto"/>
        <w:left w:val="none" w:sz="0" w:space="0" w:color="auto"/>
        <w:bottom w:val="none" w:sz="0" w:space="0" w:color="auto"/>
        <w:right w:val="none" w:sz="0" w:space="0" w:color="auto"/>
      </w:divBdr>
      <w:divsChild>
        <w:div w:id="1952399222">
          <w:marLeft w:val="0"/>
          <w:marRight w:val="0"/>
          <w:marTop w:val="0"/>
          <w:marBottom w:val="0"/>
          <w:divBdr>
            <w:top w:val="none" w:sz="0" w:space="0" w:color="auto"/>
            <w:left w:val="none" w:sz="0" w:space="0" w:color="auto"/>
            <w:bottom w:val="none" w:sz="0" w:space="0" w:color="auto"/>
            <w:right w:val="none" w:sz="0" w:space="0" w:color="auto"/>
          </w:divBdr>
        </w:div>
      </w:divsChild>
    </w:div>
    <w:div w:id="911812050">
      <w:bodyDiv w:val="1"/>
      <w:marLeft w:val="0"/>
      <w:marRight w:val="0"/>
      <w:marTop w:val="0"/>
      <w:marBottom w:val="0"/>
      <w:divBdr>
        <w:top w:val="none" w:sz="0" w:space="0" w:color="auto"/>
        <w:left w:val="none" w:sz="0" w:space="0" w:color="auto"/>
        <w:bottom w:val="none" w:sz="0" w:space="0" w:color="auto"/>
        <w:right w:val="none" w:sz="0" w:space="0" w:color="auto"/>
      </w:divBdr>
    </w:div>
    <w:div w:id="926039780">
      <w:bodyDiv w:val="1"/>
      <w:marLeft w:val="0"/>
      <w:marRight w:val="0"/>
      <w:marTop w:val="0"/>
      <w:marBottom w:val="0"/>
      <w:divBdr>
        <w:top w:val="none" w:sz="0" w:space="0" w:color="auto"/>
        <w:left w:val="none" w:sz="0" w:space="0" w:color="auto"/>
        <w:bottom w:val="none" w:sz="0" w:space="0" w:color="auto"/>
        <w:right w:val="none" w:sz="0" w:space="0" w:color="auto"/>
      </w:divBdr>
    </w:div>
    <w:div w:id="930629379">
      <w:bodyDiv w:val="1"/>
      <w:marLeft w:val="0"/>
      <w:marRight w:val="0"/>
      <w:marTop w:val="0"/>
      <w:marBottom w:val="0"/>
      <w:divBdr>
        <w:top w:val="none" w:sz="0" w:space="0" w:color="auto"/>
        <w:left w:val="none" w:sz="0" w:space="0" w:color="auto"/>
        <w:bottom w:val="none" w:sz="0" w:space="0" w:color="auto"/>
        <w:right w:val="none" w:sz="0" w:space="0" w:color="auto"/>
      </w:divBdr>
    </w:div>
    <w:div w:id="942229571">
      <w:bodyDiv w:val="1"/>
      <w:marLeft w:val="0"/>
      <w:marRight w:val="0"/>
      <w:marTop w:val="0"/>
      <w:marBottom w:val="0"/>
      <w:divBdr>
        <w:top w:val="none" w:sz="0" w:space="0" w:color="auto"/>
        <w:left w:val="none" w:sz="0" w:space="0" w:color="auto"/>
        <w:bottom w:val="none" w:sz="0" w:space="0" w:color="auto"/>
        <w:right w:val="none" w:sz="0" w:space="0" w:color="auto"/>
      </w:divBdr>
      <w:divsChild>
        <w:div w:id="313880158">
          <w:marLeft w:val="0"/>
          <w:marRight w:val="0"/>
          <w:marTop w:val="0"/>
          <w:marBottom w:val="0"/>
          <w:divBdr>
            <w:top w:val="none" w:sz="0" w:space="0" w:color="auto"/>
            <w:left w:val="none" w:sz="0" w:space="0" w:color="auto"/>
            <w:bottom w:val="none" w:sz="0" w:space="0" w:color="auto"/>
            <w:right w:val="none" w:sz="0" w:space="0" w:color="auto"/>
          </w:divBdr>
        </w:div>
      </w:divsChild>
    </w:div>
    <w:div w:id="948314325">
      <w:bodyDiv w:val="1"/>
      <w:marLeft w:val="0"/>
      <w:marRight w:val="0"/>
      <w:marTop w:val="0"/>
      <w:marBottom w:val="0"/>
      <w:divBdr>
        <w:top w:val="none" w:sz="0" w:space="0" w:color="auto"/>
        <w:left w:val="none" w:sz="0" w:space="0" w:color="auto"/>
        <w:bottom w:val="none" w:sz="0" w:space="0" w:color="auto"/>
        <w:right w:val="none" w:sz="0" w:space="0" w:color="auto"/>
      </w:divBdr>
    </w:div>
    <w:div w:id="948895924">
      <w:bodyDiv w:val="1"/>
      <w:marLeft w:val="0"/>
      <w:marRight w:val="0"/>
      <w:marTop w:val="0"/>
      <w:marBottom w:val="0"/>
      <w:divBdr>
        <w:top w:val="none" w:sz="0" w:space="0" w:color="auto"/>
        <w:left w:val="none" w:sz="0" w:space="0" w:color="auto"/>
        <w:bottom w:val="none" w:sz="0" w:space="0" w:color="auto"/>
        <w:right w:val="none" w:sz="0" w:space="0" w:color="auto"/>
      </w:divBdr>
    </w:div>
    <w:div w:id="959267364">
      <w:bodyDiv w:val="1"/>
      <w:marLeft w:val="0"/>
      <w:marRight w:val="0"/>
      <w:marTop w:val="0"/>
      <w:marBottom w:val="0"/>
      <w:divBdr>
        <w:top w:val="none" w:sz="0" w:space="0" w:color="auto"/>
        <w:left w:val="none" w:sz="0" w:space="0" w:color="auto"/>
        <w:bottom w:val="none" w:sz="0" w:space="0" w:color="auto"/>
        <w:right w:val="none" w:sz="0" w:space="0" w:color="auto"/>
      </w:divBdr>
    </w:div>
    <w:div w:id="971404629">
      <w:bodyDiv w:val="1"/>
      <w:marLeft w:val="0"/>
      <w:marRight w:val="0"/>
      <w:marTop w:val="0"/>
      <w:marBottom w:val="0"/>
      <w:divBdr>
        <w:top w:val="none" w:sz="0" w:space="0" w:color="auto"/>
        <w:left w:val="none" w:sz="0" w:space="0" w:color="auto"/>
        <w:bottom w:val="none" w:sz="0" w:space="0" w:color="auto"/>
        <w:right w:val="none" w:sz="0" w:space="0" w:color="auto"/>
      </w:divBdr>
      <w:divsChild>
        <w:div w:id="552078578">
          <w:marLeft w:val="0"/>
          <w:marRight w:val="0"/>
          <w:marTop w:val="0"/>
          <w:marBottom w:val="0"/>
          <w:divBdr>
            <w:top w:val="none" w:sz="0" w:space="0" w:color="auto"/>
            <w:left w:val="none" w:sz="0" w:space="0" w:color="auto"/>
            <w:bottom w:val="none" w:sz="0" w:space="0" w:color="auto"/>
            <w:right w:val="none" w:sz="0" w:space="0" w:color="auto"/>
          </w:divBdr>
        </w:div>
      </w:divsChild>
    </w:div>
    <w:div w:id="978143529">
      <w:bodyDiv w:val="1"/>
      <w:marLeft w:val="0"/>
      <w:marRight w:val="0"/>
      <w:marTop w:val="0"/>
      <w:marBottom w:val="0"/>
      <w:divBdr>
        <w:top w:val="none" w:sz="0" w:space="0" w:color="auto"/>
        <w:left w:val="none" w:sz="0" w:space="0" w:color="auto"/>
        <w:bottom w:val="none" w:sz="0" w:space="0" w:color="auto"/>
        <w:right w:val="none" w:sz="0" w:space="0" w:color="auto"/>
      </w:divBdr>
      <w:divsChild>
        <w:div w:id="1360472926">
          <w:marLeft w:val="0"/>
          <w:marRight w:val="0"/>
          <w:marTop w:val="0"/>
          <w:marBottom w:val="0"/>
          <w:divBdr>
            <w:top w:val="none" w:sz="0" w:space="0" w:color="auto"/>
            <w:left w:val="none" w:sz="0" w:space="0" w:color="auto"/>
            <w:bottom w:val="none" w:sz="0" w:space="0" w:color="auto"/>
            <w:right w:val="none" w:sz="0" w:space="0" w:color="auto"/>
          </w:divBdr>
        </w:div>
      </w:divsChild>
    </w:div>
    <w:div w:id="981621202">
      <w:bodyDiv w:val="1"/>
      <w:marLeft w:val="0"/>
      <w:marRight w:val="0"/>
      <w:marTop w:val="0"/>
      <w:marBottom w:val="0"/>
      <w:divBdr>
        <w:top w:val="none" w:sz="0" w:space="0" w:color="auto"/>
        <w:left w:val="none" w:sz="0" w:space="0" w:color="auto"/>
        <w:bottom w:val="none" w:sz="0" w:space="0" w:color="auto"/>
        <w:right w:val="none" w:sz="0" w:space="0" w:color="auto"/>
      </w:divBdr>
      <w:divsChild>
        <w:div w:id="832917638">
          <w:marLeft w:val="0"/>
          <w:marRight w:val="0"/>
          <w:marTop w:val="0"/>
          <w:marBottom w:val="0"/>
          <w:divBdr>
            <w:top w:val="none" w:sz="0" w:space="0" w:color="auto"/>
            <w:left w:val="none" w:sz="0" w:space="0" w:color="auto"/>
            <w:bottom w:val="none" w:sz="0" w:space="0" w:color="auto"/>
            <w:right w:val="none" w:sz="0" w:space="0" w:color="auto"/>
          </w:divBdr>
        </w:div>
      </w:divsChild>
    </w:div>
    <w:div w:id="987977596">
      <w:bodyDiv w:val="1"/>
      <w:marLeft w:val="0"/>
      <w:marRight w:val="0"/>
      <w:marTop w:val="0"/>
      <w:marBottom w:val="0"/>
      <w:divBdr>
        <w:top w:val="none" w:sz="0" w:space="0" w:color="auto"/>
        <w:left w:val="none" w:sz="0" w:space="0" w:color="auto"/>
        <w:bottom w:val="none" w:sz="0" w:space="0" w:color="auto"/>
        <w:right w:val="none" w:sz="0" w:space="0" w:color="auto"/>
      </w:divBdr>
      <w:divsChild>
        <w:div w:id="466821704">
          <w:marLeft w:val="0"/>
          <w:marRight w:val="0"/>
          <w:marTop w:val="0"/>
          <w:marBottom w:val="0"/>
          <w:divBdr>
            <w:top w:val="none" w:sz="0" w:space="0" w:color="auto"/>
            <w:left w:val="none" w:sz="0" w:space="0" w:color="auto"/>
            <w:bottom w:val="none" w:sz="0" w:space="0" w:color="auto"/>
            <w:right w:val="none" w:sz="0" w:space="0" w:color="auto"/>
          </w:divBdr>
        </w:div>
      </w:divsChild>
    </w:div>
    <w:div w:id="988745613">
      <w:bodyDiv w:val="1"/>
      <w:marLeft w:val="0"/>
      <w:marRight w:val="0"/>
      <w:marTop w:val="0"/>
      <w:marBottom w:val="0"/>
      <w:divBdr>
        <w:top w:val="none" w:sz="0" w:space="0" w:color="auto"/>
        <w:left w:val="none" w:sz="0" w:space="0" w:color="auto"/>
        <w:bottom w:val="none" w:sz="0" w:space="0" w:color="auto"/>
        <w:right w:val="none" w:sz="0" w:space="0" w:color="auto"/>
      </w:divBdr>
    </w:div>
    <w:div w:id="991177288">
      <w:bodyDiv w:val="1"/>
      <w:marLeft w:val="0"/>
      <w:marRight w:val="0"/>
      <w:marTop w:val="0"/>
      <w:marBottom w:val="0"/>
      <w:divBdr>
        <w:top w:val="none" w:sz="0" w:space="0" w:color="auto"/>
        <w:left w:val="none" w:sz="0" w:space="0" w:color="auto"/>
        <w:bottom w:val="none" w:sz="0" w:space="0" w:color="auto"/>
        <w:right w:val="none" w:sz="0" w:space="0" w:color="auto"/>
      </w:divBdr>
    </w:div>
    <w:div w:id="1003626077">
      <w:bodyDiv w:val="1"/>
      <w:marLeft w:val="0"/>
      <w:marRight w:val="0"/>
      <w:marTop w:val="0"/>
      <w:marBottom w:val="0"/>
      <w:divBdr>
        <w:top w:val="none" w:sz="0" w:space="0" w:color="auto"/>
        <w:left w:val="none" w:sz="0" w:space="0" w:color="auto"/>
        <w:bottom w:val="none" w:sz="0" w:space="0" w:color="auto"/>
        <w:right w:val="none" w:sz="0" w:space="0" w:color="auto"/>
      </w:divBdr>
    </w:div>
    <w:div w:id="1004279977">
      <w:bodyDiv w:val="1"/>
      <w:marLeft w:val="0"/>
      <w:marRight w:val="0"/>
      <w:marTop w:val="0"/>
      <w:marBottom w:val="0"/>
      <w:divBdr>
        <w:top w:val="none" w:sz="0" w:space="0" w:color="auto"/>
        <w:left w:val="none" w:sz="0" w:space="0" w:color="auto"/>
        <w:bottom w:val="none" w:sz="0" w:space="0" w:color="auto"/>
        <w:right w:val="none" w:sz="0" w:space="0" w:color="auto"/>
      </w:divBdr>
    </w:div>
    <w:div w:id="1023164734">
      <w:bodyDiv w:val="1"/>
      <w:marLeft w:val="0"/>
      <w:marRight w:val="0"/>
      <w:marTop w:val="0"/>
      <w:marBottom w:val="0"/>
      <w:divBdr>
        <w:top w:val="none" w:sz="0" w:space="0" w:color="auto"/>
        <w:left w:val="none" w:sz="0" w:space="0" w:color="auto"/>
        <w:bottom w:val="none" w:sz="0" w:space="0" w:color="auto"/>
        <w:right w:val="none" w:sz="0" w:space="0" w:color="auto"/>
      </w:divBdr>
      <w:divsChild>
        <w:div w:id="262038703">
          <w:marLeft w:val="0"/>
          <w:marRight w:val="0"/>
          <w:marTop w:val="0"/>
          <w:marBottom w:val="0"/>
          <w:divBdr>
            <w:top w:val="none" w:sz="0" w:space="0" w:color="auto"/>
            <w:left w:val="none" w:sz="0" w:space="0" w:color="auto"/>
            <w:bottom w:val="none" w:sz="0" w:space="0" w:color="auto"/>
            <w:right w:val="none" w:sz="0" w:space="0" w:color="auto"/>
          </w:divBdr>
        </w:div>
      </w:divsChild>
    </w:div>
    <w:div w:id="1025980637">
      <w:bodyDiv w:val="1"/>
      <w:marLeft w:val="0"/>
      <w:marRight w:val="0"/>
      <w:marTop w:val="0"/>
      <w:marBottom w:val="0"/>
      <w:divBdr>
        <w:top w:val="none" w:sz="0" w:space="0" w:color="auto"/>
        <w:left w:val="none" w:sz="0" w:space="0" w:color="auto"/>
        <w:bottom w:val="none" w:sz="0" w:space="0" w:color="auto"/>
        <w:right w:val="none" w:sz="0" w:space="0" w:color="auto"/>
      </w:divBdr>
      <w:divsChild>
        <w:div w:id="1459227874">
          <w:marLeft w:val="0"/>
          <w:marRight w:val="0"/>
          <w:marTop w:val="0"/>
          <w:marBottom w:val="0"/>
          <w:divBdr>
            <w:top w:val="none" w:sz="0" w:space="0" w:color="auto"/>
            <w:left w:val="none" w:sz="0" w:space="0" w:color="auto"/>
            <w:bottom w:val="none" w:sz="0" w:space="0" w:color="auto"/>
            <w:right w:val="none" w:sz="0" w:space="0" w:color="auto"/>
          </w:divBdr>
        </w:div>
      </w:divsChild>
    </w:div>
    <w:div w:id="1045450452">
      <w:bodyDiv w:val="1"/>
      <w:marLeft w:val="0"/>
      <w:marRight w:val="0"/>
      <w:marTop w:val="0"/>
      <w:marBottom w:val="0"/>
      <w:divBdr>
        <w:top w:val="none" w:sz="0" w:space="0" w:color="auto"/>
        <w:left w:val="none" w:sz="0" w:space="0" w:color="auto"/>
        <w:bottom w:val="none" w:sz="0" w:space="0" w:color="auto"/>
        <w:right w:val="none" w:sz="0" w:space="0" w:color="auto"/>
      </w:divBdr>
    </w:div>
    <w:div w:id="1082216922">
      <w:bodyDiv w:val="1"/>
      <w:marLeft w:val="0"/>
      <w:marRight w:val="0"/>
      <w:marTop w:val="0"/>
      <w:marBottom w:val="0"/>
      <w:divBdr>
        <w:top w:val="none" w:sz="0" w:space="0" w:color="auto"/>
        <w:left w:val="none" w:sz="0" w:space="0" w:color="auto"/>
        <w:bottom w:val="none" w:sz="0" w:space="0" w:color="auto"/>
        <w:right w:val="none" w:sz="0" w:space="0" w:color="auto"/>
      </w:divBdr>
    </w:div>
    <w:div w:id="1084839644">
      <w:bodyDiv w:val="1"/>
      <w:marLeft w:val="0"/>
      <w:marRight w:val="0"/>
      <w:marTop w:val="0"/>
      <w:marBottom w:val="0"/>
      <w:divBdr>
        <w:top w:val="none" w:sz="0" w:space="0" w:color="auto"/>
        <w:left w:val="none" w:sz="0" w:space="0" w:color="auto"/>
        <w:bottom w:val="none" w:sz="0" w:space="0" w:color="auto"/>
        <w:right w:val="none" w:sz="0" w:space="0" w:color="auto"/>
      </w:divBdr>
    </w:div>
    <w:div w:id="1099984972">
      <w:bodyDiv w:val="1"/>
      <w:marLeft w:val="0"/>
      <w:marRight w:val="0"/>
      <w:marTop w:val="0"/>
      <w:marBottom w:val="0"/>
      <w:divBdr>
        <w:top w:val="none" w:sz="0" w:space="0" w:color="auto"/>
        <w:left w:val="none" w:sz="0" w:space="0" w:color="auto"/>
        <w:bottom w:val="none" w:sz="0" w:space="0" w:color="auto"/>
        <w:right w:val="none" w:sz="0" w:space="0" w:color="auto"/>
      </w:divBdr>
    </w:div>
    <w:div w:id="1110658519">
      <w:bodyDiv w:val="1"/>
      <w:marLeft w:val="0"/>
      <w:marRight w:val="0"/>
      <w:marTop w:val="0"/>
      <w:marBottom w:val="0"/>
      <w:divBdr>
        <w:top w:val="none" w:sz="0" w:space="0" w:color="auto"/>
        <w:left w:val="none" w:sz="0" w:space="0" w:color="auto"/>
        <w:bottom w:val="none" w:sz="0" w:space="0" w:color="auto"/>
        <w:right w:val="none" w:sz="0" w:space="0" w:color="auto"/>
      </w:divBdr>
    </w:div>
    <w:div w:id="1112047035">
      <w:bodyDiv w:val="1"/>
      <w:marLeft w:val="0"/>
      <w:marRight w:val="0"/>
      <w:marTop w:val="0"/>
      <w:marBottom w:val="0"/>
      <w:divBdr>
        <w:top w:val="none" w:sz="0" w:space="0" w:color="auto"/>
        <w:left w:val="none" w:sz="0" w:space="0" w:color="auto"/>
        <w:bottom w:val="none" w:sz="0" w:space="0" w:color="auto"/>
        <w:right w:val="none" w:sz="0" w:space="0" w:color="auto"/>
      </w:divBdr>
    </w:div>
    <w:div w:id="1115519835">
      <w:bodyDiv w:val="1"/>
      <w:marLeft w:val="0"/>
      <w:marRight w:val="0"/>
      <w:marTop w:val="0"/>
      <w:marBottom w:val="0"/>
      <w:divBdr>
        <w:top w:val="none" w:sz="0" w:space="0" w:color="auto"/>
        <w:left w:val="none" w:sz="0" w:space="0" w:color="auto"/>
        <w:bottom w:val="none" w:sz="0" w:space="0" w:color="auto"/>
        <w:right w:val="none" w:sz="0" w:space="0" w:color="auto"/>
      </w:divBdr>
    </w:div>
    <w:div w:id="1146319514">
      <w:bodyDiv w:val="1"/>
      <w:marLeft w:val="0"/>
      <w:marRight w:val="0"/>
      <w:marTop w:val="0"/>
      <w:marBottom w:val="0"/>
      <w:divBdr>
        <w:top w:val="none" w:sz="0" w:space="0" w:color="auto"/>
        <w:left w:val="none" w:sz="0" w:space="0" w:color="auto"/>
        <w:bottom w:val="none" w:sz="0" w:space="0" w:color="auto"/>
        <w:right w:val="none" w:sz="0" w:space="0" w:color="auto"/>
      </w:divBdr>
    </w:div>
    <w:div w:id="1151411897">
      <w:bodyDiv w:val="1"/>
      <w:marLeft w:val="0"/>
      <w:marRight w:val="0"/>
      <w:marTop w:val="0"/>
      <w:marBottom w:val="0"/>
      <w:divBdr>
        <w:top w:val="none" w:sz="0" w:space="0" w:color="auto"/>
        <w:left w:val="none" w:sz="0" w:space="0" w:color="auto"/>
        <w:bottom w:val="none" w:sz="0" w:space="0" w:color="auto"/>
        <w:right w:val="none" w:sz="0" w:space="0" w:color="auto"/>
      </w:divBdr>
      <w:divsChild>
        <w:div w:id="1406993477">
          <w:marLeft w:val="0"/>
          <w:marRight w:val="0"/>
          <w:marTop w:val="0"/>
          <w:marBottom w:val="0"/>
          <w:divBdr>
            <w:top w:val="none" w:sz="0" w:space="0" w:color="auto"/>
            <w:left w:val="none" w:sz="0" w:space="0" w:color="auto"/>
            <w:bottom w:val="none" w:sz="0" w:space="0" w:color="auto"/>
            <w:right w:val="none" w:sz="0" w:space="0" w:color="auto"/>
          </w:divBdr>
        </w:div>
      </w:divsChild>
    </w:div>
    <w:div w:id="1155754611">
      <w:bodyDiv w:val="1"/>
      <w:marLeft w:val="0"/>
      <w:marRight w:val="0"/>
      <w:marTop w:val="0"/>
      <w:marBottom w:val="0"/>
      <w:divBdr>
        <w:top w:val="none" w:sz="0" w:space="0" w:color="auto"/>
        <w:left w:val="none" w:sz="0" w:space="0" w:color="auto"/>
        <w:bottom w:val="none" w:sz="0" w:space="0" w:color="auto"/>
        <w:right w:val="none" w:sz="0" w:space="0" w:color="auto"/>
      </w:divBdr>
    </w:div>
    <w:div w:id="1158306175">
      <w:bodyDiv w:val="1"/>
      <w:marLeft w:val="0"/>
      <w:marRight w:val="0"/>
      <w:marTop w:val="0"/>
      <w:marBottom w:val="0"/>
      <w:divBdr>
        <w:top w:val="none" w:sz="0" w:space="0" w:color="auto"/>
        <w:left w:val="none" w:sz="0" w:space="0" w:color="auto"/>
        <w:bottom w:val="none" w:sz="0" w:space="0" w:color="auto"/>
        <w:right w:val="none" w:sz="0" w:space="0" w:color="auto"/>
      </w:divBdr>
    </w:div>
    <w:div w:id="1162283252">
      <w:bodyDiv w:val="1"/>
      <w:marLeft w:val="0"/>
      <w:marRight w:val="0"/>
      <w:marTop w:val="0"/>
      <w:marBottom w:val="0"/>
      <w:divBdr>
        <w:top w:val="none" w:sz="0" w:space="0" w:color="auto"/>
        <w:left w:val="none" w:sz="0" w:space="0" w:color="auto"/>
        <w:bottom w:val="none" w:sz="0" w:space="0" w:color="auto"/>
        <w:right w:val="none" w:sz="0" w:space="0" w:color="auto"/>
      </w:divBdr>
      <w:divsChild>
        <w:div w:id="1488663594">
          <w:marLeft w:val="0"/>
          <w:marRight w:val="0"/>
          <w:marTop w:val="0"/>
          <w:marBottom w:val="0"/>
          <w:divBdr>
            <w:top w:val="none" w:sz="0" w:space="0" w:color="auto"/>
            <w:left w:val="none" w:sz="0" w:space="0" w:color="auto"/>
            <w:bottom w:val="none" w:sz="0" w:space="0" w:color="auto"/>
            <w:right w:val="none" w:sz="0" w:space="0" w:color="auto"/>
          </w:divBdr>
        </w:div>
      </w:divsChild>
    </w:div>
    <w:div w:id="1200777680">
      <w:bodyDiv w:val="1"/>
      <w:marLeft w:val="0"/>
      <w:marRight w:val="0"/>
      <w:marTop w:val="0"/>
      <w:marBottom w:val="0"/>
      <w:divBdr>
        <w:top w:val="none" w:sz="0" w:space="0" w:color="auto"/>
        <w:left w:val="none" w:sz="0" w:space="0" w:color="auto"/>
        <w:bottom w:val="none" w:sz="0" w:space="0" w:color="auto"/>
        <w:right w:val="none" w:sz="0" w:space="0" w:color="auto"/>
      </w:divBdr>
    </w:div>
    <w:div w:id="1268729034">
      <w:bodyDiv w:val="1"/>
      <w:marLeft w:val="0"/>
      <w:marRight w:val="0"/>
      <w:marTop w:val="0"/>
      <w:marBottom w:val="0"/>
      <w:divBdr>
        <w:top w:val="none" w:sz="0" w:space="0" w:color="auto"/>
        <w:left w:val="none" w:sz="0" w:space="0" w:color="auto"/>
        <w:bottom w:val="none" w:sz="0" w:space="0" w:color="auto"/>
        <w:right w:val="none" w:sz="0" w:space="0" w:color="auto"/>
      </w:divBdr>
      <w:divsChild>
        <w:div w:id="1604339719">
          <w:marLeft w:val="0"/>
          <w:marRight w:val="0"/>
          <w:marTop w:val="0"/>
          <w:marBottom w:val="0"/>
          <w:divBdr>
            <w:top w:val="none" w:sz="0" w:space="0" w:color="auto"/>
            <w:left w:val="none" w:sz="0" w:space="0" w:color="auto"/>
            <w:bottom w:val="none" w:sz="0" w:space="0" w:color="auto"/>
            <w:right w:val="none" w:sz="0" w:space="0" w:color="auto"/>
          </w:divBdr>
        </w:div>
      </w:divsChild>
    </w:div>
    <w:div w:id="1270550553">
      <w:bodyDiv w:val="1"/>
      <w:marLeft w:val="0"/>
      <w:marRight w:val="0"/>
      <w:marTop w:val="0"/>
      <w:marBottom w:val="0"/>
      <w:divBdr>
        <w:top w:val="none" w:sz="0" w:space="0" w:color="auto"/>
        <w:left w:val="none" w:sz="0" w:space="0" w:color="auto"/>
        <w:bottom w:val="none" w:sz="0" w:space="0" w:color="auto"/>
        <w:right w:val="none" w:sz="0" w:space="0" w:color="auto"/>
      </w:divBdr>
      <w:divsChild>
        <w:div w:id="171527829">
          <w:marLeft w:val="0"/>
          <w:marRight w:val="0"/>
          <w:marTop w:val="0"/>
          <w:marBottom w:val="0"/>
          <w:divBdr>
            <w:top w:val="none" w:sz="0" w:space="0" w:color="auto"/>
            <w:left w:val="none" w:sz="0" w:space="0" w:color="auto"/>
            <w:bottom w:val="none" w:sz="0" w:space="0" w:color="auto"/>
            <w:right w:val="none" w:sz="0" w:space="0" w:color="auto"/>
          </w:divBdr>
        </w:div>
      </w:divsChild>
    </w:div>
    <w:div w:id="1286429282">
      <w:bodyDiv w:val="1"/>
      <w:marLeft w:val="0"/>
      <w:marRight w:val="0"/>
      <w:marTop w:val="0"/>
      <w:marBottom w:val="0"/>
      <w:divBdr>
        <w:top w:val="none" w:sz="0" w:space="0" w:color="auto"/>
        <w:left w:val="none" w:sz="0" w:space="0" w:color="auto"/>
        <w:bottom w:val="none" w:sz="0" w:space="0" w:color="auto"/>
        <w:right w:val="none" w:sz="0" w:space="0" w:color="auto"/>
      </w:divBdr>
    </w:div>
    <w:div w:id="1291203801">
      <w:bodyDiv w:val="1"/>
      <w:marLeft w:val="0"/>
      <w:marRight w:val="0"/>
      <w:marTop w:val="0"/>
      <w:marBottom w:val="0"/>
      <w:divBdr>
        <w:top w:val="none" w:sz="0" w:space="0" w:color="auto"/>
        <w:left w:val="none" w:sz="0" w:space="0" w:color="auto"/>
        <w:bottom w:val="none" w:sz="0" w:space="0" w:color="auto"/>
        <w:right w:val="none" w:sz="0" w:space="0" w:color="auto"/>
      </w:divBdr>
      <w:divsChild>
        <w:div w:id="241793355">
          <w:marLeft w:val="0"/>
          <w:marRight w:val="0"/>
          <w:marTop w:val="0"/>
          <w:marBottom w:val="0"/>
          <w:divBdr>
            <w:top w:val="none" w:sz="0" w:space="0" w:color="auto"/>
            <w:left w:val="none" w:sz="0" w:space="0" w:color="auto"/>
            <w:bottom w:val="none" w:sz="0" w:space="0" w:color="auto"/>
            <w:right w:val="none" w:sz="0" w:space="0" w:color="auto"/>
          </w:divBdr>
        </w:div>
      </w:divsChild>
    </w:div>
    <w:div w:id="1293943557">
      <w:bodyDiv w:val="1"/>
      <w:marLeft w:val="0"/>
      <w:marRight w:val="0"/>
      <w:marTop w:val="0"/>
      <w:marBottom w:val="0"/>
      <w:divBdr>
        <w:top w:val="none" w:sz="0" w:space="0" w:color="auto"/>
        <w:left w:val="none" w:sz="0" w:space="0" w:color="auto"/>
        <w:bottom w:val="none" w:sz="0" w:space="0" w:color="auto"/>
        <w:right w:val="none" w:sz="0" w:space="0" w:color="auto"/>
      </w:divBdr>
    </w:div>
    <w:div w:id="1295525612">
      <w:bodyDiv w:val="1"/>
      <w:marLeft w:val="0"/>
      <w:marRight w:val="0"/>
      <w:marTop w:val="0"/>
      <w:marBottom w:val="0"/>
      <w:divBdr>
        <w:top w:val="none" w:sz="0" w:space="0" w:color="auto"/>
        <w:left w:val="none" w:sz="0" w:space="0" w:color="auto"/>
        <w:bottom w:val="none" w:sz="0" w:space="0" w:color="auto"/>
        <w:right w:val="none" w:sz="0" w:space="0" w:color="auto"/>
      </w:divBdr>
      <w:divsChild>
        <w:div w:id="886646955">
          <w:marLeft w:val="0"/>
          <w:marRight w:val="0"/>
          <w:marTop w:val="0"/>
          <w:marBottom w:val="0"/>
          <w:divBdr>
            <w:top w:val="none" w:sz="0" w:space="0" w:color="auto"/>
            <w:left w:val="none" w:sz="0" w:space="0" w:color="auto"/>
            <w:bottom w:val="none" w:sz="0" w:space="0" w:color="auto"/>
            <w:right w:val="none" w:sz="0" w:space="0" w:color="auto"/>
          </w:divBdr>
        </w:div>
      </w:divsChild>
    </w:div>
    <w:div w:id="1317800045">
      <w:bodyDiv w:val="1"/>
      <w:marLeft w:val="0"/>
      <w:marRight w:val="0"/>
      <w:marTop w:val="0"/>
      <w:marBottom w:val="0"/>
      <w:divBdr>
        <w:top w:val="none" w:sz="0" w:space="0" w:color="auto"/>
        <w:left w:val="none" w:sz="0" w:space="0" w:color="auto"/>
        <w:bottom w:val="none" w:sz="0" w:space="0" w:color="auto"/>
        <w:right w:val="none" w:sz="0" w:space="0" w:color="auto"/>
      </w:divBdr>
    </w:div>
    <w:div w:id="1324629429">
      <w:bodyDiv w:val="1"/>
      <w:marLeft w:val="0"/>
      <w:marRight w:val="0"/>
      <w:marTop w:val="0"/>
      <w:marBottom w:val="0"/>
      <w:divBdr>
        <w:top w:val="none" w:sz="0" w:space="0" w:color="auto"/>
        <w:left w:val="none" w:sz="0" w:space="0" w:color="auto"/>
        <w:bottom w:val="none" w:sz="0" w:space="0" w:color="auto"/>
        <w:right w:val="none" w:sz="0" w:space="0" w:color="auto"/>
      </w:divBdr>
    </w:div>
    <w:div w:id="1331643381">
      <w:bodyDiv w:val="1"/>
      <w:marLeft w:val="0"/>
      <w:marRight w:val="0"/>
      <w:marTop w:val="0"/>
      <w:marBottom w:val="0"/>
      <w:divBdr>
        <w:top w:val="none" w:sz="0" w:space="0" w:color="auto"/>
        <w:left w:val="none" w:sz="0" w:space="0" w:color="auto"/>
        <w:bottom w:val="none" w:sz="0" w:space="0" w:color="auto"/>
        <w:right w:val="none" w:sz="0" w:space="0" w:color="auto"/>
      </w:divBdr>
      <w:divsChild>
        <w:div w:id="790439260">
          <w:marLeft w:val="0"/>
          <w:marRight w:val="0"/>
          <w:marTop w:val="0"/>
          <w:marBottom w:val="0"/>
          <w:divBdr>
            <w:top w:val="none" w:sz="0" w:space="0" w:color="auto"/>
            <w:left w:val="none" w:sz="0" w:space="0" w:color="auto"/>
            <w:bottom w:val="none" w:sz="0" w:space="0" w:color="auto"/>
            <w:right w:val="none" w:sz="0" w:space="0" w:color="auto"/>
          </w:divBdr>
        </w:div>
      </w:divsChild>
    </w:div>
    <w:div w:id="1333988042">
      <w:bodyDiv w:val="1"/>
      <w:marLeft w:val="0"/>
      <w:marRight w:val="0"/>
      <w:marTop w:val="0"/>
      <w:marBottom w:val="0"/>
      <w:divBdr>
        <w:top w:val="none" w:sz="0" w:space="0" w:color="auto"/>
        <w:left w:val="none" w:sz="0" w:space="0" w:color="auto"/>
        <w:bottom w:val="none" w:sz="0" w:space="0" w:color="auto"/>
        <w:right w:val="none" w:sz="0" w:space="0" w:color="auto"/>
      </w:divBdr>
    </w:div>
    <w:div w:id="1341927328">
      <w:bodyDiv w:val="1"/>
      <w:marLeft w:val="0"/>
      <w:marRight w:val="0"/>
      <w:marTop w:val="0"/>
      <w:marBottom w:val="0"/>
      <w:divBdr>
        <w:top w:val="none" w:sz="0" w:space="0" w:color="auto"/>
        <w:left w:val="none" w:sz="0" w:space="0" w:color="auto"/>
        <w:bottom w:val="none" w:sz="0" w:space="0" w:color="auto"/>
        <w:right w:val="none" w:sz="0" w:space="0" w:color="auto"/>
      </w:divBdr>
    </w:div>
    <w:div w:id="1352029444">
      <w:bodyDiv w:val="1"/>
      <w:marLeft w:val="0"/>
      <w:marRight w:val="0"/>
      <w:marTop w:val="0"/>
      <w:marBottom w:val="0"/>
      <w:divBdr>
        <w:top w:val="none" w:sz="0" w:space="0" w:color="auto"/>
        <w:left w:val="none" w:sz="0" w:space="0" w:color="auto"/>
        <w:bottom w:val="none" w:sz="0" w:space="0" w:color="auto"/>
        <w:right w:val="none" w:sz="0" w:space="0" w:color="auto"/>
      </w:divBdr>
      <w:divsChild>
        <w:div w:id="1370104920">
          <w:marLeft w:val="0"/>
          <w:marRight w:val="0"/>
          <w:marTop w:val="0"/>
          <w:marBottom w:val="0"/>
          <w:divBdr>
            <w:top w:val="none" w:sz="0" w:space="0" w:color="auto"/>
            <w:left w:val="none" w:sz="0" w:space="0" w:color="auto"/>
            <w:bottom w:val="none" w:sz="0" w:space="0" w:color="auto"/>
            <w:right w:val="none" w:sz="0" w:space="0" w:color="auto"/>
          </w:divBdr>
        </w:div>
      </w:divsChild>
    </w:div>
    <w:div w:id="1410421468">
      <w:bodyDiv w:val="1"/>
      <w:marLeft w:val="0"/>
      <w:marRight w:val="0"/>
      <w:marTop w:val="0"/>
      <w:marBottom w:val="0"/>
      <w:divBdr>
        <w:top w:val="none" w:sz="0" w:space="0" w:color="auto"/>
        <w:left w:val="none" w:sz="0" w:space="0" w:color="auto"/>
        <w:bottom w:val="none" w:sz="0" w:space="0" w:color="auto"/>
        <w:right w:val="none" w:sz="0" w:space="0" w:color="auto"/>
      </w:divBdr>
    </w:div>
    <w:div w:id="1416974177">
      <w:bodyDiv w:val="1"/>
      <w:marLeft w:val="0"/>
      <w:marRight w:val="0"/>
      <w:marTop w:val="0"/>
      <w:marBottom w:val="0"/>
      <w:divBdr>
        <w:top w:val="none" w:sz="0" w:space="0" w:color="auto"/>
        <w:left w:val="none" w:sz="0" w:space="0" w:color="auto"/>
        <w:bottom w:val="none" w:sz="0" w:space="0" w:color="auto"/>
        <w:right w:val="none" w:sz="0" w:space="0" w:color="auto"/>
      </w:divBdr>
    </w:div>
    <w:div w:id="1434009701">
      <w:bodyDiv w:val="1"/>
      <w:marLeft w:val="0"/>
      <w:marRight w:val="0"/>
      <w:marTop w:val="0"/>
      <w:marBottom w:val="0"/>
      <w:divBdr>
        <w:top w:val="none" w:sz="0" w:space="0" w:color="auto"/>
        <w:left w:val="none" w:sz="0" w:space="0" w:color="auto"/>
        <w:bottom w:val="none" w:sz="0" w:space="0" w:color="auto"/>
        <w:right w:val="none" w:sz="0" w:space="0" w:color="auto"/>
      </w:divBdr>
    </w:div>
    <w:div w:id="1457483119">
      <w:bodyDiv w:val="1"/>
      <w:marLeft w:val="0"/>
      <w:marRight w:val="0"/>
      <w:marTop w:val="0"/>
      <w:marBottom w:val="0"/>
      <w:divBdr>
        <w:top w:val="none" w:sz="0" w:space="0" w:color="auto"/>
        <w:left w:val="none" w:sz="0" w:space="0" w:color="auto"/>
        <w:bottom w:val="none" w:sz="0" w:space="0" w:color="auto"/>
        <w:right w:val="none" w:sz="0" w:space="0" w:color="auto"/>
      </w:divBdr>
    </w:div>
    <w:div w:id="1476530034">
      <w:bodyDiv w:val="1"/>
      <w:marLeft w:val="0"/>
      <w:marRight w:val="0"/>
      <w:marTop w:val="0"/>
      <w:marBottom w:val="0"/>
      <w:divBdr>
        <w:top w:val="none" w:sz="0" w:space="0" w:color="auto"/>
        <w:left w:val="none" w:sz="0" w:space="0" w:color="auto"/>
        <w:bottom w:val="none" w:sz="0" w:space="0" w:color="auto"/>
        <w:right w:val="none" w:sz="0" w:space="0" w:color="auto"/>
      </w:divBdr>
    </w:div>
    <w:div w:id="1479105996">
      <w:bodyDiv w:val="1"/>
      <w:marLeft w:val="0"/>
      <w:marRight w:val="0"/>
      <w:marTop w:val="0"/>
      <w:marBottom w:val="0"/>
      <w:divBdr>
        <w:top w:val="none" w:sz="0" w:space="0" w:color="auto"/>
        <w:left w:val="none" w:sz="0" w:space="0" w:color="auto"/>
        <w:bottom w:val="none" w:sz="0" w:space="0" w:color="auto"/>
        <w:right w:val="none" w:sz="0" w:space="0" w:color="auto"/>
      </w:divBdr>
    </w:div>
    <w:div w:id="1491676629">
      <w:bodyDiv w:val="1"/>
      <w:marLeft w:val="0"/>
      <w:marRight w:val="0"/>
      <w:marTop w:val="0"/>
      <w:marBottom w:val="0"/>
      <w:divBdr>
        <w:top w:val="none" w:sz="0" w:space="0" w:color="auto"/>
        <w:left w:val="none" w:sz="0" w:space="0" w:color="auto"/>
        <w:bottom w:val="none" w:sz="0" w:space="0" w:color="auto"/>
        <w:right w:val="none" w:sz="0" w:space="0" w:color="auto"/>
      </w:divBdr>
      <w:divsChild>
        <w:div w:id="205415530">
          <w:marLeft w:val="0"/>
          <w:marRight w:val="0"/>
          <w:marTop w:val="0"/>
          <w:marBottom w:val="0"/>
          <w:divBdr>
            <w:top w:val="none" w:sz="0" w:space="0" w:color="auto"/>
            <w:left w:val="none" w:sz="0" w:space="0" w:color="auto"/>
            <w:bottom w:val="none" w:sz="0" w:space="0" w:color="auto"/>
            <w:right w:val="none" w:sz="0" w:space="0" w:color="auto"/>
          </w:divBdr>
        </w:div>
      </w:divsChild>
    </w:div>
    <w:div w:id="1511523134">
      <w:bodyDiv w:val="1"/>
      <w:marLeft w:val="0"/>
      <w:marRight w:val="0"/>
      <w:marTop w:val="0"/>
      <w:marBottom w:val="0"/>
      <w:divBdr>
        <w:top w:val="none" w:sz="0" w:space="0" w:color="auto"/>
        <w:left w:val="none" w:sz="0" w:space="0" w:color="auto"/>
        <w:bottom w:val="none" w:sz="0" w:space="0" w:color="auto"/>
        <w:right w:val="none" w:sz="0" w:space="0" w:color="auto"/>
      </w:divBdr>
      <w:divsChild>
        <w:div w:id="1345282721">
          <w:marLeft w:val="0"/>
          <w:marRight w:val="0"/>
          <w:marTop w:val="0"/>
          <w:marBottom w:val="0"/>
          <w:divBdr>
            <w:top w:val="none" w:sz="0" w:space="0" w:color="auto"/>
            <w:left w:val="none" w:sz="0" w:space="0" w:color="auto"/>
            <w:bottom w:val="none" w:sz="0" w:space="0" w:color="auto"/>
            <w:right w:val="none" w:sz="0" w:space="0" w:color="auto"/>
          </w:divBdr>
        </w:div>
      </w:divsChild>
    </w:div>
    <w:div w:id="1515847775">
      <w:bodyDiv w:val="1"/>
      <w:marLeft w:val="0"/>
      <w:marRight w:val="0"/>
      <w:marTop w:val="0"/>
      <w:marBottom w:val="0"/>
      <w:divBdr>
        <w:top w:val="none" w:sz="0" w:space="0" w:color="auto"/>
        <w:left w:val="none" w:sz="0" w:space="0" w:color="auto"/>
        <w:bottom w:val="none" w:sz="0" w:space="0" w:color="auto"/>
        <w:right w:val="none" w:sz="0" w:space="0" w:color="auto"/>
      </w:divBdr>
    </w:div>
    <w:div w:id="1516457195">
      <w:bodyDiv w:val="1"/>
      <w:marLeft w:val="0"/>
      <w:marRight w:val="0"/>
      <w:marTop w:val="0"/>
      <w:marBottom w:val="0"/>
      <w:divBdr>
        <w:top w:val="none" w:sz="0" w:space="0" w:color="auto"/>
        <w:left w:val="none" w:sz="0" w:space="0" w:color="auto"/>
        <w:bottom w:val="none" w:sz="0" w:space="0" w:color="auto"/>
        <w:right w:val="none" w:sz="0" w:space="0" w:color="auto"/>
      </w:divBdr>
      <w:divsChild>
        <w:div w:id="1514488572">
          <w:marLeft w:val="0"/>
          <w:marRight w:val="0"/>
          <w:marTop w:val="0"/>
          <w:marBottom w:val="0"/>
          <w:divBdr>
            <w:top w:val="none" w:sz="0" w:space="0" w:color="auto"/>
            <w:left w:val="none" w:sz="0" w:space="0" w:color="auto"/>
            <w:bottom w:val="none" w:sz="0" w:space="0" w:color="auto"/>
            <w:right w:val="none" w:sz="0" w:space="0" w:color="auto"/>
          </w:divBdr>
        </w:div>
      </w:divsChild>
    </w:div>
    <w:div w:id="1528790029">
      <w:bodyDiv w:val="1"/>
      <w:marLeft w:val="0"/>
      <w:marRight w:val="0"/>
      <w:marTop w:val="0"/>
      <w:marBottom w:val="0"/>
      <w:divBdr>
        <w:top w:val="none" w:sz="0" w:space="0" w:color="auto"/>
        <w:left w:val="none" w:sz="0" w:space="0" w:color="auto"/>
        <w:bottom w:val="none" w:sz="0" w:space="0" w:color="auto"/>
        <w:right w:val="none" w:sz="0" w:space="0" w:color="auto"/>
      </w:divBdr>
      <w:divsChild>
        <w:div w:id="1340816904">
          <w:marLeft w:val="0"/>
          <w:marRight w:val="0"/>
          <w:marTop w:val="0"/>
          <w:marBottom w:val="0"/>
          <w:divBdr>
            <w:top w:val="none" w:sz="0" w:space="0" w:color="auto"/>
            <w:left w:val="none" w:sz="0" w:space="0" w:color="auto"/>
            <w:bottom w:val="none" w:sz="0" w:space="0" w:color="auto"/>
            <w:right w:val="none" w:sz="0" w:space="0" w:color="auto"/>
          </w:divBdr>
        </w:div>
      </w:divsChild>
    </w:div>
    <w:div w:id="1538589504">
      <w:bodyDiv w:val="1"/>
      <w:marLeft w:val="0"/>
      <w:marRight w:val="0"/>
      <w:marTop w:val="0"/>
      <w:marBottom w:val="0"/>
      <w:divBdr>
        <w:top w:val="none" w:sz="0" w:space="0" w:color="auto"/>
        <w:left w:val="none" w:sz="0" w:space="0" w:color="auto"/>
        <w:bottom w:val="none" w:sz="0" w:space="0" w:color="auto"/>
        <w:right w:val="none" w:sz="0" w:space="0" w:color="auto"/>
      </w:divBdr>
    </w:div>
    <w:div w:id="1539586317">
      <w:bodyDiv w:val="1"/>
      <w:marLeft w:val="0"/>
      <w:marRight w:val="0"/>
      <w:marTop w:val="0"/>
      <w:marBottom w:val="0"/>
      <w:divBdr>
        <w:top w:val="none" w:sz="0" w:space="0" w:color="auto"/>
        <w:left w:val="none" w:sz="0" w:space="0" w:color="auto"/>
        <w:bottom w:val="none" w:sz="0" w:space="0" w:color="auto"/>
        <w:right w:val="none" w:sz="0" w:space="0" w:color="auto"/>
      </w:divBdr>
      <w:divsChild>
        <w:div w:id="1208908017">
          <w:marLeft w:val="0"/>
          <w:marRight w:val="0"/>
          <w:marTop w:val="0"/>
          <w:marBottom w:val="0"/>
          <w:divBdr>
            <w:top w:val="none" w:sz="0" w:space="0" w:color="auto"/>
            <w:left w:val="none" w:sz="0" w:space="0" w:color="auto"/>
            <w:bottom w:val="none" w:sz="0" w:space="0" w:color="auto"/>
            <w:right w:val="none" w:sz="0" w:space="0" w:color="auto"/>
          </w:divBdr>
        </w:div>
      </w:divsChild>
    </w:div>
    <w:div w:id="1562908161">
      <w:bodyDiv w:val="1"/>
      <w:marLeft w:val="0"/>
      <w:marRight w:val="0"/>
      <w:marTop w:val="0"/>
      <w:marBottom w:val="0"/>
      <w:divBdr>
        <w:top w:val="none" w:sz="0" w:space="0" w:color="auto"/>
        <w:left w:val="none" w:sz="0" w:space="0" w:color="auto"/>
        <w:bottom w:val="none" w:sz="0" w:space="0" w:color="auto"/>
        <w:right w:val="none" w:sz="0" w:space="0" w:color="auto"/>
      </w:divBdr>
      <w:divsChild>
        <w:div w:id="796992520">
          <w:marLeft w:val="0"/>
          <w:marRight w:val="0"/>
          <w:marTop w:val="0"/>
          <w:marBottom w:val="0"/>
          <w:divBdr>
            <w:top w:val="none" w:sz="0" w:space="0" w:color="auto"/>
            <w:left w:val="none" w:sz="0" w:space="0" w:color="auto"/>
            <w:bottom w:val="none" w:sz="0" w:space="0" w:color="auto"/>
            <w:right w:val="none" w:sz="0" w:space="0" w:color="auto"/>
          </w:divBdr>
        </w:div>
      </w:divsChild>
    </w:div>
    <w:div w:id="1568491035">
      <w:bodyDiv w:val="1"/>
      <w:marLeft w:val="0"/>
      <w:marRight w:val="0"/>
      <w:marTop w:val="0"/>
      <w:marBottom w:val="0"/>
      <w:divBdr>
        <w:top w:val="none" w:sz="0" w:space="0" w:color="auto"/>
        <w:left w:val="none" w:sz="0" w:space="0" w:color="auto"/>
        <w:bottom w:val="none" w:sz="0" w:space="0" w:color="auto"/>
        <w:right w:val="none" w:sz="0" w:space="0" w:color="auto"/>
      </w:divBdr>
      <w:divsChild>
        <w:div w:id="1525943846">
          <w:marLeft w:val="0"/>
          <w:marRight w:val="0"/>
          <w:marTop w:val="0"/>
          <w:marBottom w:val="0"/>
          <w:divBdr>
            <w:top w:val="none" w:sz="0" w:space="0" w:color="auto"/>
            <w:left w:val="none" w:sz="0" w:space="0" w:color="auto"/>
            <w:bottom w:val="none" w:sz="0" w:space="0" w:color="auto"/>
            <w:right w:val="none" w:sz="0" w:space="0" w:color="auto"/>
          </w:divBdr>
        </w:div>
      </w:divsChild>
    </w:div>
    <w:div w:id="1576432338">
      <w:bodyDiv w:val="1"/>
      <w:marLeft w:val="0"/>
      <w:marRight w:val="0"/>
      <w:marTop w:val="0"/>
      <w:marBottom w:val="0"/>
      <w:divBdr>
        <w:top w:val="none" w:sz="0" w:space="0" w:color="auto"/>
        <w:left w:val="none" w:sz="0" w:space="0" w:color="auto"/>
        <w:bottom w:val="none" w:sz="0" w:space="0" w:color="auto"/>
        <w:right w:val="none" w:sz="0" w:space="0" w:color="auto"/>
      </w:divBdr>
    </w:div>
    <w:div w:id="1585645659">
      <w:bodyDiv w:val="1"/>
      <w:marLeft w:val="0"/>
      <w:marRight w:val="0"/>
      <w:marTop w:val="0"/>
      <w:marBottom w:val="0"/>
      <w:divBdr>
        <w:top w:val="none" w:sz="0" w:space="0" w:color="auto"/>
        <w:left w:val="none" w:sz="0" w:space="0" w:color="auto"/>
        <w:bottom w:val="none" w:sz="0" w:space="0" w:color="auto"/>
        <w:right w:val="none" w:sz="0" w:space="0" w:color="auto"/>
      </w:divBdr>
    </w:div>
    <w:div w:id="1591963212">
      <w:bodyDiv w:val="1"/>
      <w:marLeft w:val="0"/>
      <w:marRight w:val="0"/>
      <w:marTop w:val="0"/>
      <w:marBottom w:val="0"/>
      <w:divBdr>
        <w:top w:val="none" w:sz="0" w:space="0" w:color="auto"/>
        <w:left w:val="none" w:sz="0" w:space="0" w:color="auto"/>
        <w:bottom w:val="none" w:sz="0" w:space="0" w:color="auto"/>
        <w:right w:val="none" w:sz="0" w:space="0" w:color="auto"/>
      </w:divBdr>
      <w:divsChild>
        <w:div w:id="1098797771">
          <w:marLeft w:val="0"/>
          <w:marRight w:val="0"/>
          <w:marTop w:val="0"/>
          <w:marBottom w:val="0"/>
          <w:divBdr>
            <w:top w:val="none" w:sz="0" w:space="0" w:color="auto"/>
            <w:left w:val="none" w:sz="0" w:space="0" w:color="auto"/>
            <w:bottom w:val="none" w:sz="0" w:space="0" w:color="auto"/>
            <w:right w:val="none" w:sz="0" w:space="0" w:color="auto"/>
          </w:divBdr>
        </w:div>
      </w:divsChild>
    </w:div>
    <w:div w:id="1592540135">
      <w:bodyDiv w:val="1"/>
      <w:marLeft w:val="0"/>
      <w:marRight w:val="0"/>
      <w:marTop w:val="0"/>
      <w:marBottom w:val="0"/>
      <w:divBdr>
        <w:top w:val="none" w:sz="0" w:space="0" w:color="auto"/>
        <w:left w:val="none" w:sz="0" w:space="0" w:color="auto"/>
        <w:bottom w:val="none" w:sz="0" w:space="0" w:color="auto"/>
        <w:right w:val="none" w:sz="0" w:space="0" w:color="auto"/>
      </w:divBdr>
    </w:div>
    <w:div w:id="1594821197">
      <w:bodyDiv w:val="1"/>
      <w:marLeft w:val="0"/>
      <w:marRight w:val="0"/>
      <w:marTop w:val="0"/>
      <w:marBottom w:val="0"/>
      <w:divBdr>
        <w:top w:val="none" w:sz="0" w:space="0" w:color="auto"/>
        <w:left w:val="none" w:sz="0" w:space="0" w:color="auto"/>
        <w:bottom w:val="none" w:sz="0" w:space="0" w:color="auto"/>
        <w:right w:val="none" w:sz="0" w:space="0" w:color="auto"/>
      </w:divBdr>
    </w:div>
    <w:div w:id="1605528118">
      <w:bodyDiv w:val="1"/>
      <w:marLeft w:val="0"/>
      <w:marRight w:val="0"/>
      <w:marTop w:val="0"/>
      <w:marBottom w:val="0"/>
      <w:divBdr>
        <w:top w:val="none" w:sz="0" w:space="0" w:color="auto"/>
        <w:left w:val="none" w:sz="0" w:space="0" w:color="auto"/>
        <w:bottom w:val="none" w:sz="0" w:space="0" w:color="auto"/>
        <w:right w:val="none" w:sz="0" w:space="0" w:color="auto"/>
      </w:divBdr>
    </w:div>
    <w:div w:id="1608001310">
      <w:bodyDiv w:val="1"/>
      <w:marLeft w:val="0"/>
      <w:marRight w:val="0"/>
      <w:marTop w:val="0"/>
      <w:marBottom w:val="0"/>
      <w:divBdr>
        <w:top w:val="none" w:sz="0" w:space="0" w:color="auto"/>
        <w:left w:val="none" w:sz="0" w:space="0" w:color="auto"/>
        <w:bottom w:val="none" w:sz="0" w:space="0" w:color="auto"/>
        <w:right w:val="none" w:sz="0" w:space="0" w:color="auto"/>
      </w:divBdr>
    </w:div>
    <w:div w:id="1615284475">
      <w:bodyDiv w:val="1"/>
      <w:marLeft w:val="0"/>
      <w:marRight w:val="0"/>
      <w:marTop w:val="0"/>
      <w:marBottom w:val="0"/>
      <w:divBdr>
        <w:top w:val="none" w:sz="0" w:space="0" w:color="auto"/>
        <w:left w:val="none" w:sz="0" w:space="0" w:color="auto"/>
        <w:bottom w:val="none" w:sz="0" w:space="0" w:color="auto"/>
        <w:right w:val="none" w:sz="0" w:space="0" w:color="auto"/>
      </w:divBdr>
      <w:divsChild>
        <w:div w:id="1485076874">
          <w:marLeft w:val="0"/>
          <w:marRight w:val="0"/>
          <w:marTop w:val="0"/>
          <w:marBottom w:val="0"/>
          <w:divBdr>
            <w:top w:val="none" w:sz="0" w:space="0" w:color="auto"/>
            <w:left w:val="none" w:sz="0" w:space="0" w:color="auto"/>
            <w:bottom w:val="none" w:sz="0" w:space="0" w:color="auto"/>
            <w:right w:val="none" w:sz="0" w:space="0" w:color="auto"/>
          </w:divBdr>
        </w:div>
      </w:divsChild>
    </w:div>
    <w:div w:id="1617833012">
      <w:bodyDiv w:val="1"/>
      <w:marLeft w:val="0"/>
      <w:marRight w:val="0"/>
      <w:marTop w:val="0"/>
      <w:marBottom w:val="0"/>
      <w:divBdr>
        <w:top w:val="none" w:sz="0" w:space="0" w:color="auto"/>
        <w:left w:val="none" w:sz="0" w:space="0" w:color="auto"/>
        <w:bottom w:val="none" w:sz="0" w:space="0" w:color="auto"/>
        <w:right w:val="none" w:sz="0" w:space="0" w:color="auto"/>
      </w:divBdr>
      <w:divsChild>
        <w:div w:id="1223978054">
          <w:marLeft w:val="0"/>
          <w:marRight w:val="0"/>
          <w:marTop w:val="0"/>
          <w:marBottom w:val="0"/>
          <w:divBdr>
            <w:top w:val="none" w:sz="0" w:space="0" w:color="auto"/>
            <w:left w:val="none" w:sz="0" w:space="0" w:color="auto"/>
            <w:bottom w:val="none" w:sz="0" w:space="0" w:color="auto"/>
            <w:right w:val="none" w:sz="0" w:space="0" w:color="auto"/>
          </w:divBdr>
        </w:div>
      </w:divsChild>
    </w:div>
    <w:div w:id="1644043684">
      <w:bodyDiv w:val="1"/>
      <w:marLeft w:val="0"/>
      <w:marRight w:val="0"/>
      <w:marTop w:val="0"/>
      <w:marBottom w:val="0"/>
      <w:divBdr>
        <w:top w:val="none" w:sz="0" w:space="0" w:color="auto"/>
        <w:left w:val="none" w:sz="0" w:space="0" w:color="auto"/>
        <w:bottom w:val="none" w:sz="0" w:space="0" w:color="auto"/>
        <w:right w:val="none" w:sz="0" w:space="0" w:color="auto"/>
      </w:divBdr>
    </w:div>
    <w:div w:id="1644695112">
      <w:bodyDiv w:val="1"/>
      <w:marLeft w:val="0"/>
      <w:marRight w:val="0"/>
      <w:marTop w:val="0"/>
      <w:marBottom w:val="0"/>
      <w:divBdr>
        <w:top w:val="none" w:sz="0" w:space="0" w:color="auto"/>
        <w:left w:val="none" w:sz="0" w:space="0" w:color="auto"/>
        <w:bottom w:val="none" w:sz="0" w:space="0" w:color="auto"/>
        <w:right w:val="none" w:sz="0" w:space="0" w:color="auto"/>
      </w:divBdr>
    </w:div>
    <w:div w:id="1647854693">
      <w:bodyDiv w:val="1"/>
      <w:marLeft w:val="0"/>
      <w:marRight w:val="0"/>
      <w:marTop w:val="0"/>
      <w:marBottom w:val="0"/>
      <w:divBdr>
        <w:top w:val="none" w:sz="0" w:space="0" w:color="auto"/>
        <w:left w:val="none" w:sz="0" w:space="0" w:color="auto"/>
        <w:bottom w:val="none" w:sz="0" w:space="0" w:color="auto"/>
        <w:right w:val="none" w:sz="0" w:space="0" w:color="auto"/>
      </w:divBdr>
    </w:div>
    <w:div w:id="1650016458">
      <w:bodyDiv w:val="1"/>
      <w:marLeft w:val="0"/>
      <w:marRight w:val="0"/>
      <w:marTop w:val="0"/>
      <w:marBottom w:val="0"/>
      <w:divBdr>
        <w:top w:val="none" w:sz="0" w:space="0" w:color="auto"/>
        <w:left w:val="none" w:sz="0" w:space="0" w:color="auto"/>
        <w:bottom w:val="none" w:sz="0" w:space="0" w:color="auto"/>
        <w:right w:val="none" w:sz="0" w:space="0" w:color="auto"/>
      </w:divBdr>
    </w:div>
    <w:div w:id="1650093079">
      <w:bodyDiv w:val="1"/>
      <w:marLeft w:val="0"/>
      <w:marRight w:val="0"/>
      <w:marTop w:val="0"/>
      <w:marBottom w:val="0"/>
      <w:divBdr>
        <w:top w:val="none" w:sz="0" w:space="0" w:color="auto"/>
        <w:left w:val="none" w:sz="0" w:space="0" w:color="auto"/>
        <w:bottom w:val="none" w:sz="0" w:space="0" w:color="auto"/>
        <w:right w:val="none" w:sz="0" w:space="0" w:color="auto"/>
      </w:divBdr>
      <w:divsChild>
        <w:div w:id="580144072">
          <w:marLeft w:val="0"/>
          <w:marRight w:val="0"/>
          <w:marTop w:val="0"/>
          <w:marBottom w:val="0"/>
          <w:divBdr>
            <w:top w:val="none" w:sz="0" w:space="0" w:color="auto"/>
            <w:left w:val="none" w:sz="0" w:space="0" w:color="auto"/>
            <w:bottom w:val="none" w:sz="0" w:space="0" w:color="auto"/>
            <w:right w:val="none" w:sz="0" w:space="0" w:color="auto"/>
          </w:divBdr>
        </w:div>
      </w:divsChild>
    </w:div>
    <w:div w:id="1650985879">
      <w:bodyDiv w:val="1"/>
      <w:marLeft w:val="0"/>
      <w:marRight w:val="0"/>
      <w:marTop w:val="0"/>
      <w:marBottom w:val="0"/>
      <w:divBdr>
        <w:top w:val="none" w:sz="0" w:space="0" w:color="auto"/>
        <w:left w:val="none" w:sz="0" w:space="0" w:color="auto"/>
        <w:bottom w:val="none" w:sz="0" w:space="0" w:color="auto"/>
        <w:right w:val="none" w:sz="0" w:space="0" w:color="auto"/>
      </w:divBdr>
    </w:div>
    <w:div w:id="1708483881">
      <w:bodyDiv w:val="1"/>
      <w:marLeft w:val="0"/>
      <w:marRight w:val="0"/>
      <w:marTop w:val="0"/>
      <w:marBottom w:val="0"/>
      <w:divBdr>
        <w:top w:val="none" w:sz="0" w:space="0" w:color="auto"/>
        <w:left w:val="none" w:sz="0" w:space="0" w:color="auto"/>
        <w:bottom w:val="none" w:sz="0" w:space="0" w:color="auto"/>
        <w:right w:val="none" w:sz="0" w:space="0" w:color="auto"/>
      </w:divBdr>
    </w:div>
    <w:div w:id="1713844988">
      <w:bodyDiv w:val="1"/>
      <w:marLeft w:val="0"/>
      <w:marRight w:val="0"/>
      <w:marTop w:val="0"/>
      <w:marBottom w:val="0"/>
      <w:divBdr>
        <w:top w:val="none" w:sz="0" w:space="0" w:color="auto"/>
        <w:left w:val="none" w:sz="0" w:space="0" w:color="auto"/>
        <w:bottom w:val="none" w:sz="0" w:space="0" w:color="auto"/>
        <w:right w:val="none" w:sz="0" w:space="0" w:color="auto"/>
      </w:divBdr>
      <w:divsChild>
        <w:div w:id="163909202">
          <w:marLeft w:val="0"/>
          <w:marRight w:val="0"/>
          <w:marTop w:val="0"/>
          <w:marBottom w:val="0"/>
          <w:divBdr>
            <w:top w:val="none" w:sz="0" w:space="0" w:color="auto"/>
            <w:left w:val="none" w:sz="0" w:space="0" w:color="auto"/>
            <w:bottom w:val="none" w:sz="0" w:space="0" w:color="auto"/>
            <w:right w:val="none" w:sz="0" w:space="0" w:color="auto"/>
          </w:divBdr>
        </w:div>
      </w:divsChild>
    </w:div>
    <w:div w:id="1724018396">
      <w:bodyDiv w:val="1"/>
      <w:marLeft w:val="0"/>
      <w:marRight w:val="0"/>
      <w:marTop w:val="0"/>
      <w:marBottom w:val="0"/>
      <w:divBdr>
        <w:top w:val="none" w:sz="0" w:space="0" w:color="auto"/>
        <w:left w:val="none" w:sz="0" w:space="0" w:color="auto"/>
        <w:bottom w:val="none" w:sz="0" w:space="0" w:color="auto"/>
        <w:right w:val="none" w:sz="0" w:space="0" w:color="auto"/>
      </w:divBdr>
    </w:div>
    <w:div w:id="1724325776">
      <w:bodyDiv w:val="1"/>
      <w:marLeft w:val="0"/>
      <w:marRight w:val="0"/>
      <w:marTop w:val="0"/>
      <w:marBottom w:val="0"/>
      <w:divBdr>
        <w:top w:val="none" w:sz="0" w:space="0" w:color="auto"/>
        <w:left w:val="none" w:sz="0" w:space="0" w:color="auto"/>
        <w:bottom w:val="none" w:sz="0" w:space="0" w:color="auto"/>
        <w:right w:val="none" w:sz="0" w:space="0" w:color="auto"/>
      </w:divBdr>
      <w:divsChild>
        <w:div w:id="1026833295">
          <w:marLeft w:val="0"/>
          <w:marRight w:val="0"/>
          <w:marTop w:val="0"/>
          <w:marBottom w:val="0"/>
          <w:divBdr>
            <w:top w:val="none" w:sz="0" w:space="0" w:color="auto"/>
            <w:left w:val="none" w:sz="0" w:space="0" w:color="auto"/>
            <w:bottom w:val="none" w:sz="0" w:space="0" w:color="auto"/>
            <w:right w:val="none" w:sz="0" w:space="0" w:color="auto"/>
          </w:divBdr>
        </w:div>
      </w:divsChild>
    </w:div>
    <w:div w:id="1762556916">
      <w:bodyDiv w:val="1"/>
      <w:marLeft w:val="0"/>
      <w:marRight w:val="0"/>
      <w:marTop w:val="0"/>
      <w:marBottom w:val="0"/>
      <w:divBdr>
        <w:top w:val="none" w:sz="0" w:space="0" w:color="auto"/>
        <w:left w:val="none" w:sz="0" w:space="0" w:color="auto"/>
        <w:bottom w:val="none" w:sz="0" w:space="0" w:color="auto"/>
        <w:right w:val="none" w:sz="0" w:space="0" w:color="auto"/>
      </w:divBdr>
    </w:div>
    <w:div w:id="1768387001">
      <w:bodyDiv w:val="1"/>
      <w:marLeft w:val="0"/>
      <w:marRight w:val="0"/>
      <w:marTop w:val="0"/>
      <w:marBottom w:val="0"/>
      <w:divBdr>
        <w:top w:val="none" w:sz="0" w:space="0" w:color="auto"/>
        <w:left w:val="none" w:sz="0" w:space="0" w:color="auto"/>
        <w:bottom w:val="none" w:sz="0" w:space="0" w:color="auto"/>
        <w:right w:val="none" w:sz="0" w:space="0" w:color="auto"/>
      </w:divBdr>
    </w:div>
    <w:div w:id="1790973165">
      <w:bodyDiv w:val="1"/>
      <w:marLeft w:val="0"/>
      <w:marRight w:val="0"/>
      <w:marTop w:val="0"/>
      <w:marBottom w:val="0"/>
      <w:divBdr>
        <w:top w:val="none" w:sz="0" w:space="0" w:color="auto"/>
        <w:left w:val="none" w:sz="0" w:space="0" w:color="auto"/>
        <w:bottom w:val="none" w:sz="0" w:space="0" w:color="auto"/>
        <w:right w:val="none" w:sz="0" w:space="0" w:color="auto"/>
      </w:divBdr>
    </w:div>
    <w:div w:id="1807775297">
      <w:bodyDiv w:val="1"/>
      <w:marLeft w:val="0"/>
      <w:marRight w:val="0"/>
      <w:marTop w:val="0"/>
      <w:marBottom w:val="0"/>
      <w:divBdr>
        <w:top w:val="none" w:sz="0" w:space="0" w:color="auto"/>
        <w:left w:val="none" w:sz="0" w:space="0" w:color="auto"/>
        <w:bottom w:val="none" w:sz="0" w:space="0" w:color="auto"/>
        <w:right w:val="none" w:sz="0" w:space="0" w:color="auto"/>
      </w:divBdr>
      <w:divsChild>
        <w:div w:id="886374966">
          <w:marLeft w:val="0"/>
          <w:marRight w:val="0"/>
          <w:marTop w:val="0"/>
          <w:marBottom w:val="0"/>
          <w:divBdr>
            <w:top w:val="none" w:sz="0" w:space="0" w:color="auto"/>
            <w:left w:val="none" w:sz="0" w:space="0" w:color="auto"/>
            <w:bottom w:val="none" w:sz="0" w:space="0" w:color="auto"/>
            <w:right w:val="none" w:sz="0" w:space="0" w:color="auto"/>
          </w:divBdr>
        </w:div>
      </w:divsChild>
    </w:div>
    <w:div w:id="1839465549">
      <w:bodyDiv w:val="1"/>
      <w:marLeft w:val="0"/>
      <w:marRight w:val="0"/>
      <w:marTop w:val="0"/>
      <w:marBottom w:val="0"/>
      <w:divBdr>
        <w:top w:val="none" w:sz="0" w:space="0" w:color="auto"/>
        <w:left w:val="none" w:sz="0" w:space="0" w:color="auto"/>
        <w:bottom w:val="none" w:sz="0" w:space="0" w:color="auto"/>
        <w:right w:val="none" w:sz="0" w:space="0" w:color="auto"/>
      </w:divBdr>
    </w:div>
    <w:div w:id="1840120781">
      <w:bodyDiv w:val="1"/>
      <w:marLeft w:val="0"/>
      <w:marRight w:val="0"/>
      <w:marTop w:val="0"/>
      <w:marBottom w:val="0"/>
      <w:divBdr>
        <w:top w:val="none" w:sz="0" w:space="0" w:color="auto"/>
        <w:left w:val="none" w:sz="0" w:space="0" w:color="auto"/>
        <w:bottom w:val="none" w:sz="0" w:space="0" w:color="auto"/>
        <w:right w:val="none" w:sz="0" w:space="0" w:color="auto"/>
      </w:divBdr>
    </w:div>
    <w:div w:id="1856967139">
      <w:bodyDiv w:val="1"/>
      <w:marLeft w:val="0"/>
      <w:marRight w:val="0"/>
      <w:marTop w:val="0"/>
      <w:marBottom w:val="0"/>
      <w:divBdr>
        <w:top w:val="none" w:sz="0" w:space="0" w:color="auto"/>
        <w:left w:val="none" w:sz="0" w:space="0" w:color="auto"/>
        <w:bottom w:val="none" w:sz="0" w:space="0" w:color="auto"/>
        <w:right w:val="none" w:sz="0" w:space="0" w:color="auto"/>
      </w:divBdr>
      <w:divsChild>
        <w:div w:id="1229153343">
          <w:marLeft w:val="0"/>
          <w:marRight w:val="0"/>
          <w:marTop w:val="0"/>
          <w:marBottom w:val="0"/>
          <w:divBdr>
            <w:top w:val="none" w:sz="0" w:space="0" w:color="auto"/>
            <w:left w:val="none" w:sz="0" w:space="0" w:color="auto"/>
            <w:bottom w:val="none" w:sz="0" w:space="0" w:color="auto"/>
            <w:right w:val="none" w:sz="0" w:space="0" w:color="auto"/>
          </w:divBdr>
        </w:div>
      </w:divsChild>
    </w:div>
    <w:div w:id="1874613399">
      <w:bodyDiv w:val="1"/>
      <w:marLeft w:val="0"/>
      <w:marRight w:val="0"/>
      <w:marTop w:val="0"/>
      <w:marBottom w:val="0"/>
      <w:divBdr>
        <w:top w:val="none" w:sz="0" w:space="0" w:color="auto"/>
        <w:left w:val="none" w:sz="0" w:space="0" w:color="auto"/>
        <w:bottom w:val="none" w:sz="0" w:space="0" w:color="auto"/>
        <w:right w:val="none" w:sz="0" w:space="0" w:color="auto"/>
      </w:divBdr>
      <w:divsChild>
        <w:div w:id="1132403873">
          <w:marLeft w:val="0"/>
          <w:marRight w:val="0"/>
          <w:marTop w:val="0"/>
          <w:marBottom w:val="0"/>
          <w:divBdr>
            <w:top w:val="none" w:sz="0" w:space="0" w:color="auto"/>
            <w:left w:val="none" w:sz="0" w:space="0" w:color="auto"/>
            <w:bottom w:val="none" w:sz="0" w:space="0" w:color="auto"/>
            <w:right w:val="none" w:sz="0" w:space="0" w:color="auto"/>
          </w:divBdr>
        </w:div>
      </w:divsChild>
    </w:div>
    <w:div w:id="1901943289">
      <w:bodyDiv w:val="1"/>
      <w:marLeft w:val="0"/>
      <w:marRight w:val="0"/>
      <w:marTop w:val="0"/>
      <w:marBottom w:val="0"/>
      <w:divBdr>
        <w:top w:val="none" w:sz="0" w:space="0" w:color="auto"/>
        <w:left w:val="none" w:sz="0" w:space="0" w:color="auto"/>
        <w:bottom w:val="none" w:sz="0" w:space="0" w:color="auto"/>
        <w:right w:val="none" w:sz="0" w:space="0" w:color="auto"/>
      </w:divBdr>
    </w:div>
    <w:div w:id="1910535535">
      <w:bodyDiv w:val="1"/>
      <w:marLeft w:val="0"/>
      <w:marRight w:val="0"/>
      <w:marTop w:val="0"/>
      <w:marBottom w:val="0"/>
      <w:divBdr>
        <w:top w:val="none" w:sz="0" w:space="0" w:color="auto"/>
        <w:left w:val="none" w:sz="0" w:space="0" w:color="auto"/>
        <w:bottom w:val="none" w:sz="0" w:space="0" w:color="auto"/>
        <w:right w:val="none" w:sz="0" w:space="0" w:color="auto"/>
      </w:divBdr>
    </w:div>
    <w:div w:id="1922327051">
      <w:bodyDiv w:val="1"/>
      <w:marLeft w:val="0"/>
      <w:marRight w:val="0"/>
      <w:marTop w:val="0"/>
      <w:marBottom w:val="0"/>
      <w:divBdr>
        <w:top w:val="none" w:sz="0" w:space="0" w:color="auto"/>
        <w:left w:val="none" w:sz="0" w:space="0" w:color="auto"/>
        <w:bottom w:val="none" w:sz="0" w:space="0" w:color="auto"/>
        <w:right w:val="none" w:sz="0" w:space="0" w:color="auto"/>
      </w:divBdr>
    </w:div>
    <w:div w:id="1928297074">
      <w:bodyDiv w:val="1"/>
      <w:marLeft w:val="0"/>
      <w:marRight w:val="0"/>
      <w:marTop w:val="0"/>
      <w:marBottom w:val="0"/>
      <w:divBdr>
        <w:top w:val="none" w:sz="0" w:space="0" w:color="auto"/>
        <w:left w:val="none" w:sz="0" w:space="0" w:color="auto"/>
        <w:bottom w:val="none" w:sz="0" w:space="0" w:color="auto"/>
        <w:right w:val="none" w:sz="0" w:space="0" w:color="auto"/>
      </w:divBdr>
    </w:div>
    <w:div w:id="1966351084">
      <w:bodyDiv w:val="1"/>
      <w:marLeft w:val="0"/>
      <w:marRight w:val="0"/>
      <w:marTop w:val="0"/>
      <w:marBottom w:val="0"/>
      <w:divBdr>
        <w:top w:val="none" w:sz="0" w:space="0" w:color="auto"/>
        <w:left w:val="none" w:sz="0" w:space="0" w:color="auto"/>
        <w:bottom w:val="none" w:sz="0" w:space="0" w:color="auto"/>
        <w:right w:val="none" w:sz="0" w:space="0" w:color="auto"/>
      </w:divBdr>
    </w:div>
    <w:div w:id="1971277669">
      <w:bodyDiv w:val="1"/>
      <w:marLeft w:val="0"/>
      <w:marRight w:val="0"/>
      <w:marTop w:val="0"/>
      <w:marBottom w:val="0"/>
      <w:divBdr>
        <w:top w:val="none" w:sz="0" w:space="0" w:color="auto"/>
        <w:left w:val="none" w:sz="0" w:space="0" w:color="auto"/>
        <w:bottom w:val="none" w:sz="0" w:space="0" w:color="auto"/>
        <w:right w:val="none" w:sz="0" w:space="0" w:color="auto"/>
      </w:divBdr>
    </w:div>
    <w:div w:id="2010595392">
      <w:bodyDiv w:val="1"/>
      <w:marLeft w:val="0"/>
      <w:marRight w:val="0"/>
      <w:marTop w:val="0"/>
      <w:marBottom w:val="0"/>
      <w:divBdr>
        <w:top w:val="none" w:sz="0" w:space="0" w:color="auto"/>
        <w:left w:val="none" w:sz="0" w:space="0" w:color="auto"/>
        <w:bottom w:val="none" w:sz="0" w:space="0" w:color="auto"/>
        <w:right w:val="none" w:sz="0" w:space="0" w:color="auto"/>
      </w:divBdr>
    </w:div>
    <w:div w:id="2018539003">
      <w:bodyDiv w:val="1"/>
      <w:marLeft w:val="0"/>
      <w:marRight w:val="0"/>
      <w:marTop w:val="0"/>
      <w:marBottom w:val="0"/>
      <w:divBdr>
        <w:top w:val="none" w:sz="0" w:space="0" w:color="auto"/>
        <w:left w:val="none" w:sz="0" w:space="0" w:color="auto"/>
        <w:bottom w:val="none" w:sz="0" w:space="0" w:color="auto"/>
        <w:right w:val="none" w:sz="0" w:space="0" w:color="auto"/>
      </w:divBdr>
      <w:divsChild>
        <w:div w:id="1018116313">
          <w:marLeft w:val="0"/>
          <w:marRight w:val="0"/>
          <w:marTop w:val="0"/>
          <w:marBottom w:val="0"/>
          <w:divBdr>
            <w:top w:val="none" w:sz="0" w:space="0" w:color="auto"/>
            <w:left w:val="none" w:sz="0" w:space="0" w:color="auto"/>
            <w:bottom w:val="none" w:sz="0" w:space="0" w:color="auto"/>
            <w:right w:val="none" w:sz="0" w:space="0" w:color="auto"/>
          </w:divBdr>
        </w:div>
      </w:divsChild>
    </w:div>
    <w:div w:id="2019455179">
      <w:bodyDiv w:val="1"/>
      <w:marLeft w:val="0"/>
      <w:marRight w:val="0"/>
      <w:marTop w:val="0"/>
      <w:marBottom w:val="0"/>
      <w:divBdr>
        <w:top w:val="none" w:sz="0" w:space="0" w:color="auto"/>
        <w:left w:val="none" w:sz="0" w:space="0" w:color="auto"/>
        <w:bottom w:val="none" w:sz="0" w:space="0" w:color="auto"/>
        <w:right w:val="none" w:sz="0" w:space="0" w:color="auto"/>
      </w:divBdr>
      <w:divsChild>
        <w:div w:id="90972132">
          <w:marLeft w:val="0"/>
          <w:marRight w:val="0"/>
          <w:marTop w:val="0"/>
          <w:marBottom w:val="0"/>
          <w:divBdr>
            <w:top w:val="none" w:sz="0" w:space="0" w:color="auto"/>
            <w:left w:val="none" w:sz="0" w:space="0" w:color="auto"/>
            <w:bottom w:val="none" w:sz="0" w:space="0" w:color="auto"/>
            <w:right w:val="none" w:sz="0" w:space="0" w:color="auto"/>
          </w:divBdr>
        </w:div>
      </w:divsChild>
    </w:div>
    <w:div w:id="2027710409">
      <w:bodyDiv w:val="1"/>
      <w:marLeft w:val="0"/>
      <w:marRight w:val="0"/>
      <w:marTop w:val="0"/>
      <w:marBottom w:val="0"/>
      <w:divBdr>
        <w:top w:val="none" w:sz="0" w:space="0" w:color="auto"/>
        <w:left w:val="none" w:sz="0" w:space="0" w:color="auto"/>
        <w:bottom w:val="none" w:sz="0" w:space="0" w:color="auto"/>
        <w:right w:val="none" w:sz="0" w:space="0" w:color="auto"/>
      </w:divBdr>
    </w:div>
    <w:div w:id="2032533789">
      <w:bodyDiv w:val="1"/>
      <w:marLeft w:val="0"/>
      <w:marRight w:val="0"/>
      <w:marTop w:val="0"/>
      <w:marBottom w:val="0"/>
      <w:divBdr>
        <w:top w:val="none" w:sz="0" w:space="0" w:color="auto"/>
        <w:left w:val="none" w:sz="0" w:space="0" w:color="auto"/>
        <w:bottom w:val="none" w:sz="0" w:space="0" w:color="auto"/>
        <w:right w:val="none" w:sz="0" w:space="0" w:color="auto"/>
      </w:divBdr>
    </w:div>
    <w:div w:id="2058815353">
      <w:bodyDiv w:val="1"/>
      <w:marLeft w:val="0"/>
      <w:marRight w:val="0"/>
      <w:marTop w:val="0"/>
      <w:marBottom w:val="0"/>
      <w:divBdr>
        <w:top w:val="none" w:sz="0" w:space="0" w:color="auto"/>
        <w:left w:val="none" w:sz="0" w:space="0" w:color="auto"/>
        <w:bottom w:val="none" w:sz="0" w:space="0" w:color="auto"/>
        <w:right w:val="none" w:sz="0" w:space="0" w:color="auto"/>
      </w:divBdr>
    </w:div>
    <w:div w:id="2086954169">
      <w:bodyDiv w:val="1"/>
      <w:marLeft w:val="0"/>
      <w:marRight w:val="0"/>
      <w:marTop w:val="0"/>
      <w:marBottom w:val="0"/>
      <w:divBdr>
        <w:top w:val="none" w:sz="0" w:space="0" w:color="auto"/>
        <w:left w:val="none" w:sz="0" w:space="0" w:color="auto"/>
        <w:bottom w:val="none" w:sz="0" w:space="0" w:color="auto"/>
        <w:right w:val="none" w:sz="0" w:space="0" w:color="auto"/>
      </w:divBdr>
      <w:divsChild>
        <w:div w:id="150560197">
          <w:marLeft w:val="0"/>
          <w:marRight w:val="0"/>
          <w:marTop w:val="0"/>
          <w:marBottom w:val="0"/>
          <w:divBdr>
            <w:top w:val="none" w:sz="0" w:space="0" w:color="auto"/>
            <w:left w:val="none" w:sz="0" w:space="0" w:color="auto"/>
            <w:bottom w:val="none" w:sz="0" w:space="0" w:color="auto"/>
            <w:right w:val="none" w:sz="0" w:space="0" w:color="auto"/>
          </w:divBdr>
        </w:div>
      </w:divsChild>
    </w:div>
    <w:div w:id="2103181505">
      <w:bodyDiv w:val="1"/>
      <w:marLeft w:val="0"/>
      <w:marRight w:val="0"/>
      <w:marTop w:val="0"/>
      <w:marBottom w:val="0"/>
      <w:divBdr>
        <w:top w:val="none" w:sz="0" w:space="0" w:color="auto"/>
        <w:left w:val="none" w:sz="0" w:space="0" w:color="auto"/>
        <w:bottom w:val="none" w:sz="0" w:space="0" w:color="auto"/>
        <w:right w:val="none" w:sz="0" w:space="0" w:color="auto"/>
      </w:divBdr>
    </w:div>
    <w:div w:id="2117170619">
      <w:bodyDiv w:val="1"/>
      <w:marLeft w:val="0"/>
      <w:marRight w:val="0"/>
      <w:marTop w:val="0"/>
      <w:marBottom w:val="0"/>
      <w:divBdr>
        <w:top w:val="none" w:sz="0" w:space="0" w:color="auto"/>
        <w:left w:val="none" w:sz="0" w:space="0" w:color="auto"/>
        <w:bottom w:val="none" w:sz="0" w:space="0" w:color="auto"/>
        <w:right w:val="none" w:sz="0" w:space="0" w:color="auto"/>
      </w:divBdr>
    </w:div>
    <w:div w:id="2122531596">
      <w:bodyDiv w:val="1"/>
      <w:marLeft w:val="0"/>
      <w:marRight w:val="0"/>
      <w:marTop w:val="0"/>
      <w:marBottom w:val="0"/>
      <w:divBdr>
        <w:top w:val="none" w:sz="0" w:space="0" w:color="auto"/>
        <w:left w:val="none" w:sz="0" w:space="0" w:color="auto"/>
        <w:bottom w:val="none" w:sz="0" w:space="0" w:color="auto"/>
        <w:right w:val="none" w:sz="0" w:space="0" w:color="auto"/>
      </w:divBdr>
    </w:div>
    <w:div w:id="2125495292">
      <w:bodyDiv w:val="1"/>
      <w:marLeft w:val="0"/>
      <w:marRight w:val="0"/>
      <w:marTop w:val="0"/>
      <w:marBottom w:val="0"/>
      <w:divBdr>
        <w:top w:val="none" w:sz="0" w:space="0" w:color="auto"/>
        <w:left w:val="none" w:sz="0" w:space="0" w:color="auto"/>
        <w:bottom w:val="none" w:sz="0" w:space="0" w:color="auto"/>
        <w:right w:val="none" w:sz="0" w:space="0" w:color="auto"/>
      </w:divBdr>
    </w:div>
    <w:div w:id="2126579211">
      <w:bodyDiv w:val="1"/>
      <w:marLeft w:val="0"/>
      <w:marRight w:val="0"/>
      <w:marTop w:val="0"/>
      <w:marBottom w:val="0"/>
      <w:divBdr>
        <w:top w:val="none" w:sz="0" w:space="0" w:color="auto"/>
        <w:left w:val="none" w:sz="0" w:space="0" w:color="auto"/>
        <w:bottom w:val="none" w:sz="0" w:space="0" w:color="auto"/>
        <w:right w:val="none" w:sz="0" w:space="0" w:color="auto"/>
      </w:divBdr>
    </w:div>
    <w:div w:id="2132553844">
      <w:bodyDiv w:val="1"/>
      <w:marLeft w:val="0"/>
      <w:marRight w:val="0"/>
      <w:marTop w:val="0"/>
      <w:marBottom w:val="0"/>
      <w:divBdr>
        <w:top w:val="none" w:sz="0" w:space="0" w:color="auto"/>
        <w:left w:val="none" w:sz="0" w:space="0" w:color="auto"/>
        <w:bottom w:val="none" w:sz="0" w:space="0" w:color="auto"/>
        <w:right w:val="none" w:sz="0" w:space="0" w:color="auto"/>
      </w:divBdr>
      <w:divsChild>
        <w:div w:id="1289161285">
          <w:marLeft w:val="0"/>
          <w:marRight w:val="0"/>
          <w:marTop w:val="0"/>
          <w:marBottom w:val="0"/>
          <w:divBdr>
            <w:top w:val="none" w:sz="0" w:space="0" w:color="auto"/>
            <w:left w:val="none" w:sz="0" w:space="0" w:color="auto"/>
            <w:bottom w:val="none" w:sz="0" w:space="0" w:color="auto"/>
            <w:right w:val="none" w:sz="0" w:space="0" w:color="auto"/>
          </w:divBdr>
        </w:div>
      </w:divsChild>
    </w:div>
    <w:div w:id="2133207388">
      <w:bodyDiv w:val="1"/>
      <w:marLeft w:val="0"/>
      <w:marRight w:val="0"/>
      <w:marTop w:val="0"/>
      <w:marBottom w:val="0"/>
      <w:divBdr>
        <w:top w:val="none" w:sz="0" w:space="0" w:color="auto"/>
        <w:left w:val="none" w:sz="0" w:space="0" w:color="auto"/>
        <w:bottom w:val="none" w:sz="0" w:space="0" w:color="auto"/>
        <w:right w:val="none" w:sz="0" w:space="0" w:color="auto"/>
      </w:divBdr>
      <w:divsChild>
        <w:div w:id="16788024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teams/global-influenza-programme/surveillance-and-monitoring/influenza-updates/current-influenza-update" TargetMode="External"/><Relationship Id="rId2" Type="http://schemas.openxmlformats.org/officeDocument/2006/relationships/hyperlink" Target="https://erviss.org/" TargetMode="External"/><Relationship Id="rId1" Type="http://schemas.openxmlformats.org/officeDocument/2006/relationships/hyperlink" Target="https://bior.lv/lv/sars-cov-2-virusa-rns-kopiju-izplatiba-latvija" TargetMode="External"/><Relationship Id="rId4" Type="http://schemas.openxmlformats.org/officeDocument/2006/relationships/hyperlink" Target="https://www.who.int/publications/m/item/recommended-composition-of-influenza-virus-vaccines-for-use-in-the-2024-2025-northern-hemisphere-influenza-seas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eselibasministrija-my.sharepoint.com/personal/kate_tomasuna_spkc_gov_lv/Documents/C19_monitoringa_tabul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eselibasministrija-my.sharepoint.com/personal/kate_tomasuna_spkc_gov_lv/Documents/C19_monitoringa_tabul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15142337976984"/>
          <c:y val="4.0204678362573097E-2"/>
          <c:w val="0.78450484554815259"/>
          <c:h val="0.74971278261269969"/>
        </c:manualLayout>
      </c:layout>
      <c:barChart>
        <c:barDir val="col"/>
        <c:grouping val="clustered"/>
        <c:varyColors val="0"/>
        <c:ser>
          <c:idx val="1"/>
          <c:order val="1"/>
          <c:tx>
            <c:strRef>
              <c:f>'C19 tabula'!$F$1</c:f>
              <c:strCache>
                <c:ptCount val="1"/>
                <c:pt idx="0">
                  <c:v>Stacionēto Covid-19 pacientu skaits </c:v>
                </c:pt>
              </c:strCache>
            </c:strRef>
          </c:tx>
          <c:spPr>
            <a:solidFill>
              <a:srgbClr val="92D050"/>
            </a:solidFill>
            <a:ln>
              <a:solidFill>
                <a:srgbClr val="92D050"/>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'C19 tabula'!$B$93:$B$97</c:f>
              <c:numCache>
                <c:formatCode>General</c:formatCode>
                <c:ptCount val="5"/>
                <c:pt idx="0">
                  <c:v>40</c:v>
                </c:pt>
                <c:pt idx="1">
                  <c:v>41</c:v>
                </c:pt>
                <c:pt idx="2">
                  <c:v>42</c:v>
                </c:pt>
                <c:pt idx="3">
                  <c:v>43</c:v>
                </c:pt>
                <c:pt idx="4">
                  <c:v>44</c:v>
                </c:pt>
              </c:numCache>
            </c:numRef>
          </c:cat>
          <c:val>
            <c:numRef>
              <c:f>'C19 tabula'!$F$93:$F$97</c:f>
              <c:numCache>
                <c:formatCode>0</c:formatCode>
                <c:ptCount val="5"/>
                <c:pt idx="0">
                  <c:v>81</c:v>
                </c:pt>
                <c:pt idx="1">
                  <c:v>64</c:v>
                </c:pt>
                <c:pt idx="2">
                  <c:v>77</c:v>
                </c:pt>
                <c:pt idx="3">
                  <c:v>84</c:v>
                </c:pt>
                <c:pt idx="4">
                  <c:v>63</c:v>
                </c:pt>
              </c:numCache>
            </c:numRef>
          </c:val>
          <c:extLst>
            <c:ext xmlns:c16="http://schemas.microsoft.com/office/drawing/2014/chart" uri="{C3380CC4-5D6E-409C-BE32-E72D297353CC}">
              <c16:uniqueId val="{00000000-55F4-4A57-990D-0FCDF196BD98}"/>
            </c:ext>
          </c:extLst>
        </c:ser>
        <c:dLbls>
          <c:showLegendKey val="0"/>
          <c:showVal val="0"/>
          <c:showCatName val="0"/>
          <c:showSerName val="0"/>
          <c:showPercent val="0"/>
          <c:showBubbleSize val="0"/>
        </c:dLbls>
        <c:gapWidth val="100"/>
        <c:axId val="1793695056"/>
        <c:axId val="1477136176"/>
      </c:barChart>
      <c:lineChart>
        <c:grouping val="standard"/>
        <c:varyColors val="0"/>
        <c:ser>
          <c:idx val="0"/>
          <c:order val="0"/>
          <c:tx>
            <c:strRef>
              <c:f>'C19 tabula'!$E$1</c:f>
              <c:strCache>
                <c:ptCount val="1"/>
                <c:pt idx="0">
                  <c:v>Pozitīvo Covid-19 testu īpatsvars % </c:v>
                </c:pt>
              </c:strCache>
            </c:strRef>
          </c:tx>
          <c:spPr>
            <a:ln w="28575" cap="rnd">
              <a:solidFill>
                <a:schemeClr val="accent1"/>
              </a:solidFill>
              <a:prstDash val="sysDash"/>
              <a:round/>
            </a:ln>
            <a:effectLst/>
          </c:spPr>
          <c:marker>
            <c:symbol val="none"/>
          </c:marker>
          <c:cat>
            <c:numRef>
              <c:f>'C19 tabula'!$B$93:$B$97</c:f>
              <c:numCache>
                <c:formatCode>General</c:formatCode>
                <c:ptCount val="5"/>
                <c:pt idx="0">
                  <c:v>40</c:v>
                </c:pt>
                <c:pt idx="1">
                  <c:v>41</c:v>
                </c:pt>
                <c:pt idx="2">
                  <c:v>42</c:v>
                </c:pt>
                <c:pt idx="3">
                  <c:v>43</c:v>
                </c:pt>
                <c:pt idx="4">
                  <c:v>44</c:v>
                </c:pt>
              </c:numCache>
            </c:numRef>
          </c:cat>
          <c:val>
            <c:numRef>
              <c:f>'C19 tabula'!$E$93:$E$97</c:f>
              <c:numCache>
                <c:formatCode>0.0</c:formatCode>
                <c:ptCount val="5"/>
                <c:pt idx="0">
                  <c:v>12.984054669703873</c:v>
                </c:pt>
                <c:pt idx="1">
                  <c:v>9.1007583965330436</c:v>
                </c:pt>
                <c:pt idx="2">
                  <c:v>9.7560975609756095</c:v>
                </c:pt>
                <c:pt idx="3">
                  <c:v>7.7388149939540503</c:v>
                </c:pt>
                <c:pt idx="4">
                  <c:v>8.4194977843426884</c:v>
                </c:pt>
              </c:numCache>
            </c:numRef>
          </c:val>
          <c:smooth val="0"/>
          <c:extLst>
            <c:ext xmlns:c16="http://schemas.microsoft.com/office/drawing/2014/chart" uri="{C3380CC4-5D6E-409C-BE32-E72D297353CC}">
              <c16:uniqueId val="{00000001-55F4-4A57-990D-0FCDF196BD98}"/>
            </c:ext>
          </c:extLst>
        </c:ser>
        <c:dLbls>
          <c:showLegendKey val="0"/>
          <c:showVal val="0"/>
          <c:showCatName val="0"/>
          <c:showSerName val="0"/>
          <c:showPercent val="0"/>
          <c:showBubbleSize val="0"/>
        </c:dLbls>
        <c:marker val="1"/>
        <c:smooth val="0"/>
        <c:axId val="990135303"/>
        <c:axId val="1217812568"/>
      </c:lineChart>
      <c:catAx>
        <c:axId val="990135303"/>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Nedēļa</a:t>
                </a:r>
                <a:endParaRPr lang="lv-LV" sz="1000" b="1"/>
              </a:p>
            </c:rich>
          </c:tx>
          <c:layout>
            <c:manualLayout>
              <c:xMode val="edge"/>
              <c:yMode val="edge"/>
              <c:x val="0.46454051416649844"/>
              <c:y val="0.856120780955012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17812568"/>
        <c:crosses val="autoZero"/>
        <c:auto val="1"/>
        <c:lblAlgn val="ctr"/>
        <c:lblOffset val="100"/>
        <c:tickLblSkip val="1"/>
        <c:noMultiLvlLbl val="0"/>
      </c:catAx>
      <c:valAx>
        <c:axId val="1217812568"/>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Pozitīvo Covid-19 testu īpatsvars</a:t>
                </a:r>
                <a:endParaRPr lang="lv-LV" sz="1100" b="1"/>
              </a:p>
            </c:rich>
          </c:tx>
          <c:layout>
            <c:manualLayout>
              <c:xMode val="edge"/>
              <c:yMode val="edge"/>
              <c:x val="1.5786404990044113E-2"/>
              <c:y val="0.1289658275731908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0135303"/>
        <c:crosses val="autoZero"/>
        <c:crossBetween val="between"/>
      </c:valAx>
      <c:valAx>
        <c:axId val="1477136176"/>
        <c:scaling>
          <c:orientation val="minMax"/>
        </c:scaling>
        <c:delete val="0"/>
        <c:axPos val="r"/>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Stacionēto Covid-19 pacientu skaits</a:t>
                </a:r>
                <a:endParaRPr lang="lv-LV"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93695056"/>
        <c:crosses val="max"/>
        <c:crossBetween val="between"/>
      </c:valAx>
      <c:catAx>
        <c:axId val="1793695056"/>
        <c:scaling>
          <c:orientation val="minMax"/>
        </c:scaling>
        <c:delete val="1"/>
        <c:axPos val="b"/>
        <c:numFmt formatCode="General" sourceLinked="1"/>
        <c:majorTickMark val="out"/>
        <c:minorTickMark val="none"/>
        <c:tickLblPos val="nextTo"/>
        <c:crossAx val="14771361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rgbClr val="00B050"/>
            </a:solidFill>
            <a:ln>
              <a:solidFill>
                <a:srgbClr val="00B050"/>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'C19 tabula'!$B$93:$B$97</c:f>
              <c:numCache>
                <c:formatCode>General</c:formatCode>
                <c:ptCount val="5"/>
                <c:pt idx="0">
                  <c:v>40</c:v>
                </c:pt>
                <c:pt idx="1">
                  <c:v>41</c:v>
                </c:pt>
                <c:pt idx="2">
                  <c:v>42</c:v>
                </c:pt>
                <c:pt idx="3">
                  <c:v>43</c:v>
                </c:pt>
                <c:pt idx="4">
                  <c:v>44</c:v>
                </c:pt>
              </c:numCache>
            </c:numRef>
          </c:cat>
          <c:val>
            <c:numRef>
              <c:f>'C19 tabula'!$J$93:$J$97</c:f>
              <c:numCache>
                <c:formatCode>General</c:formatCode>
                <c:ptCount val="5"/>
                <c:pt idx="0">
                  <c:v>11</c:v>
                </c:pt>
                <c:pt idx="1">
                  <c:v>10</c:v>
                </c:pt>
                <c:pt idx="2">
                  <c:v>7</c:v>
                </c:pt>
                <c:pt idx="3">
                  <c:v>7</c:v>
                </c:pt>
                <c:pt idx="4">
                  <c:v>3</c:v>
                </c:pt>
              </c:numCache>
            </c:numRef>
          </c:val>
          <c:extLst>
            <c:ext xmlns:c16="http://schemas.microsoft.com/office/drawing/2014/chart" uri="{C3380CC4-5D6E-409C-BE32-E72D297353CC}">
              <c16:uniqueId val="{00000000-47C3-4768-84A4-85AFA7E94E83}"/>
            </c:ext>
          </c:extLst>
        </c:ser>
        <c:dLbls>
          <c:showLegendKey val="0"/>
          <c:showVal val="0"/>
          <c:showCatName val="0"/>
          <c:showSerName val="0"/>
          <c:showPercent val="0"/>
          <c:showBubbleSize val="0"/>
        </c:dLbls>
        <c:gapWidth val="100"/>
        <c:overlap val="-25"/>
        <c:axId val="666163111"/>
        <c:axId val="666179975"/>
      </c:barChart>
      <c:catAx>
        <c:axId val="66616311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Nedēļa</a:t>
                </a:r>
                <a:endParaRPr lang="lv-LV">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66179975"/>
        <c:crosses val="autoZero"/>
        <c:auto val="1"/>
        <c:lblAlgn val="ctr"/>
        <c:lblOffset val="100"/>
        <c:noMultiLvlLbl val="0"/>
      </c:catAx>
      <c:valAx>
        <c:axId val="666179975"/>
        <c:scaling>
          <c:orientation val="minMax"/>
        </c:scaling>
        <c:delete val="0"/>
        <c:axPos val="l"/>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Mirušo Covid-19</a:t>
                </a:r>
                <a:r>
                  <a:rPr lang="en-US" sz="1100" baseline="0">
                    <a:solidFill>
                      <a:sysClr val="windowText" lastClr="000000"/>
                    </a:solidFill>
                  </a:rPr>
                  <a:t> pacientu skaits</a:t>
                </a:r>
                <a:endParaRPr lang="lv-LV" sz="11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6616311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3F588-4AAA-44C4-A52C-670DF808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TotalTime>
  <Pages>15</Pages>
  <Words>14008</Words>
  <Characters>7985</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21950</CharactersWithSpaces>
  <SharedDoc>false</SharedDoc>
  <HLinks>
    <vt:vector size="72" baseType="variant">
      <vt:variant>
        <vt:i4>1769522</vt:i4>
      </vt:variant>
      <vt:variant>
        <vt:i4>44</vt:i4>
      </vt:variant>
      <vt:variant>
        <vt:i4>0</vt:i4>
      </vt:variant>
      <vt:variant>
        <vt:i4>5</vt:i4>
      </vt:variant>
      <vt:variant>
        <vt:lpwstr/>
      </vt:variant>
      <vt:variant>
        <vt:lpwstr>_Toc181105201</vt:lpwstr>
      </vt:variant>
      <vt:variant>
        <vt:i4>1769522</vt:i4>
      </vt:variant>
      <vt:variant>
        <vt:i4>38</vt:i4>
      </vt:variant>
      <vt:variant>
        <vt:i4>0</vt:i4>
      </vt:variant>
      <vt:variant>
        <vt:i4>5</vt:i4>
      </vt:variant>
      <vt:variant>
        <vt:lpwstr/>
      </vt:variant>
      <vt:variant>
        <vt:lpwstr>_Toc181105200</vt:lpwstr>
      </vt:variant>
      <vt:variant>
        <vt:i4>1179697</vt:i4>
      </vt:variant>
      <vt:variant>
        <vt:i4>32</vt:i4>
      </vt:variant>
      <vt:variant>
        <vt:i4>0</vt:i4>
      </vt:variant>
      <vt:variant>
        <vt:i4>5</vt:i4>
      </vt:variant>
      <vt:variant>
        <vt:lpwstr/>
      </vt:variant>
      <vt:variant>
        <vt:lpwstr>_Toc181105199</vt:lpwstr>
      </vt:variant>
      <vt:variant>
        <vt:i4>1179697</vt:i4>
      </vt:variant>
      <vt:variant>
        <vt:i4>26</vt:i4>
      </vt:variant>
      <vt:variant>
        <vt:i4>0</vt:i4>
      </vt:variant>
      <vt:variant>
        <vt:i4>5</vt:i4>
      </vt:variant>
      <vt:variant>
        <vt:lpwstr/>
      </vt:variant>
      <vt:variant>
        <vt:lpwstr>_Toc181105198</vt:lpwstr>
      </vt:variant>
      <vt:variant>
        <vt:i4>1179697</vt:i4>
      </vt:variant>
      <vt:variant>
        <vt:i4>20</vt:i4>
      </vt:variant>
      <vt:variant>
        <vt:i4>0</vt:i4>
      </vt:variant>
      <vt:variant>
        <vt:i4>5</vt:i4>
      </vt:variant>
      <vt:variant>
        <vt:lpwstr/>
      </vt:variant>
      <vt:variant>
        <vt:lpwstr>_Toc181105197</vt:lpwstr>
      </vt:variant>
      <vt:variant>
        <vt:i4>1179697</vt:i4>
      </vt:variant>
      <vt:variant>
        <vt:i4>14</vt:i4>
      </vt:variant>
      <vt:variant>
        <vt:i4>0</vt:i4>
      </vt:variant>
      <vt:variant>
        <vt:i4>5</vt:i4>
      </vt:variant>
      <vt:variant>
        <vt:lpwstr/>
      </vt:variant>
      <vt:variant>
        <vt:lpwstr>_Toc181105196</vt:lpwstr>
      </vt:variant>
      <vt:variant>
        <vt:i4>1179697</vt:i4>
      </vt:variant>
      <vt:variant>
        <vt:i4>8</vt:i4>
      </vt:variant>
      <vt:variant>
        <vt:i4>0</vt:i4>
      </vt:variant>
      <vt:variant>
        <vt:i4>5</vt:i4>
      </vt:variant>
      <vt:variant>
        <vt:lpwstr/>
      </vt:variant>
      <vt:variant>
        <vt:lpwstr>_Toc181105195</vt:lpwstr>
      </vt:variant>
      <vt:variant>
        <vt:i4>1179697</vt:i4>
      </vt:variant>
      <vt:variant>
        <vt:i4>2</vt:i4>
      </vt:variant>
      <vt:variant>
        <vt:i4>0</vt:i4>
      </vt:variant>
      <vt:variant>
        <vt:i4>5</vt:i4>
      </vt:variant>
      <vt:variant>
        <vt:lpwstr/>
      </vt:variant>
      <vt:variant>
        <vt:lpwstr>_Toc181105194</vt:lpwstr>
      </vt:variant>
      <vt:variant>
        <vt:i4>4980816</vt:i4>
      </vt:variant>
      <vt:variant>
        <vt:i4>9</vt:i4>
      </vt:variant>
      <vt:variant>
        <vt:i4>0</vt:i4>
      </vt:variant>
      <vt:variant>
        <vt:i4>5</vt:i4>
      </vt:variant>
      <vt:variant>
        <vt:lpwstr>https://www.who.int/publications/m/item/recommended-composition-of-influenza-virus-vaccines-for-use-in-the-2024-2025-northern-hemisphere-influenza-season</vt:lpwstr>
      </vt:variant>
      <vt:variant>
        <vt:lpwstr/>
      </vt:variant>
      <vt:variant>
        <vt:i4>6946851</vt:i4>
      </vt:variant>
      <vt:variant>
        <vt:i4>6</vt:i4>
      </vt:variant>
      <vt:variant>
        <vt:i4>0</vt:i4>
      </vt:variant>
      <vt:variant>
        <vt:i4>5</vt:i4>
      </vt:variant>
      <vt:variant>
        <vt:lpwstr>https://www.who.int/teams/global-influenza-programme/surveillance-and-monitoring/influenza-updates/current-influenza-update</vt:lpwstr>
      </vt:variant>
      <vt:variant>
        <vt:lpwstr/>
      </vt:variant>
      <vt:variant>
        <vt:i4>7405692</vt:i4>
      </vt:variant>
      <vt:variant>
        <vt:i4>3</vt:i4>
      </vt:variant>
      <vt:variant>
        <vt:i4>0</vt:i4>
      </vt:variant>
      <vt:variant>
        <vt:i4>5</vt:i4>
      </vt:variant>
      <vt:variant>
        <vt:lpwstr>https://erviss.org/</vt:lpwstr>
      </vt:variant>
      <vt:variant>
        <vt:lpwstr/>
      </vt:variant>
      <vt:variant>
        <vt:i4>786440</vt:i4>
      </vt:variant>
      <vt:variant>
        <vt:i4>0</vt:i4>
      </vt:variant>
      <vt:variant>
        <vt:i4>0</vt:i4>
      </vt:variant>
      <vt:variant>
        <vt:i4>5</vt:i4>
      </vt:variant>
      <vt:variant>
        <vt:lpwstr>https://bior.lv/lv/sars-cov-2-virusa-rns-kopiju-izplatiba-latvija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Jana.Lepiksone</dc:creator>
  <cp:keywords/>
  <dc:description/>
  <cp:lastModifiedBy>Karīna Venediktova</cp:lastModifiedBy>
  <cp:revision>1279</cp:revision>
  <cp:lastPrinted>2020-01-30T23:33:00Z</cp:lastPrinted>
  <dcterms:created xsi:type="dcterms:W3CDTF">2024-10-22T21:54:00Z</dcterms:created>
  <dcterms:modified xsi:type="dcterms:W3CDTF">2024-11-06T10:31:00Z</dcterms:modified>
</cp:coreProperties>
</file>