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39" w:type="dxa"/>
        <w:tblLook w:val="04A0" w:firstRow="1" w:lastRow="0" w:firstColumn="1" w:lastColumn="0" w:noHBand="0" w:noVBand="1"/>
      </w:tblPr>
      <w:tblGrid>
        <w:gridCol w:w="4503"/>
        <w:gridCol w:w="4536"/>
      </w:tblGrid>
      <w:tr w:rsidR="000D41F6" w:rsidRPr="000D41F6" w14:paraId="1308EED4" w14:textId="77777777" w:rsidTr="000D41F6">
        <w:trPr>
          <w:trHeight w:val="30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034E16" w14:textId="0D960B6B" w:rsidR="000D41F6" w:rsidRPr="000D41F6" w:rsidRDefault="000D41F6" w:rsidP="000D41F6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b/>
                <w:bCs/>
                <w:color w:val="000000"/>
                <w:szCs w:val="24"/>
                <w:lang w:val="en-US"/>
              </w:rPr>
              <w:t>J</w:t>
            </w:r>
            <w:r>
              <w:rPr>
                <w:rFonts w:ascii="Aptos" w:eastAsia="Times New Roman" w:hAnsi="Aptos" w:cs="Aptos"/>
                <w:b/>
                <w:bCs/>
                <w:color w:val="000000"/>
                <w:szCs w:val="24"/>
                <w:lang w:val="en-US"/>
              </w:rPr>
              <w:t>au</w:t>
            </w:r>
            <w:r w:rsidRPr="000D41F6">
              <w:rPr>
                <w:rFonts w:ascii="Aptos" w:eastAsia="Times New Roman" w:hAnsi="Aptos" w:cs="Aptos"/>
                <w:b/>
                <w:bCs/>
                <w:color w:val="000000"/>
                <w:szCs w:val="24"/>
                <w:lang w:val="en-US"/>
              </w:rPr>
              <w:t>tājum</w:t>
            </w:r>
            <w:r>
              <w:rPr>
                <w:rFonts w:ascii="Aptos" w:eastAsia="Times New Roman" w:hAnsi="Aptos" w:cs="Aptos"/>
                <w:b/>
                <w:bCs/>
                <w:color w:val="000000"/>
                <w:szCs w:val="24"/>
                <w:lang w:val="en-US"/>
              </w:rPr>
              <w:t>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D79F59" w14:textId="5040CCE1" w:rsidR="000D41F6" w:rsidRPr="000D41F6" w:rsidRDefault="000D41F6" w:rsidP="000D41F6">
            <w:pPr>
              <w:spacing w:after="0" w:line="240" w:lineRule="auto"/>
              <w:jc w:val="center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b/>
                <w:bCs/>
                <w:color w:val="000000"/>
                <w:szCs w:val="24"/>
                <w:lang w:val="en-US"/>
              </w:rPr>
              <w:t>Atbilde</w:t>
            </w:r>
          </w:p>
        </w:tc>
      </w:tr>
      <w:tr w:rsidR="000D41F6" w:rsidRPr="000D41F6" w14:paraId="714E2FB2" w14:textId="77777777" w:rsidTr="000D41F6">
        <w:trPr>
          <w:trHeight w:val="58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BEF828" w14:textId="4EC141F6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Vai Farmaceitus varam ieskaitiit zem ārstniecības person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ā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m uz valsts atmaksātu poti?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42F8C3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Nē</w:t>
            </w:r>
          </w:p>
        </w:tc>
      </w:tr>
      <w:tr w:rsidR="000D41F6" w:rsidRPr="000D41F6" w14:paraId="50651306" w14:textId="77777777" w:rsidTr="000D41F6">
        <w:trPr>
          <w:trHeight w:val="145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88BE37" w14:textId="5C79BFD5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Vai 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C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omirnaty JN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.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1 IR PILNŠĻIRCĒ PA 1 DEVAI?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63C3E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Comirnaty JN.1 (no 12 gadiem) flakonā 6 devas</w:t>
            </w:r>
          </w:p>
          <w:p w14:paraId="5071DE74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Comirnaty JN.1. (no 5-11 gadiem) flakonā 6 devas</w:t>
            </w:r>
          </w:p>
          <w:p w14:paraId="3B6FF05E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Comirnaty JN.1 (no 6 mēn.-4 gadiem) flakonā 3 devas</w:t>
            </w:r>
          </w:p>
        </w:tc>
      </w:tr>
      <w:tr w:rsidR="000D41F6" w:rsidRPr="000D41F6" w14:paraId="68195076" w14:textId="77777777" w:rsidTr="000D41F6">
        <w:trPr>
          <w:trHeight w:val="58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97B4F4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Vai šobrīd ir iespējams vēl pasūtīt nazālās vakcīnas?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05E46E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Jā, var pasūtīt, ja iestādei tika šīs vakcīnas iedalītas sadales modelī</w:t>
            </w:r>
          </w:p>
        </w:tc>
      </w:tr>
      <w:tr w:rsidR="000D41F6" w:rsidRPr="000D41F6" w14:paraId="3D1BDD3B" w14:textId="77777777" w:rsidTr="000D41F6">
        <w:trPr>
          <w:trHeight w:val="30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0AC6A" w14:textId="45C136D4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Vai sākam vakcināciju pret gripu sting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r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i 14. oktobrī?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53276A" w14:textId="3461DE4D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Var sākt vakcinēt 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uzreiz pēc 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vakcīn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u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saņem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šanas</w:t>
            </w:r>
          </w:p>
        </w:tc>
      </w:tr>
      <w:tr w:rsidR="000D41F6" w:rsidRPr="000D41F6" w14:paraId="7192FD1D" w14:textId="77777777" w:rsidTr="000D41F6">
        <w:trPr>
          <w:trHeight w:val="1163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030476" w14:textId="1D24D632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S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PKC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prasa, lai eveseliba tiek ievadītas visas vakcīnas. Arī maksas. Eveseliba diemžēl nepiedāvā tas maks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a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s vakcīnas. Piemēram, Vaxigrip un Appexnar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CF0F84" w14:textId="2939FE2D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Apexxnar mainījis nosaukumu uz P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r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evenar20. Lūdzu meklēt ar jauno nosaukumu. Ja nevarat ievadīt Vaxigrip, lūgums zvanīt NVD atbalsta dienestam pa tālr. 67803301</w:t>
            </w:r>
          </w:p>
        </w:tc>
      </w:tr>
      <w:tr w:rsidR="000D41F6" w:rsidRPr="000D41F6" w14:paraId="0B6EFB3C" w14:textId="77777777" w:rsidTr="000D41F6">
        <w:trPr>
          <w:trHeight w:val="1163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052A49" w14:textId="30D8DF29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un tad līdz galam nesapratu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,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ja man nav šo nazālo vakcīnu un tas ari nevaru pasūtiit, tad drīkstu bernus ar hroniskām saslimšanam vakcinet ar Influvac tetra?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3409F5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Bērnu no 2-17 gadu vecumam var vakcinēt ar Fluenz vai Influvac Tetra</w:t>
            </w:r>
          </w:p>
        </w:tc>
      </w:tr>
      <w:tr w:rsidR="000D41F6" w:rsidRPr="000D41F6" w14:paraId="51BD51C8" w14:textId="77777777" w:rsidTr="000D41F6">
        <w:trPr>
          <w:trHeight w:val="30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A8F0C2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Efluelda no 60 vai 65 gadiem?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2912A6" w14:textId="36742452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No 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60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gadiem.</w:t>
            </w:r>
          </w:p>
        </w:tc>
      </w:tr>
      <w:tr w:rsidR="000D41F6" w:rsidRPr="000D41F6" w14:paraId="0ADC7D3B" w14:textId="77777777" w:rsidTr="000D41F6">
        <w:trPr>
          <w:trHeight w:val="58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F73993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Vai bērnus var vakcinēt tikai ĢĀ praksē? Vai arī citā ārstniecības iestādē?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68A707" w14:textId="12E5E4B9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Drīkst vakcinēt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arī citā ārstniecības iestādē.</w:t>
            </w:r>
          </w:p>
        </w:tc>
      </w:tr>
      <w:tr w:rsidR="000D41F6" w:rsidRPr="000D41F6" w14:paraId="52A65BF8" w14:textId="77777777" w:rsidTr="000D41F6">
        <w:trPr>
          <w:trHeight w:val="58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BCF110" w14:textId="7C279030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Kā var uzzināt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,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kādas vakcīnas un kādā daudzumā atvedīs praksē?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78C83B" w14:textId="4F859FDF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 To var apskatīties E-veselības portālā pie pasūtījumu sadaļas, atverot veikto pasūtījumu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.</w:t>
            </w:r>
          </w:p>
        </w:tc>
      </w:tr>
      <w:tr w:rsidR="000D41F6" w:rsidRPr="000D41F6" w14:paraId="3C98F144" w14:textId="77777777" w:rsidTr="000D41F6">
        <w:trPr>
          <w:trHeight w:val="587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31F72" w14:textId="1021CAB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Kāda būtu rīcīb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a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, ja piešķirto vakcīnu daudzumu izlieto, bet pieprasījums saglabājas?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7A36E7" w14:textId="51D7F067" w:rsidR="000D41F6" w:rsidRPr="000D41F6" w:rsidRDefault="000D41F6" w:rsidP="000D41F6">
            <w:pPr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 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Jāpārliecinās, ka visi vakcinācijas fakti ir pareizi ievadīti un nosūtīti uz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vienoto veselības nozares elektronisko informācijas sistēmu (caur portālu https://eveseliba.gov.lv/ vai izmantojot Jūsu integratoru risinājumus).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Pēc tam j</w:t>
            </w: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āsūta uz </w:t>
            </w:r>
            <w:hyperlink r:id="rId5" w:history="1">
              <w:r w:rsidRPr="000D41F6">
                <w:rPr>
                  <w:rFonts w:ascii="Aptos" w:eastAsia="Times New Roman" w:hAnsi="Aptos" w:cs="Aptos"/>
                  <w:color w:val="0000FF"/>
                  <w:szCs w:val="24"/>
                  <w:u w:val="single"/>
                  <w:lang w:val="en-US"/>
                </w:rPr>
                <w:t>vakcinas@spkc.gov.lv</w:t>
              </w:r>
            </w:hyperlink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 xml:space="preserve"> skaidrojums par situāciju un vakcīnas papildus devu nepieciešamību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.</w:t>
            </w:r>
          </w:p>
        </w:tc>
      </w:tr>
      <w:tr w:rsidR="000D41F6" w:rsidRPr="000D41F6" w14:paraId="5EE3A5A4" w14:textId="77777777" w:rsidTr="000D41F6">
        <w:trPr>
          <w:trHeight w:val="300"/>
        </w:trPr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6CA421" w14:textId="7777777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Vai var ievadīt gripu kopā ar difterijas vakcīnu?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E16B71" w14:textId="642E7CC7" w:rsidR="000D41F6" w:rsidRPr="000D41F6" w:rsidRDefault="000D41F6" w:rsidP="000D41F6">
            <w:pPr>
              <w:spacing w:after="0" w:line="240" w:lineRule="auto"/>
              <w:jc w:val="left"/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</w:pPr>
            <w:r w:rsidRPr="000D41F6"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 Jā</w:t>
            </w:r>
            <w:r>
              <w:rPr>
                <w:rFonts w:ascii="Aptos" w:eastAsia="Times New Roman" w:hAnsi="Aptos" w:cs="Aptos"/>
                <w:color w:val="000000"/>
                <w:szCs w:val="24"/>
                <w:lang w:val="en-US"/>
              </w:rPr>
              <w:t>.</w:t>
            </w:r>
          </w:p>
        </w:tc>
      </w:tr>
    </w:tbl>
    <w:p w14:paraId="4195FA89" w14:textId="77777777" w:rsidR="003E6087" w:rsidRDefault="003E6087"/>
    <w:sectPr w:rsidR="003E6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F6"/>
    <w:rsid w:val="00000C8F"/>
    <w:rsid w:val="00003DCE"/>
    <w:rsid w:val="00007FAB"/>
    <w:rsid w:val="000102A7"/>
    <w:rsid w:val="00011CC1"/>
    <w:rsid w:val="00011E44"/>
    <w:rsid w:val="00026ECF"/>
    <w:rsid w:val="0003088F"/>
    <w:rsid w:val="000348EE"/>
    <w:rsid w:val="0005269C"/>
    <w:rsid w:val="000637AB"/>
    <w:rsid w:val="00063C59"/>
    <w:rsid w:val="00064718"/>
    <w:rsid w:val="00065B29"/>
    <w:rsid w:val="00067901"/>
    <w:rsid w:val="00071C35"/>
    <w:rsid w:val="00083717"/>
    <w:rsid w:val="00084EE5"/>
    <w:rsid w:val="0009795A"/>
    <w:rsid w:val="000A14B8"/>
    <w:rsid w:val="000A3D8A"/>
    <w:rsid w:val="000A737E"/>
    <w:rsid w:val="000B19CB"/>
    <w:rsid w:val="000B35F0"/>
    <w:rsid w:val="000C421C"/>
    <w:rsid w:val="000D195A"/>
    <w:rsid w:val="000D2FAC"/>
    <w:rsid w:val="000D3579"/>
    <w:rsid w:val="000D3F66"/>
    <w:rsid w:val="000D41F6"/>
    <w:rsid w:val="000E2E41"/>
    <w:rsid w:val="000E3183"/>
    <w:rsid w:val="000E359F"/>
    <w:rsid w:val="000E4012"/>
    <w:rsid w:val="000E6E04"/>
    <w:rsid w:val="000F6F27"/>
    <w:rsid w:val="000F7DF4"/>
    <w:rsid w:val="00106D9B"/>
    <w:rsid w:val="00110B17"/>
    <w:rsid w:val="001139F1"/>
    <w:rsid w:val="0013407E"/>
    <w:rsid w:val="0013484A"/>
    <w:rsid w:val="0014005E"/>
    <w:rsid w:val="00147E0E"/>
    <w:rsid w:val="00157654"/>
    <w:rsid w:val="0019216A"/>
    <w:rsid w:val="001929EE"/>
    <w:rsid w:val="00195348"/>
    <w:rsid w:val="001961E7"/>
    <w:rsid w:val="001A1A4F"/>
    <w:rsid w:val="001A7AD0"/>
    <w:rsid w:val="001B2849"/>
    <w:rsid w:val="001C23F3"/>
    <w:rsid w:val="001C359F"/>
    <w:rsid w:val="001C4180"/>
    <w:rsid w:val="001C748A"/>
    <w:rsid w:val="001D3321"/>
    <w:rsid w:val="001D6AFC"/>
    <w:rsid w:val="001E079C"/>
    <w:rsid w:val="001E3367"/>
    <w:rsid w:val="001E6BAC"/>
    <w:rsid w:val="001E776B"/>
    <w:rsid w:val="001F18F4"/>
    <w:rsid w:val="001F1D35"/>
    <w:rsid w:val="001F1FDF"/>
    <w:rsid w:val="002119FC"/>
    <w:rsid w:val="002145B4"/>
    <w:rsid w:val="00217DDD"/>
    <w:rsid w:val="002213E1"/>
    <w:rsid w:val="00221B51"/>
    <w:rsid w:val="00221E29"/>
    <w:rsid w:val="0022272E"/>
    <w:rsid w:val="00231EFE"/>
    <w:rsid w:val="00234B31"/>
    <w:rsid w:val="00247E4F"/>
    <w:rsid w:val="00271645"/>
    <w:rsid w:val="00273FC9"/>
    <w:rsid w:val="00274396"/>
    <w:rsid w:val="00277AA5"/>
    <w:rsid w:val="00286848"/>
    <w:rsid w:val="002A71D2"/>
    <w:rsid w:val="002B09D7"/>
    <w:rsid w:val="002B3EB8"/>
    <w:rsid w:val="002B4941"/>
    <w:rsid w:val="002C0826"/>
    <w:rsid w:val="002C789D"/>
    <w:rsid w:val="002D7C4D"/>
    <w:rsid w:val="002E325E"/>
    <w:rsid w:val="002F4B3B"/>
    <w:rsid w:val="002F7AB4"/>
    <w:rsid w:val="0031664B"/>
    <w:rsid w:val="00316730"/>
    <w:rsid w:val="00317E7E"/>
    <w:rsid w:val="00322329"/>
    <w:rsid w:val="0032417C"/>
    <w:rsid w:val="00324B40"/>
    <w:rsid w:val="003256BC"/>
    <w:rsid w:val="00334BFB"/>
    <w:rsid w:val="0034222D"/>
    <w:rsid w:val="00345DA3"/>
    <w:rsid w:val="00352937"/>
    <w:rsid w:val="003547EA"/>
    <w:rsid w:val="003559F4"/>
    <w:rsid w:val="00365829"/>
    <w:rsid w:val="00367C72"/>
    <w:rsid w:val="00370C89"/>
    <w:rsid w:val="00370F73"/>
    <w:rsid w:val="00375300"/>
    <w:rsid w:val="00382484"/>
    <w:rsid w:val="003A20E1"/>
    <w:rsid w:val="003B74AD"/>
    <w:rsid w:val="003C20A4"/>
    <w:rsid w:val="003C4D35"/>
    <w:rsid w:val="003D1516"/>
    <w:rsid w:val="003D2B1B"/>
    <w:rsid w:val="003D6DE4"/>
    <w:rsid w:val="003E1E8C"/>
    <w:rsid w:val="003E41E3"/>
    <w:rsid w:val="003E5720"/>
    <w:rsid w:val="003E6087"/>
    <w:rsid w:val="003E63AF"/>
    <w:rsid w:val="004009FF"/>
    <w:rsid w:val="004010C2"/>
    <w:rsid w:val="00406435"/>
    <w:rsid w:val="00406486"/>
    <w:rsid w:val="00412232"/>
    <w:rsid w:val="00413E69"/>
    <w:rsid w:val="00416011"/>
    <w:rsid w:val="00420198"/>
    <w:rsid w:val="00421E96"/>
    <w:rsid w:val="00434077"/>
    <w:rsid w:val="004360FA"/>
    <w:rsid w:val="00436BA9"/>
    <w:rsid w:val="0044152F"/>
    <w:rsid w:val="00443BD2"/>
    <w:rsid w:val="00444149"/>
    <w:rsid w:val="0045022F"/>
    <w:rsid w:val="00463FCC"/>
    <w:rsid w:val="00466777"/>
    <w:rsid w:val="004736FB"/>
    <w:rsid w:val="00474060"/>
    <w:rsid w:val="004740DD"/>
    <w:rsid w:val="004743AE"/>
    <w:rsid w:val="00476399"/>
    <w:rsid w:val="0047639E"/>
    <w:rsid w:val="004904D6"/>
    <w:rsid w:val="004A02C1"/>
    <w:rsid w:val="004D06F8"/>
    <w:rsid w:val="004D15E2"/>
    <w:rsid w:val="004E384D"/>
    <w:rsid w:val="004E7AB6"/>
    <w:rsid w:val="004F63DD"/>
    <w:rsid w:val="005110A2"/>
    <w:rsid w:val="00513BDB"/>
    <w:rsid w:val="005162B9"/>
    <w:rsid w:val="0052690B"/>
    <w:rsid w:val="005335C0"/>
    <w:rsid w:val="005403EF"/>
    <w:rsid w:val="00542A79"/>
    <w:rsid w:val="005448F0"/>
    <w:rsid w:val="0055114F"/>
    <w:rsid w:val="005549E2"/>
    <w:rsid w:val="0055586B"/>
    <w:rsid w:val="0057091D"/>
    <w:rsid w:val="00570FDA"/>
    <w:rsid w:val="00577812"/>
    <w:rsid w:val="005813E8"/>
    <w:rsid w:val="005956D0"/>
    <w:rsid w:val="00595F32"/>
    <w:rsid w:val="005B3445"/>
    <w:rsid w:val="005B6192"/>
    <w:rsid w:val="005C3922"/>
    <w:rsid w:val="005D00AD"/>
    <w:rsid w:val="005D405C"/>
    <w:rsid w:val="005D6E6A"/>
    <w:rsid w:val="005D7E0D"/>
    <w:rsid w:val="005E06EF"/>
    <w:rsid w:val="005E41D4"/>
    <w:rsid w:val="005F279F"/>
    <w:rsid w:val="005F6105"/>
    <w:rsid w:val="0060198A"/>
    <w:rsid w:val="00606212"/>
    <w:rsid w:val="00610C86"/>
    <w:rsid w:val="00612D2C"/>
    <w:rsid w:val="00614A89"/>
    <w:rsid w:val="00615110"/>
    <w:rsid w:val="00615B71"/>
    <w:rsid w:val="00615C27"/>
    <w:rsid w:val="0061639A"/>
    <w:rsid w:val="0062250C"/>
    <w:rsid w:val="00625434"/>
    <w:rsid w:val="00627DB0"/>
    <w:rsid w:val="00636A8D"/>
    <w:rsid w:val="006442E2"/>
    <w:rsid w:val="00647DAC"/>
    <w:rsid w:val="0065514E"/>
    <w:rsid w:val="00662B33"/>
    <w:rsid w:val="00664DE4"/>
    <w:rsid w:val="0066535C"/>
    <w:rsid w:val="00670839"/>
    <w:rsid w:val="006977B6"/>
    <w:rsid w:val="006A0917"/>
    <w:rsid w:val="006A2F7B"/>
    <w:rsid w:val="006B5074"/>
    <w:rsid w:val="006B73EA"/>
    <w:rsid w:val="006B7B10"/>
    <w:rsid w:val="006B7FA3"/>
    <w:rsid w:val="006C0D6B"/>
    <w:rsid w:val="006C4C27"/>
    <w:rsid w:val="006C6735"/>
    <w:rsid w:val="006C78EC"/>
    <w:rsid w:val="006D3A1E"/>
    <w:rsid w:val="006E5CDB"/>
    <w:rsid w:val="006F297F"/>
    <w:rsid w:val="006F516A"/>
    <w:rsid w:val="00704E2E"/>
    <w:rsid w:val="0071040A"/>
    <w:rsid w:val="00710B23"/>
    <w:rsid w:val="007150C9"/>
    <w:rsid w:val="00715A1B"/>
    <w:rsid w:val="00722A6F"/>
    <w:rsid w:val="0072366F"/>
    <w:rsid w:val="00724183"/>
    <w:rsid w:val="00731406"/>
    <w:rsid w:val="00736CB8"/>
    <w:rsid w:val="00736D30"/>
    <w:rsid w:val="007465BE"/>
    <w:rsid w:val="007549C7"/>
    <w:rsid w:val="0075644B"/>
    <w:rsid w:val="007610D0"/>
    <w:rsid w:val="007705BC"/>
    <w:rsid w:val="00780A51"/>
    <w:rsid w:val="007A29F1"/>
    <w:rsid w:val="007A75D6"/>
    <w:rsid w:val="007B01BF"/>
    <w:rsid w:val="007B06E2"/>
    <w:rsid w:val="007B19D5"/>
    <w:rsid w:val="007B3CAB"/>
    <w:rsid w:val="007B72F0"/>
    <w:rsid w:val="007B7E7D"/>
    <w:rsid w:val="007C508D"/>
    <w:rsid w:val="007C6CD8"/>
    <w:rsid w:val="007C6FED"/>
    <w:rsid w:val="007D5D6D"/>
    <w:rsid w:val="007D7604"/>
    <w:rsid w:val="007E1041"/>
    <w:rsid w:val="007E7221"/>
    <w:rsid w:val="007F03E9"/>
    <w:rsid w:val="007F36A3"/>
    <w:rsid w:val="007F5953"/>
    <w:rsid w:val="007F6A49"/>
    <w:rsid w:val="007F7A96"/>
    <w:rsid w:val="008113B0"/>
    <w:rsid w:val="008171C2"/>
    <w:rsid w:val="00820180"/>
    <w:rsid w:val="008276D5"/>
    <w:rsid w:val="00832264"/>
    <w:rsid w:val="00834539"/>
    <w:rsid w:val="00837250"/>
    <w:rsid w:val="0084041E"/>
    <w:rsid w:val="00846CD5"/>
    <w:rsid w:val="00850010"/>
    <w:rsid w:val="00855BED"/>
    <w:rsid w:val="008568EB"/>
    <w:rsid w:val="00857768"/>
    <w:rsid w:val="00862935"/>
    <w:rsid w:val="008730F3"/>
    <w:rsid w:val="00874483"/>
    <w:rsid w:val="008753C2"/>
    <w:rsid w:val="00876FD9"/>
    <w:rsid w:val="008A0683"/>
    <w:rsid w:val="008A6E74"/>
    <w:rsid w:val="008C2544"/>
    <w:rsid w:val="008C3949"/>
    <w:rsid w:val="008E3B52"/>
    <w:rsid w:val="008E4C81"/>
    <w:rsid w:val="008E6DBB"/>
    <w:rsid w:val="008F1B13"/>
    <w:rsid w:val="008F46DD"/>
    <w:rsid w:val="00903251"/>
    <w:rsid w:val="00911738"/>
    <w:rsid w:val="00920B20"/>
    <w:rsid w:val="00927066"/>
    <w:rsid w:val="009327C1"/>
    <w:rsid w:val="00947E5C"/>
    <w:rsid w:val="00952E0C"/>
    <w:rsid w:val="0095526B"/>
    <w:rsid w:val="009706B1"/>
    <w:rsid w:val="00977BE9"/>
    <w:rsid w:val="009823E5"/>
    <w:rsid w:val="00982B8F"/>
    <w:rsid w:val="0098695A"/>
    <w:rsid w:val="0098738D"/>
    <w:rsid w:val="009905F5"/>
    <w:rsid w:val="009927C8"/>
    <w:rsid w:val="009A0BC0"/>
    <w:rsid w:val="009D4FCD"/>
    <w:rsid w:val="009E05C0"/>
    <w:rsid w:val="009E23A4"/>
    <w:rsid w:val="009E3D18"/>
    <w:rsid w:val="009F730B"/>
    <w:rsid w:val="00A10062"/>
    <w:rsid w:val="00A204A4"/>
    <w:rsid w:val="00A31520"/>
    <w:rsid w:val="00A33713"/>
    <w:rsid w:val="00A339E8"/>
    <w:rsid w:val="00A35F2A"/>
    <w:rsid w:val="00A416A0"/>
    <w:rsid w:val="00A47137"/>
    <w:rsid w:val="00A5029E"/>
    <w:rsid w:val="00A52D79"/>
    <w:rsid w:val="00A53DA7"/>
    <w:rsid w:val="00A5467E"/>
    <w:rsid w:val="00A60BC5"/>
    <w:rsid w:val="00A72775"/>
    <w:rsid w:val="00A731D8"/>
    <w:rsid w:val="00A779AB"/>
    <w:rsid w:val="00A827E7"/>
    <w:rsid w:val="00A84901"/>
    <w:rsid w:val="00A9033F"/>
    <w:rsid w:val="00A91F62"/>
    <w:rsid w:val="00A94E04"/>
    <w:rsid w:val="00AA20D2"/>
    <w:rsid w:val="00AB133C"/>
    <w:rsid w:val="00AB39B9"/>
    <w:rsid w:val="00AB6F1B"/>
    <w:rsid w:val="00AC38B1"/>
    <w:rsid w:val="00AC7E4A"/>
    <w:rsid w:val="00AD0FF4"/>
    <w:rsid w:val="00AD15B7"/>
    <w:rsid w:val="00AD2547"/>
    <w:rsid w:val="00AD5407"/>
    <w:rsid w:val="00AD650C"/>
    <w:rsid w:val="00AE0969"/>
    <w:rsid w:val="00AE2155"/>
    <w:rsid w:val="00AE3DAB"/>
    <w:rsid w:val="00AE58A9"/>
    <w:rsid w:val="00AF57F8"/>
    <w:rsid w:val="00B0138C"/>
    <w:rsid w:val="00B04E1E"/>
    <w:rsid w:val="00B17068"/>
    <w:rsid w:val="00B2319E"/>
    <w:rsid w:val="00B371B2"/>
    <w:rsid w:val="00B37F7D"/>
    <w:rsid w:val="00B45088"/>
    <w:rsid w:val="00B47C24"/>
    <w:rsid w:val="00B50161"/>
    <w:rsid w:val="00B52760"/>
    <w:rsid w:val="00B56061"/>
    <w:rsid w:val="00B61A61"/>
    <w:rsid w:val="00B70421"/>
    <w:rsid w:val="00B74779"/>
    <w:rsid w:val="00B74F77"/>
    <w:rsid w:val="00B87AEA"/>
    <w:rsid w:val="00B90EA3"/>
    <w:rsid w:val="00B93405"/>
    <w:rsid w:val="00BB10CF"/>
    <w:rsid w:val="00BC25DB"/>
    <w:rsid w:val="00BC2D91"/>
    <w:rsid w:val="00BC2F69"/>
    <w:rsid w:val="00BC5165"/>
    <w:rsid w:val="00BC6AE7"/>
    <w:rsid w:val="00BC7626"/>
    <w:rsid w:val="00BD66D8"/>
    <w:rsid w:val="00BE38FC"/>
    <w:rsid w:val="00C0263F"/>
    <w:rsid w:val="00C04CBC"/>
    <w:rsid w:val="00C13010"/>
    <w:rsid w:val="00C14EB1"/>
    <w:rsid w:val="00C1583A"/>
    <w:rsid w:val="00C16C27"/>
    <w:rsid w:val="00C27D89"/>
    <w:rsid w:val="00C347CA"/>
    <w:rsid w:val="00C34BBA"/>
    <w:rsid w:val="00C35043"/>
    <w:rsid w:val="00C35CBF"/>
    <w:rsid w:val="00C54D69"/>
    <w:rsid w:val="00C60BC3"/>
    <w:rsid w:val="00C60D2F"/>
    <w:rsid w:val="00C6145C"/>
    <w:rsid w:val="00C61AED"/>
    <w:rsid w:val="00C635E4"/>
    <w:rsid w:val="00C63730"/>
    <w:rsid w:val="00C65682"/>
    <w:rsid w:val="00C6652B"/>
    <w:rsid w:val="00C749FA"/>
    <w:rsid w:val="00C80D2C"/>
    <w:rsid w:val="00C92654"/>
    <w:rsid w:val="00C92F91"/>
    <w:rsid w:val="00CA0C31"/>
    <w:rsid w:val="00CA2006"/>
    <w:rsid w:val="00CA36C4"/>
    <w:rsid w:val="00CA46A8"/>
    <w:rsid w:val="00CA51F4"/>
    <w:rsid w:val="00CA6206"/>
    <w:rsid w:val="00CA7328"/>
    <w:rsid w:val="00CB2A98"/>
    <w:rsid w:val="00CC4E0D"/>
    <w:rsid w:val="00CC5A52"/>
    <w:rsid w:val="00CC5A88"/>
    <w:rsid w:val="00CD7929"/>
    <w:rsid w:val="00CF764A"/>
    <w:rsid w:val="00D037B9"/>
    <w:rsid w:val="00D15F94"/>
    <w:rsid w:val="00D17CA1"/>
    <w:rsid w:val="00D17E69"/>
    <w:rsid w:val="00D25A75"/>
    <w:rsid w:val="00D31874"/>
    <w:rsid w:val="00D31EEA"/>
    <w:rsid w:val="00D33C19"/>
    <w:rsid w:val="00D437A9"/>
    <w:rsid w:val="00D646EF"/>
    <w:rsid w:val="00D651C4"/>
    <w:rsid w:val="00D705A9"/>
    <w:rsid w:val="00D769B1"/>
    <w:rsid w:val="00D811A1"/>
    <w:rsid w:val="00D849C6"/>
    <w:rsid w:val="00D9269B"/>
    <w:rsid w:val="00DA362B"/>
    <w:rsid w:val="00DC00D7"/>
    <w:rsid w:val="00DC0EF1"/>
    <w:rsid w:val="00DD5082"/>
    <w:rsid w:val="00DD5BCC"/>
    <w:rsid w:val="00DD76D0"/>
    <w:rsid w:val="00DD7935"/>
    <w:rsid w:val="00DE2410"/>
    <w:rsid w:val="00DF1D17"/>
    <w:rsid w:val="00DF72A6"/>
    <w:rsid w:val="00E00A74"/>
    <w:rsid w:val="00E03D2C"/>
    <w:rsid w:val="00E04408"/>
    <w:rsid w:val="00E058E8"/>
    <w:rsid w:val="00E16072"/>
    <w:rsid w:val="00E16B54"/>
    <w:rsid w:val="00E17724"/>
    <w:rsid w:val="00E23735"/>
    <w:rsid w:val="00E305AB"/>
    <w:rsid w:val="00E40117"/>
    <w:rsid w:val="00E564D8"/>
    <w:rsid w:val="00E57DF2"/>
    <w:rsid w:val="00E57F72"/>
    <w:rsid w:val="00E72C97"/>
    <w:rsid w:val="00E81B98"/>
    <w:rsid w:val="00E82BEE"/>
    <w:rsid w:val="00E9463E"/>
    <w:rsid w:val="00EA4A06"/>
    <w:rsid w:val="00EB2133"/>
    <w:rsid w:val="00EB7746"/>
    <w:rsid w:val="00EB79D8"/>
    <w:rsid w:val="00EC7D9E"/>
    <w:rsid w:val="00ED4C3B"/>
    <w:rsid w:val="00ED5517"/>
    <w:rsid w:val="00EE2FAC"/>
    <w:rsid w:val="00EF1301"/>
    <w:rsid w:val="00F019AE"/>
    <w:rsid w:val="00F05882"/>
    <w:rsid w:val="00F11F4F"/>
    <w:rsid w:val="00F1216B"/>
    <w:rsid w:val="00F20DBF"/>
    <w:rsid w:val="00F27FF3"/>
    <w:rsid w:val="00F30FBF"/>
    <w:rsid w:val="00F32803"/>
    <w:rsid w:val="00F33BCB"/>
    <w:rsid w:val="00F413AD"/>
    <w:rsid w:val="00F44DDE"/>
    <w:rsid w:val="00F64B45"/>
    <w:rsid w:val="00F724AA"/>
    <w:rsid w:val="00F76DB0"/>
    <w:rsid w:val="00F84B80"/>
    <w:rsid w:val="00F94286"/>
    <w:rsid w:val="00FA3DA0"/>
    <w:rsid w:val="00FB6152"/>
    <w:rsid w:val="00FC2041"/>
    <w:rsid w:val="00FC2F44"/>
    <w:rsid w:val="00FC2F71"/>
    <w:rsid w:val="00FD1E19"/>
    <w:rsid w:val="00FD4A15"/>
    <w:rsid w:val="00FD4FB7"/>
    <w:rsid w:val="00FD54FA"/>
    <w:rsid w:val="00FD7ED3"/>
    <w:rsid w:val="00FE0A57"/>
    <w:rsid w:val="00FE3EE5"/>
    <w:rsid w:val="00FE6241"/>
    <w:rsid w:val="00FF5ABD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F09F1"/>
  <w15:chartTrackingRefBased/>
  <w15:docId w15:val="{B0735E0B-4AED-43D4-948B-19F4AF4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44"/>
    <w:pPr>
      <w:spacing w:line="252" w:lineRule="auto"/>
      <w:jc w:val="both"/>
    </w:pPr>
    <w:rPr>
      <w:rFonts w:asciiTheme="majorBidi" w:eastAsiaTheme="minorEastAsia" w:hAnsiTheme="majorBidi"/>
      <w:kern w:val="0"/>
      <w:sz w:val="24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1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1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1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1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1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1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1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1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lv-LV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1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lv-LV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1F6"/>
    <w:rPr>
      <w:rFonts w:eastAsiaTheme="majorEastAsia" w:cstheme="majorBidi"/>
      <w:color w:val="0F4761" w:themeColor="accent1" w:themeShade="BF"/>
      <w:kern w:val="0"/>
      <w:sz w:val="28"/>
      <w:szCs w:val="28"/>
      <w:lang w:val="lv-LV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1F6"/>
    <w:rPr>
      <w:rFonts w:eastAsiaTheme="majorEastAsia" w:cstheme="majorBidi"/>
      <w:i/>
      <w:iCs/>
      <w:color w:val="0F4761" w:themeColor="accent1" w:themeShade="BF"/>
      <w:kern w:val="0"/>
      <w:sz w:val="24"/>
      <w:lang w:val="lv-LV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1F6"/>
    <w:rPr>
      <w:rFonts w:eastAsiaTheme="majorEastAsia" w:cstheme="majorBidi"/>
      <w:color w:val="0F4761" w:themeColor="accent1" w:themeShade="BF"/>
      <w:kern w:val="0"/>
      <w:sz w:val="24"/>
      <w:lang w:val="lv-LV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1F6"/>
    <w:rPr>
      <w:rFonts w:eastAsiaTheme="majorEastAsia" w:cstheme="majorBidi"/>
      <w:i/>
      <w:iCs/>
      <w:color w:val="595959" w:themeColor="text1" w:themeTint="A6"/>
      <w:kern w:val="0"/>
      <w:sz w:val="24"/>
      <w:lang w:val="lv-LV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1F6"/>
    <w:rPr>
      <w:rFonts w:eastAsiaTheme="majorEastAsia" w:cstheme="majorBidi"/>
      <w:color w:val="595959" w:themeColor="text1" w:themeTint="A6"/>
      <w:kern w:val="0"/>
      <w:sz w:val="24"/>
      <w:lang w:val="lv-LV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1F6"/>
    <w:rPr>
      <w:rFonts w:eastAsiaTheme="majorEastAsia" w:cstheme="majorBidi"/>
      <w:i/>
      <w:iCs/>
      <w:color w:val="272727" w:themeColor="text1" w:themeTint="D8"/>
      <w:kern w:val="0"/>
      <w:sz w:val="24"/>
      <w:lang w:val="lv-LV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1F6"/>
    <w:rPr>
      <w:rFonts w:eastAsiaTheme="majorEastAsia" w:cstheme="majorBidi"/>
      <w:color w:val="272727" w:themeColor="text1" w:themeTint="D8"/>
      <w:kern w:val="0"/>
      <w:sz w:val="24"/>
      <w:lang w:val="lv-LV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D4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1F6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1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1F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lv-LV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D4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1F6"/>
    <w:rPr>
      <w:rFonts w:asciiTheme="majorBidi" w:eastAsiaTheme="minorEastAsia" w:hAnsiTheme="majorBidi"/>
      <w:i/>
      <w:iCs/>
      <w:color w:val="404040" w:themeColor="text1" w:themeTint="BF"/>
      <w:kern w:val="0"/>
      <w:sz w:val="24"/>
      <w:lang w:val="lv-LV"/>
      <w14:ligatures w14:val="none"/>
    </w:rPr>
  </w:style>
  <w:style w:type="paragraph" w:styleId="ListParagraph">
    <w:name w:val="List Paragraph"/>
    <w:basedOn w:val="Normal"/>
    <w:uiPriority w:val="34"/>
    <w:qFormat/>
    <w:rsid w:val="000D4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1F6"/>
    <w:rPr>
      <w:rFonts w:asciiTheme="majorBidi" w:eastAsiaTheme="minorEastAsia" w:hAnsiTheme="majorBidi"/>
      <w:i/>
      <w:iCs/>
      <w:color w:val="0F4761" w:themeColor="accent1" w:themeShade="BF"/>
      <w:kern w:val="0"/>
      <w:sz w:val="24"/>
      <w:lang w:val="lv-LV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D41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1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kcinas@spkc.gov.lv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FA923DF0CFE4B8D8A820C833737DF" ma:contentTypeVersion="10" ma:contentTypeDescription="Create a new document." ma:contentTypeScope="" ma:versionID="91518821a2ea59c6849c5be43bf143dd">
  <xsd:schema xmlns:xsd="http://www.w3.org/2001/XMLSchema" xmlns:xs="http://www.w3.org/2001/XMLSchema" xmlns:p="http://schemas.microsoft.com/office/2006/metadata/properties" xmlns:ns2="31c34da7-7d93-41ee-ba3b-1181f083bec3" xmlns:ns3="14909749-0319-4390-abc1-eff7a4de1e5d" targetNamespace="http://schemas.microsoft.com/office/2006/metadata/properties" ma:root="true" ma:fieldsID="0d4e603db5ab60154f7f8c7e67c59983" ns2:_="" ns3:_="">
    <xsd:import namespace="31c34da7-7d93-41ee-ba3b-1181f083bec3"/>
    <xsd:import namespace="14909749-0319-4390-abc1-eff7a4de1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34da7-7d93-41ee-ba3b-1181f083b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09749-0319-4390-abc1-eff7a4de1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D26BD-521B-4446-9085-D533EF588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262C8-431B-48D5-932D-CB0C25A51F0C}"/>
</file>

<file path=customXml/itemProps3.xml><?xml version="1.0" encoding="utf-8"?>
<ds:datastoreItem xmlns:ds="http://schemas.openxmlformats.org/officeDocument/2006/customXml" ds:itemID="{22AB3D67-A335-42B5-92A1-5D54A23E5905}"/>
</file>

<file path=customXml/itemProps4.xml><?xml version="1.0" encoding="utf-8"?>
<ds:datastoreItem xmlns:ds="http://schemas.openxmlformats.org/officeDocument/2006/customXml" ds:itemID="{86C4609F-2BF2-4287-AE9D-2AC9CD446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Armīns Kalniņš</dc:creator>
  <cp:keywords/>
  <dc:description/>
  <cp:lastModifiedBy>Armīns Kalniņš</cp:lastModifiedBy>
  <cp:revision>1</cp:revision>
  <dcterms:created xsi:type="dcterms:W3CDTF">2024-10-10T14:00:00Z</dcterms:created>
  <dcterms:modified xsi:type="dcterms:W3CDTF">2024-10-10T14:05:00Z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0x010100339FA923DF0CFE4B8D8A820C833737DF</vt:lpwstr>
  </property>
</Properties>
</file>