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03" w:type="dxa"/>
        <w:tblLayout w:type="fixed"/>
        <w:tblLook w:val="04A0" w:firstRow="1" w:lastRow="0" w:firstColumn="1" w:lastColumn="0" w:noHBand="0" w:noVBand="1"/>
        <w:tblCaption w:val="Šeit"/>
      </w:tblPr>
      <w:tblGrid>
        <w:gridCol w:w="13603"/>
      </w:tblGrid>
      <w:tr w:rsidR="00D00C0A" w:rsidRPr="00141FC9" w14:paraId="5DFA3538" w14:textId="77777777" w:rsidTr="008C604C">
        <w:trPr>
          <w:trHeight w:val="8364"/>
          <w:tblHeader/>
        </w:trPr>
        <w:tc>
          <w:tcPr>
            <w:tcW w:w="13603" w:type="dxa"/>
          </w:tcPr>
          <w:p w14:paraId="3E2CBD99" w14:textId="77777777" w:rsidR="00D00C0A" w:rsidRDefault="00D00C0A" w:rsidP="005C0E77">
            <w:pPr>
              <w:jc w:val="center"/>
              <w:rPr>
                <w:b/>
                <w:bCs/>
              </w:rPr>
            </w:pPr>
            <w:r w:rsidRPr="2EDA790C">
              <w:rPr>
                <w:b/>
                <w:bCs/>
              </w:rPr>
              <w:t>3. tabula. Vakcīnu, šļirču un standarta tuberkulīna piegādātāji 202</w:t>
            </w:r>
            <w:r w:rsidR="007A2CF8">
              <w:rPr>
                <w:b/>
                <w:bCs/>
              </w:rPr>
              <w:t>6</w:t>
            </w:r>
            <w:r w:rsidRPr="2EDA790C">
              <w:rPr>
                <w:b/>
                <w:bCs/>
              </w:rPr>
              <w:t>.</w:t>
            </w:r>
            <w:r>
              <w:t xml:space="preserve"> – </w:t>
            </w:r>
            <w:r w:rsidRPr="2EDA790C">
              <w:rPr>
                <w:b/>
                <w:bCs/>
              </w:rPr>
              <w:t>202</w:t>
            </w:r>
            <w:r w:rsidR="007A2CF8">
              <w:rPr>
                <w:b/>
                <w:bCs/>
              </w:rPr>
              <w:t>7</w:t>
            </w:r>
            <w:r w:rsidRPr="2EDA790C">
              <w:rPr>
                <w:b/>
                <w:bCs/>
              </w:rPr>
              <w:t>.</w:t>
            </w:r>
            <w:r w:rsidR="007A2CF8">
              <w:rPr>
                <w:b/>
                <w:bCs/>
              </w:rPr>
              <w:t xml:space="preserve"> </w:t>
            </w:r>
            <w:r w:rsidRPr="2EDA790C">
              <w:rPr>
                <w:b/>
                <w:bCs/>
              </w:rPr>
              <w:t>gadā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29"/>
              <w:gridCol w:w="2229"/>
              <w:gridCol w:w="2229"/>
              <w:gridCol w:w="2230"/>
              <w:gridCol w:w="2230"/>
              <w:gridCol w:w="2230"/>
            </w:tblGrid>
            <w:tr w:rsidR="0031600D" w14:paraId="1500FE5F" w14:textId="77777777" w:rsidTr="0031600D">
              <w:tc>
                <w:tcPr>
                  <w:tcW w:w="2229" w:type="dxa"/>
                </w:tcPr>
                <w:p w14:paraId="4E8A1589" w14:textId="6E8B75DE" w:rsidR="0031600D" w:rsidRDefault="0031600D" w:rsidP="005C0E77">
                  <w:pPr>
                    <w:jc w:val="center"/>
                    <w:rPr>
                      <w:b/>
                      <w:bCs/>
                    </w:rPr>
                  </w:pPr>
                  <w:r w:rsidRPr="00C94C79">
                    <w:rPr>
                      <w:b/>
                      <w:szCs w:val="24"/>
                    </w:rPr>
                    <w:t>Piegādātājs (zāļu lieltirgotava)</w:t>
                  </w:r>
                </w:p>
              </w:tc>
              <w:tc>
                <w:tcPr>
                  <w:tcW w:w="2229" w:type="dxa"/>
                </w:tcPr>
                <w:p w14:paraId="2268F772" w14:textId="7735B85C" w:rsidR="0031600D" w:rsidRDefault="0031600D" w:rsidP="005C0E77">
                  <w:pPr>
                    <w:jc w:val="center"/>
                    <w:rPr>
                      <w:b/>
                      <w:bCs/>
                    </w:rPr>
                  </w:pPr>
                  <w:r w:rsidRPr="00C94C79">
                    <w:rPr>
                      <w:b/>
                      <w:szCs w:val="24"/>
                    </w:rPr>
                    <w:t>Vakcīna pret</w:t>
                  </w:r>
                </w:p>
              </w:tc>
              <w:tc>
                <w:tcPr>
                  <w:tcW w:w="2229" w:type="dxa"/>
                </w:tcPr>
                <w:p w14:paraId="2FE99F9D" w14:textId="62EEA538" w:rsidR="0031600D" w:rsidRDefault="0031600D" w:rsidP="005C0E77">
                  <w:pPr>
                    <w:jc w:val="center"/>
                    <w:rPr>
                      <w:b/>
                      <w:bCs/>
                    </w:rPr>
                  </w:pPr>
                  <w:r w:rsidRPr="00C94C79">
                    <w:rPr>
                      <w:b/>
                      <w:szCs w:val="24"/>
                    </w:rPr>
                    <w:t>Vakcīnas nosaukums</w:t>
                  </w:r>
                </w:p>
              </w:tc>
              <w:tc>
                <w:tcPr>
                  <w:tcW w:w="2230" w:type="dxa"/>
                </w:tcPr>
                <w:p w14:paraId="309D23A7" w14:textId="784542A9" w:rsidR="0031600D" w:rsidRDefault="0031600D" w:rsidP="005C0E77">
                  <w:pPr>
                    <w:jc w:val="center"/>
                    <w:rPr>
                      <w:b/>
                      <w:bCs/>
                    </w:rPr>
                  </w:pPr>
                  <w:r w:rsidRPr="00C94C79">
                    <w:rPr>
                      <w:b/>
                      <w:szCs w:val="24"/>
                    </w:rPr>
                    <w:t>Ražotājs</w:t>
                  </w:r>
                </w:p>
              </w:tc>
              <w:tc>
                <w:tcPr>
                  <w:tcW w:w="2230" w:type="dxa"/>
                </w:tcPr>
                <w:p w14:paraId="176D7A70" w14:textId="141B4E20" w:rsidR="0031600D" w:rsidRDefault="0031600D" w:rsidP="005C0E77">
                  <w:pPr>
                    <w:jc w:val="center"/>
                    <w:rPr>
                      <w:b/>
                      <w:bCs/>
                    </w:rPr>
                  </w:pPr>
                  <w:r w:rsidRPr="00C94C79">
                    <w:rPr>
                      <w:b/>
                      <w:szCs w:val="24"/>
                    </w:rPr>
                    <w:t>Mērķa grupa (-as)</w:t>
                  </w:r>
                </w:p>
              </w:tc>
              <w:tc>
                <w:tcPr>
                  <w:tcW w:w="2230" w:type="dxa"/>
                </w:tcPr>
                <w:p w14:paraId="5DFEDA13" w14:textId="7690D77F" w:rsidR="0031600D" w:rsidRDefault="0031600D" w:rsidP="005C0E77">
                  <w:pPr>
                    <w:jc w:val="center"/>
                    <w:rPr>
                      <w:b/>
                      <w:bCs/>
                    </w:rPr>
                  </w:pPr>
                  <w:r w:rsidRPr="00C94C79">
                    <w:rPr>
                      <w:b/>
                      <w:szCs w:val="24"/>
                    </w:rPr>
                    <w:t>Papildu informācija</w:t>
                  </w:r>
                </w:p>
              </w:tc>
            </w:tr>
            <w:tr w:rsidR="006A35BD" w14:paraId="6D8A96B1" w14:textId="77777777" w:rsidTr="0031600D">
              <w:tc>
                <w:tcPr>
                  <w:tcW w:w="2229" w:type="dxa"/>
                  <w:vMerge w:val="restart"/>
                </w:tcPr>
                <w:p w14:paraId="622B3277" w14:textId="6A3E742E" w:rsidR="006A35BD" w:rsidRDefault="006A35BD" w:rsidP="005C0E77">
                  <w:pPr>
                    <w:rPr>
                      <w:b/>
                      <w:bCs/>
                    </w:rPr>
                  </w:pPr>
                  <w:r w:rsidRPr="00451057">
                    <w:rPr>
                      <w:bCs/>
                      <w:szCs w:val="24"/>
                    </w:rPr>
                    <w:t>SIA „Vakcīna”, Lielvārdes iela 68, Rīga, tālr. 67582948</w:t>
                  </w:r>
                </w:p>
              </w:tc>
              <w:tc>
                <w:tcPr>
                  <w:tcW w:w="2229" w:type="dxa"/>
                </w:tcPr>
                <w:p w14:paraId="2E3BE2A9" w14:textId="78FBFAAC" w:rsidR="006A35BD" w:rsidRDefault="006A35BD" w:rsidP="005C0E77">
                  <w:pPr>
                    <w:rPr>
                      <w:b/>
                      <w:bCs/>
                    </w:rPr>
                  </w:pPr>
                  <w:r w:rsidRPr="00C94C79">
                    <w:rPr>
                      <w:szCs w:val="24"/>
                    </w:rPr>
                    <w:t xml:space="preserve">difteriju, stinguma krampjiem, garo klepu, poliomielītu un b tipa </w:t>
                  </w:r>
                  <w:r w:rsidRPr="00C94C79">
                    <w:rPr>
                      <w:i/>
                      <w:iCs/>
                      <w:szCs w:val="24"/>
                    </w:rPr>
                    <w:t>Haemophilus influenzae</w:t>
                  </w:r>
                  <w:r w:rsidRPr="00C94C79">
                    <w:rPr>
                      <w:szCs w:val="24"/>
                    </w:rPr>
                    <w:t xml:space="preserve"> infekciju (DTaP-IPV-Hib)</w:t>
                  </w:r>
                </w:p>
              </w:tc>
              <w:tc>
                <w:tcPr>
                  <w:tcW w:w="2229" w:type="dxa"/>
                </w:tcPr>
                <w:p w14:paraId="4A7348A8" w14:textId="75CCA340" w:rsidR="006A35BD" w:rsidRDefault="006A35BD" w:rsidP="005C0E77">
                  <w:pPr>
                    <w:rPr>
                      <w:b/>
                      <w:bCs/>
                    </w:rPr>
                  </w:pPr>
                  <w:r w:rsidRPr="00C94C79">
                    <w:rPr>
                      <w:i/>
                      <w:szCs w:val="24"/>
                    </w:rPr>
                    <w:t>Pentaxim</w:t>
                  </w:r>
                </w:p>
              </w:tc>
              <w:tc>
                <w:tcPr>
                  <w:tcW w:w="2230" w:type="dxa"/>
                </w:tcPr>
                <w:p w14:paraId="43B73803" w14:textId="469FB760" w:rsidR="006A35BD" w:rsidRDefault="006A35BD" w:rsidP="005C0E77">
                  <w:pPr>
                    <w:rPr>
                      <w:b/>
                      <w:bCs/>
                    </w:rPr>
                  </w:pPr>
                  <w:r w:rsidRPr="00C94C79">
                    <w:rPr>
                      <w:i/>
                      <w:szCs w:val="24"/>
                    </w:rPr>
                    <w:t>Sanofi Pasteur</w:t>
                  </w:r>
                </w:p>
              </w:tc>
              <w:tc>
                <w:tcPr>
                  <w:tcW w:w="2230" w:type="dxa"/>
                </w:tcPr>
                <w:p w14:paraId="66ECA2E7" w14:textId="784AB1B7" w:rsidR="006A35BD" w:rsidRDefault="006A35BD" w:rsidP="005C0E77">
                  <w:pPr>
                    <w:rPr>
                      <w:b/>
                      <w:bCs/>
                    </w:rPr>
                  </w:pPr>
                  <w:r w:rsidRPr="00C94C79">
                    <w:rPr>
                      <w:szCs w:val="24"/>
                    </w:rPr>
                    <w:t xml:space="preserve">riska grupas bērnu, kuri tika vakcinēti ar monovakcīnu pret B hepatītu un bērnu ar medicīniskajām kontrindikācijām imunizācijai ar kombinēto vakcīnu </w:t>
                  </w:r>
                  <w:r w:rsidRPr="00C94C79">
                    <w:rPr>
                      <w:i/>
                      <w:szCs w:val="24"/>
                    </w:rPr>
                    <w:t>Infanrix Hexa</w:t>
                  </w:r>
                </w:p>
              </w:tc>
              <w:tc>
                <w:tcPr>
                  <w:tcW w:w="2230" w:type="dxa"/>
                </w:tcPr>
                <w:p w14:paraId="1F3273A0" w14:textId="6490C37F" w:rsidR="006A35BD" w:rsidRDefault="006A35BD" w:rsidP="005C0E77">
                  <w:pPr>
                    <w:rPr>
                      <w:b/>
                      <w:bCs/>
                    </w:rPr>
                  </w:pPr>
                  <w:r w:rsidRPr="00C94C79">
                    <w:t xml:space="preserve">Instrukcija un zāļu apraksts ir pieejams </w:t>
                  </w:r>
                  <w:hyperlink r:id="rId10" w:history="1">
                    <w:r w:rsidRPr="00C94C79">
                      <w:rPr>
                        <w:rStyle w:val="Hyperlink"/>
                      </w:rPr>
                      <w:t>šeit</w:t>
                    </w:r>
                  </w:hyperlink>
                </w:p>
              </w:tc>
            </w:tr>
            <w:tr w:rsidR="006A35BD" w14:paraId="3F2AB67A" w14:textId="77777777" w:rsidTr="0031600D">
              <w:tc>
                <w:tcPr>
                  <w:tcW w:w="2229" w:type="dxa"/>
                  <w:vMerge/>
                </w:tcPr>
                <w:p w14:paraId="78C3EEC5" w14:textId="77777777" w:rsidR="006A35BD" w:rsidRDefault="006A35BD" w:rsidP="005C0E77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229" w:type="dxa"/>
                </w:tcPr>
                <w:p w14:paraId="0FAC001E" w14:textId="2C16F9F9" w:rsidR="006A35BD" w:rsidRDefault="006A35BD" w:rsidP="005C0E77">
                  <w:pPr>
                    <w:rPr>
                      <w:b/>
                      <w:bCs/>
                    </w:rPr>
                  </w:pPr>
                  <w:r w:rsidRPr="00C94C79">
                    <w:rPr>
                      <w:szCs w:val="24"/>
                    </w:rPr>
                    <w:t>difteriju, stingumkrampjiem, garo klepu un poliomielītu (DTaP-IPV)</w:t>
                  </w:r>
                </w:p>
              </w:tc>
              <w:tc>
                <w:tcPr>
                  <w:tcW w:w="2229" w:type="dxa"/>
                </w:tcPr>
                <w:p w14:paraId="548D3ED0" w14:textId="08808274" w:rsidR="006A35BD" w:rsidRDefault="006A35BD" w:rsidP="005C0E77">
                  <w:pPr>
                    <w:rPr>
                      <w:b/>
                      <w:bCs/>
                    </w:rPr>
                  </w:pPr>
                  <w:r w:rsidRPr="00C94C79">
                    <w:rPr>
                      <w:i/>
                      <w:szCs w:val="24"/>
                    </w:rPr>
                    <w:t>Tetraxim</w:t>
                  </w:r>
                </w:p>
              </w:tc>
              <w:tc>
                <w:tcPr>
                  <w:tcW w:w="2230" w:type="dxa"/>
                </w:tcPr>
                <w:p w14:paraId="49AF8914" w14:textId="45194A12" w:rsidR="006A35BD" w:rsidRDefault="006A35BD" w:rsidP="005C0E77">
                  <w:pPr>
                    <w:rPr>
                      <w:b/>
                      <w:bCs/>
                    </w:rPr>
                  </w:pPr>
                  <w:r w:rsidRPr="00C94C79">
                    <w:rPr>
                      <w:i/>
                      <w:szCs w:val="24"/>
                    </w:rPr>
                    <w:t>Sanofi Pasteur</w:t>
                  </w:r>
                </w:p>
              </w:tc>
              <w:tc>
                <w:tcPr>
                  <w:tcW w:w="2230" w:type="dxa"/>
                </w:tcPr>
                <w:p w14:paraId="6E2AA419" w14:textId="763B7BA3" w:rsidR="006A35BD" w:rsidRDefault="006A35BD" w:rsidP="005C0E77">
                  <w:pPr>
                    <w:rPr>
                      <w:b/>
                      <w:bCs/>
                    </w:rPr>
                  </w:pPr>
                  <w:r w:rsidRPr="00C94C79">
                    <w:rPr>
                      <w:szCs w:val="24"/>
                    </w:rPr>
                    <w:t>bērnu balstvakcinācijai 7 gadu vecumā</w:t>
                  </w:r>
                </w:p>
              </w:tc>
              <w:tc>
                <w:tcPr>
                  <w:tcW w:w="2230" w:type="dxa"/>
                </w:tcPr>
                <w:p w14:paraId="74E63922" w14:textId="63031A05" w:rsidR="006A35BD" w:rsidRDefault="006A35BD" w:rsidP="005C0E77">
                  <w:pPr>
                    <w:rPr>
                      <w:b/>
                      <w:bCs/>
                    </w:rPr>
                  </w:pPr>
                  <w:r w:rsidRPr="00C94C79">
                    <w:t xml:space="preserve">Instrukcija un zāļu apraksts ir pieejams </w:t>
                  </w:r>
                  <w:hyperlink r:id="rId11" w:history="1">
                    <w:r w:rsidRPr="00C94C79">
                      <w:rPr>
                        <w:rStyle w:val="Hyperlink"/>
                      </w:rPr>
                      <w:t>šeit</w:t>
                    </w:r>
                  </w:hyperlink>
                </w:p>
              </w:tc>
            </w:tr>
            <w:tr w:rsidR="006A35BD" w14:paraId="7266E02B" w14:textId="77777777" w:rsidTr="0031600D">
              <w:tc>
                <w:tcPr>
                  <w:tcW w:w="2229" w:type="dxa"/>
                  <w:vMerge/>
                </w:tcPr>
                <w:p w14:paraId="64A73A2A" w14:textId="77777777" w:rsidR="006A35BD" w:rsidRDefault="006A35BD" w:rsidP="005C0E77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229" w:type="dxa"/>
                </w:tcPr>
                <w:p w14:paraId="7E6F40E9" w14:textId="30607B42" w:rsidR="006A35BD" w:rsidRDefault="006A35BD" w:rsidP="005C0E77">
                  <w:pPr>
                    <w:rPr>
                      <w:b/>
                      <w:bCs/>
                    </w:rPr>
                  </w:pPr>
                  <w:r w:rsidRPr="00C94C79">
                    <w:rPr>
                      <w:szCs w:val="24"/>
                    </w:rPr>
                    <w:t>pneimokoku infekciju (PCV)</w:t>
                  </w:r>
                </w:p>
              </w:tc>
              <w:tc>
                <w:tcPr>
                  <w:tcW w:w="2229" w:type="dxa"/>
                </w:tcPr>
                <w:p w14:paraId="0D1A1AD1" w14:textId="00655D89" w:rsidR="006A35BD" w:rsidRDefault="006A35BD" w:rsidP="005C0E77">
                  <w:pPr>
                    <w:rPr>
                      <w:b/>
                      <w:bCs/>
                    </w:rPr>
                  </w:pPr>
                  <w:r>
                    <w:rPr>
                      <w:i/>
                      <w:szCs w:val="24"/>
                    </w:rPr>
                    <w:t>Prevenar 13</w:t>
                  </w:r>
                </w:p>
              </w:tc>
              <w:tc>
                <w:tcPr>
                  <w:tcW w:w="2230" w:type="dxa"/>
                </w:tcPr>
                <w:p w14:paraId="3D837441" w14:textId="77777777" w:rsidR="006A35BD" w:rsidRDefault="006A35BD" w:rsidP="005C0E77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230" w:type="dxa"/>
                </w:tcPr>
                <w:p w14:paraId="770FC185" w14:textId="4BC1F9FB" w:rsidR="006A35BD" w:rsidRDefault="006A35BD" w:rsidP="005C0E77">
                  <w:pPr>
                    <w:rPr>
                      <w:b/>
                      <w:bCs/>
                    </w:rPr>
                  </w:pPr>
                  <w:r w:rsidRPr="00C94C79">
                    <w:rPr>
                      <w:szCs w:val="24"/>
                    </w:rPr>
                    <w:t>bērnu vakcinācijai 2, 4 un balstvakcinācijai 12 – 15 mēnešu vecumā</w:t>
                  </w:r>
                </w:p>
              </w:tc>
              <w:tc>
                <w:tcPr>
                  <w:tcW w:w="2230" w:type="dxa"/>
                </w:tcPr>
                <w:p w14:paraId="327FF857" w14:textId="7E15529A" w:rsidR="006A35BD" w:rsidRDefault="006A35BD" w:rsidP="005C0E77">
                  <w:pPr>
                    <w:rPr>
                      <w:b/>
                      <w:bCs/>
                    </w:rPr>
                  </w:pPr>
                  <w:r w:rsidRPr="00C94C79">
                    <w:t xml:space="preserve">Instrukcija un zāļu apraksts ir pieejams </w:t>
                  </w:r>
                  <w:hyperlink r:id="rId12" w:history="1">
                    <w:r w:rsidRPr="00C94C79">
                      <w:rPr>
                        <w:rStyle w:val="Hyperlink"/>
                      </w:rPr>
                      <w:t>šeit</w:t>
                    </w:r>
                  </w:hyperlink>
                </w:p>
              </w:tc>
            </w:tr>
            <w:tr w:rsidR="006A35BD" w14:paraId="38AB4CB6" w14:textId="77777777" w:rsidTr="0031600D">
              <w:tc>
                <w:tcPr>
                  <w:tcW w:w="2229" w:type="dxa"/>
                  <w:vMerge/>
                </w:tcPr>
                <w:p w14:paraId="6FB2C528" w14:textId="77777777" w:rsidR="006A35BD" w:rsidRDefault="006A35BD" w:rsidP="005C0E77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229" w:type="dxa"/>
                </w:tcPr>
                <w:p w14:paraId="38429355" w14:textId="4DCB26C8" w:rsidR="006A35BD" w:rsidRDefault="006A35BD" w:rsidP="005C0E77">
                  <w:pPr>
                    <w:rPr>
                      <w:b/>
                      <w:bCs/>
                    </w:rPr>
                  </w:pPr>
                  <w:r>
                    <w:rPr>
                      <w:szCs w:val="24"/>
                    </w:rPr>
                    <w:t>s</w:t>
                  </w:r>
                  <w:r w:rsidRPr="00141FC9">
                    <w:rPr>
                      <w:szCs w:val="24"/>
                    </w:rPr>
                    <w:t>tandarta tuberkulīns</w:t>
                  </w:r>
                </w:p>
              </w:tc>
              <w:tc>
                <w:tcPr>
                  <w:tcW w:w="2229" w:type="dxa"/>
                </w:tcPr>
                <w:p w14:paraId="6D1AEAD5" w14:textId="059BAA51" w:rsidR="006A35BD" w:rsidRDefault="006A35BD" w:rsidP="005C0E77">
                  <w:pPr>
                    <w:rPr>
                      <w:b/>
                      <w:bCs/>
                    </w:rPr>
                  </w:pPr>
                  <w:r w:rsidRPr="00141FC9">
                    <w:rPr>
                      <w:i/>
                      <w:szCs w:val="24"/>
                    </w:rPr>
                    <w:t>Tuberculin</w:t>
                  </w:r>
                </w:p>
              </w:tc>
              <w:tc>
                <w:tcPr>
                  <w:tcW w:w="2230" w:type="dxa"/>
                </w:tcPr>
                <w:p w14:paraId="3CAFEE1B" w14:textId="3FE188DE" w:rsidR="006A35BD" w:rsidRDefault="006A35BD" w:rsidP="005C0E77">
                  <w:pPr>
                    <w:rPr>
                      <w:b/>
                      <w:bCs/>
                    </w:rPr>
                  </w:pPr>
                  <w:r w:rsidRPr="00811849">
                    <w:rPr>
                      <w:i/>
                      <w:szCs w:val="24"/>
                    </w:rPr>
                    <w:t>FGUP FMBA</w:t>
                  </w:r>
                </w:p>
              </w:tc>
              <w:tc>
                <w:tcPr>
                  <w:tcW w:w="2230" w:type="dxa"/>
                </w:tcPr>
                <w:p w14:paraId="444E5E0C" w14:textId="4A4C8344" w:rsidR="006A35BD" w:rsidRDefault="006A35BD" w:rsidP="005C0E77">
                  <w:pPr>
                    <w:rPr>
                      <w:b/>
                      <w:bCs/>
                    </w:rPr>
                  </w:pPr>
                  <w:r>
                    <w:rPr>
                      <w:szCs w:val="24"/>
                    </w:rPr>
                    <w:t>intradermalā testa (Mantū raudze) veikšanai</w:t>
                  </w:r>
                </w:p>
              </w:tc>
              <w:tc>
                <w:tcPr>
                  <w:tcW w:w="2230" w:type="dxa"/>
                </w:tcPr>
                <w:p w14:paraId="0D7ABCD7" w14:textId="77777777" w:rsidR="006A35BD" w:rsidRDefault="006A35BD" w:rsidP="005C0E77">
                  <w:pPr>
                    <w:rPr>
                      <w:b/>
                      <w:bCs/>
                    </w:rPr>
                  </w:pPr>
                </w:p>
              </w:tc>
            </w:tr>
            <w:tr w:rsidR="006A35BD" w14:paraId="69414918" w14:textId="77777777" w:rsidTr="0031600D">
              <w:tc>
                <w:tcPr>
                  <w:tcW w:w="2229" w:type="dxa"/>
                  <w:vMerge/>
                </w:tcPr>
                <w:p w14:paraId="66AF615E" w14:textId="77777777" w:rsidR="006A35BD" w:rsidRDefault="006A35BD" w:rsidP="005C0E77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229" w:type="dxa"/>
                </w:tcPr>
                <w:p w14:paraId="7137444A" w14:textId="500C8173" w:rsidR="006A35BD" w:rsidRDefault="006A35BD" w:rsidP="005C0E77">
                  <w:pPr>
                    <w:rPr>
                      <w:szCs w:val="24"/>
                    </w:rPr>
                  </w:pPr>
                  <w:r w:rsidRPr="00141FC9">
                    <w:rPr>
                      <w:szCs w:val="24"/>
                    </w:rPr>
                    <w:t>šļirces BCG vakcīnas ievadīšanai</w:t>
                  </w:r>
                </w:p>
              </w:tc>
              <w:tc>
                <w:tcPr>
                  <w:tcW w:w="2229" w:type="dxa"/>
                </w:tcPr>
                <w:p w14:paraId="7043AF5C" w14:textId="77777777" w:rsidR="006A35BD" w:rsidRPr="00141FC9" w:rsidRDefault="006A35BD" w:rsidP="005C0E77">
                  <w:pPr>
                    <w:rPr>
                      <w:i/>
                      <w:szCs w:val="24"/>
                    </w:rPr>
                  </w:pPr>
                </w:p>
              </w:tc>
              <w:tc>
                <w:tcPr>
                  <w:tcW w:w="2230" w:type="dxa"/>
                </w:tcPr>
                <w:p w14:paraId="6FAB4C96" w14:textId="77777777" w:rsidR="006A35BD" w:rsidRPr="00811849" w:rsidRDefault="006A35BD" w:rsidP="005C0E77">
                  <w:pPr>
                    <w:rPr>
                      <w:i/>
                      <w:szCs w:val="24"/>
                    </w:rPr>
                  </w:pPr>
                </w:p>
              </w:tc>
              <w:tc>
                <w:tcPr>
                  <w:tcW w:w="2230" w:type="dxa"/>
                </w:tcPr>
                <w:p w14:paraId="19A6138D" w14:textId="77777777" w:rsidR="006A35BD" w:rsidRDefault="006A35BD" w:rsidP="005C0E77">
                  <w:pPr>
                    <w:rPr>
                      <w:szCs w:val="24"/>
                    </w:rPr>
                  </w:pPr>
                </w:p>
              </w:tc>
              <w:tc>
                <w:tcPr>
                  <w:tcW w:w="2230" w:type="dxa"/>
                </w:tcPr>
                <w:p w14:paraId="1348C1D8" w14:textId="77777777" w:rsidR="006A35BD" w:rsidRDefault="006A35BD" w:rsidP="005C0E77">
                  <w:pPr>
                    <w:rPr>
                      <w:b/>
                      <w:bCs/>
                    </w:rPr>
                  </w:pPr>
                </w:p>
              </w:tc>
            </w:tr>
            <w:tr w:rsidR="005C0E77" w14:paraId="2CE73405" w14:textId="77777777" w:rsidTr="0031600D">
              <w:tc>
                <w:tcPr>
                  <w:tcW w:w="2229" w:type="dxa"/>
                  <w:vMerge w:val="restart"/>
                </w:tcPr>
                <w:p w14:paraId="1EAABC55" w14:textId="6C51756A" w:rsidR="005C0E77" w:rsidRDefault="005C0E77" w:rsidP="005C0E77">
                  <w:pPr>
                    <w:rPr>
                      <w:b/>
                      <w:bCs/>
                    </w:rPr>
                  </w:pPr>
                  <w:r w:rsidRPr="00C94C79">
                    <w:rPr>
                      <w:szCs w:val="24"/>
                    </w:rPr>
                    <w:t>SIA „Oribalt-Rīga” Dzelzavas iela 120M, Rīga, tālr. 67840807</w:t>
                  </w:r>
                </w:p>
              </w:tc>
              <w:tc>
                <w:tcPr>
                  <w:tcW w:w="2229" w:type="dxa"/>
                </w:tcPr>
                <w:p w14:paraId="1707D708" w14:textId="766D9828" w:rsidR="005C0E77" w:rsidRDefault="005C0E77" w:rsidP="005C0E77">
                  <w:pPr>
                    <w:rPr>
                      <w:b/>
                      <w:bCs/>
                    </w:rPr>
                  </w:pPr>
                  <w:r w:rsidRPr="00C94C79">
                    <w:rPr>
                      <w:szCs w:val="24"/>
                    </w:rPr>
                    <w:t>difteriju un stinguma krampjiem (dT)</w:t>
                  </w:r>
                </w:p>
              </w:tc>
              <w:tc>
                <w:tcPr>
                  <w:tcW w:w="2229" w:type="dxa"/>
                </w:tcPr>
                <w:p w14:paraId="22D112B1" w14:textId="65731D42" w:rsidR="005C0E77" w:rsidRDefault="005C0E77" w:rsidP="005C0E77">
                  <w:pPr>
                    <w:rPr>
                      <w:b/>
                      <w:bCs/>
                    </w:rPr>
                  </w:pPr>
                  <w:r w:rsidRPr="00C94C79">
                    <w:rPr>
                      <w:i/>
                      <w:szCs w:val="24"/>
                    </w:rPr>
                    <w:t>Imovax d.T. Adult</w:t>
                  </w:r>
                </w:p>
              </w:tc>
              <w:tc>
                <w:tcPr>
                  <w:tcW w:w="2230" w:type="dxa"/>
                </w:tcPr>
                <w:p w14:paraId="49C6E066" w14:textId="0C364805" w:rsidR="005C0E77" w:rsidRDefault="005C0E77" w:rsidP="005C0E77">
                  <w:pPr>
                    <w:rPr>
                      <w:b/>
                      <w:bCs/>
                    </w:rPr>
                  </w:pPr>
                  <w:r w:rsidRPr="00C94C79">
                    <w:rPr>
                      <w:i/>
                      <w:szCs w:val="24"/>
                    </w:rPr>
                    <w:t>Sanofi Pasteur</w:t>
                  </w:r>
                </w:p>
              </w:tc>
              <w:tc>
                <w:tcPr>
                  <w:tcW w:w="2230" w:type="dxa"/>
                </w:tcPr>
                <w:p w14:paraId="6D9B898F" w14:textId="19758F88" w:rsidR="005C0E77" w:rsidRDefault="005C0E77" w:rsidP="005C0E77">
                  <w:pPr>
                    <w:rPr>
                      <w:b/>
                      <w:bCs/>
                    </w:rPr>
                  </w:pPr>
                  <w:r w:rsidRPr="00C94C79">
                    <w:rPr>
                      <w:szCs w:val="24"/>
                    </w:rPr>
                    <w:t>pieaugušo vakcinācijai un balstvakcinācijai</w:t>
                  </w:r>
                </w:p>
              </w:tc>
              <w:tc>
                <w:tcPr>
                  <w:tcW w:w="2230" w:type="dxa"/>
                </w:tcPr>
                <w:p w14:paraId="02F9315B" w14:textId="4E101239" w:rsidR="005C0E77" w:rsidRDefault="005C0E77" w:rsidP="005C0E77">
                  <w:pPr>
                    <w:rPr>
                      <w:b/>
                      <w:bCs/>
                    </w:rPr>
                  </w:pPr>
                  <w:r w:rsidRPr="00C94C79">
                    <w:t xml:space="preserve">Instrukcija un zāļu apraksts ir pieejams </w:t>
                  </w:r>
                  <w:hyperlink r:id="rId13" w:history="1">
                    <w:r w:rsidRPr="00C94C79">
                      <w:rPr>
                        <w:rStyle w:val="Hyperlink"/>
                      </w:rPr>
                      <w:t>šeit</w:t>
                    </w:r>
                  </w:hyperlink>
                </w:p>
              </w:tc>
            </w:tr>
            <w:tr w:rsidR="005C0E77" w14:paraId="015EE7E2" w14:textId="77777777" w:rsidTr="0031600D">
              <w:tc>
                <w:tcPr>
                  <w:tcW w:w="2229" w:type="dxa"/>
                  <w:vMerge/>
                </w:tcPr>
                <w:p w14:paraId="79F58931" w14:textId="77777777" w:rsidR="005C0E77" w:rsidRPr="00C94C79" w:rsidRDefault="005C0E77" w:rsidP="005C0E77">
                  <w:pPr>
                    <w:rPr>
                      <w:szCs w:val="24"/>
                    </w:rPr>
                  </w:pPr>
                </w:p>
              </w:tc>
              <w:tc>
                <w:tcPr>
                  <w:tcW w:w="2229" w:type="dxa"/>
                </w:tcPr>
                <w:p w14:paraId="5D9E0CD4" w14:textId="77777777" w:rsidR="005C0E77" w:rsidRPr="00C94C79" w:rsidRDefault="005C0E77" w:rsidP="005C0E77">
                  <w:pPr>
                    <w:rPr>
                      <w:szCs w:val="24"/>
                    </w:rPr>
                  </w:pPr>
                  <w:r w:rsidRPr="00DB7194">
                    <w:rPr>
                      <w:szCs w:val="24"/>
                    </w:rPr>
                    <w:t>masalām, masaliņām un epidēmisko parotītu</w:t>
                  </w:r>
                  <w:r w:rsidRPr="00DB7194">
                    <w:rPr>
                      <w:b/>
                      <w:szCs w:val="24"/>
                    </w:rPr>
                    <w:t xml:space="preserve"> </w:t>
                  </w:r>
                  <w:r w:rsidRPr="00DB7194">
                    <w:rPr>
                      <w:szCs w:val="24"/>
                    </w:rPr>
                    <w:t>(MPR)</w:t>
                  </w:r>
                </w:p>
                <w:p w14:paraId="5B9D23BF" w14:textId="77777777" w:rsidR="005C0E77" w:rsidRPr="00C94C79" w:rsidRDefault="005C0E77" w:rsidP="005C0E77">
                  <w:pPr>
                    <w:rPr>
                      <w:szCs w:val="24"/>
                    </w:rPr>
                  </w:pPr>
                </w:p>
              </w:tc>
              <w:tc>
                <w:tcPr>
                  <w:tcW w:w="2229" w:type="dxa"/>
                </w:tcPr>
                <w:p w14:paraId="36713579" w14:textId="269ADE25" w:rsidR="005C0E77" w:rsidRPr="00C94C79" w:rsidRDefault="005C0E77" w:rsidP="005C0E77">
                  <w:pPr>
                    <w:rPr>
                      <w:i/>
                      <w:szCs w:val="24"/>
                    </w:rPr>
                  </w:pPr>
                  <w:r>
                    <w:rPr>
                      <w:i/>
                      <w:szCs w:val="24"/>
                    </w:rPr>
                    <w:lastRenderedPageBreak/>
                    <w:t>M-M-RVaxPro</w:t>
                  </w:r>
                </w:p>
              </w:tc>
              <w:tc>
                <w:tcPr>
                  <w:tcW w:w="2230" w:type="dxa"/>
                </w:tcPr>
                <w:p w14:paraId="301D29B1" w14:textId="654BAA8F" w:rsidR="005C0E77" w:rsidRPr="00C94C79" w:rsidRDefault="005C0E77" w:rsidP="005C0E77">
                  <w:pPr>
                    <w:rPr>
                      <w:i/>
                      <w:szCs w:val="24"/>
                    </w:rPr>
                  </w:pPr>
                  <w:r>
                    <w:rPr>
                      <w:i/>
                      <w:szCs w:val="24"/>
                    </w:rPr>
                    <w:t>Merck Sharp</w:t>
                  </w:r>
                </w:p>
              </w:tc>
              <w:tc>
                <w:tcPr>
                  <w:tcW w:w="2230" w:type="dxa"/>
                </w:tcPr>
                <w:p w14:paraId="69D530C2" w14:textId="651FE0D1" w:rsidR="005C0E77" w:rsidRPr="00C94C79" w:rsidRDefault="005C0E77" w:rsidP="005C0E77">
                  <w:pPr>
                    <w:rPr>
                      <w:szCs w:val="24"/>
                    </w:rPr>
                  </w:pPr>
                  <w:r w:rsidRPr="00DB7194">
                    <w:rPr>
                      <w:szCs w:val="24"/>
                    </w:rPr>
                    <w:t xml:space="preserve">bērnu vakcinācijai 12 – 15 mēnešu vecumā un </w:t>
                  </w:r>
                  <w:r w:rsidRPr="00DB7194">
                    <w:rPr>
                      <w:szCs w:val="24"/>
                    </w:rPr>
                    <w:lastRenderedPageBreak/>
                    <w:t>balstvakcinācijai 7 gadu vecumā</w:t>
                  </w:r>
                </w:p>
              </w:tc>
              <w:tc>
                <w:tcPr>
                  <w:tcW w:w="2230" w:type="dxa"/>
                </w:tcPr>
                <w:p w14:paraId="32BC6AEE" w14:textId="2BDABB06" w:rsidR="005C0E77" w:rsidRPr="00C94C79" w:rsidRDefault="008B38CD" w:rsidP="005C0E77">
                  <w:r w:rsidRPr="00C94C79">
                    <w:lastRenderedPageBreak/>
                    <w:t xml:space="preserve">Instrukcija un zāļu apraksts ir pieejams </w:t>
                  </w:r>
                  <w:hyperlink r:id="rId14" w:history="1">
                    <w:r w:rsidRPr="00C94C79">
                      <w:rPr>
                        <w:rStyle w:val="Hyperlink"/>
                      </w:rPr>
                      <w:t>šeit</w:t>
                    </w:r>
                  </w:hyperlink>
                </w:p>
              </w:tc>
            </w:tr>
            <w:tr w:rsidR="005C0E77" w14:paraId="7B417765" w14:textId="77777777" w:rsidTr="0031600D">
              <w:tc>
                <w:tcPr>
                  <w:tcW w:w="2229" w:type="dxa"/>
                  <w:vMerge/>
                </w:tcPr>
                <w:p w14:paraId="721C30FB" w14:textId="77777777" w:rsidR="005C0E77" w:rsidRPr="00C94C79" w:rsidRDefault="005C0E77" w:rsidP="005C0E77">
                  <w:pPr>
                    <w:rPr>
                      <w:szCs w:val="24"/>
                    </w:rPr>
                  </w:pPr>
                </w:p>
              </w:tc>
              <w:tc>
                <w:tcPr>
                  <w:tcW w:w="2229" w:type="dxa"/>
                </w:tcPr>
                <w:p w14:paraId="3E8FF376" w14:textId="367CC295" w:rsidR="005C0E77" w:rsidRPr="00C94C79" w:rsidRDefault="005C0E77" w:rsidP="005C0E77">
                  <w:pPr>
                    <w:rPr>
                      <w:szCs w:val="24"/>
                    </w:rPr>
                  </w:pPr>
                  <w:r w:rsidRPr="00DB7194">
                    <w:rPr>
                      <w:szCs w:val="24"/>
                    </w:rPr>
                    <w:t>cilvēka papilomas vīrusu infekciju (CPV)</w:t>
                  </w:r>
                </w:p>
              </w:tc>
              <w:tc>
                <w:tcPr>
                  <w:tcW w:w="2229" w:type="dxa"/>
                </w:tcPr>
                <w:p w14:paraId="337BCD76" w14:textId="52F61368" w:rsidR="005C0E77" w:rsidRPr="00C94C79" w:rsidRDefault="005C0E77" w:rsidP="005C0E77">
                  <w:pPr>
                    <w:rPr>
                      <w:i/>
                      <w:szCs w:val="24"/>
                    </w:rPr>
                  </w:pPr>
                  <w:r w:rsidRPr="000A2397">
                    <w:rPr>
                      <w:i/>
                      <w:iCs/>
                      <w:szCs w:val="24"/>
                    </w:rPr>
                    <w:t>Gardasil 9</w:t>
                  </w:r>
                </w:p>
              </w:tc>
              <w:tc>
                <w:tcPr>
                  <w:tcW w:w="2230" w:type="dxa"/>
                </w:tcPr>
                <w:p w14:paraId="2F85E84F" w14:textId="22DB0C6A" w:rsidR="005C0E77" w:rsidRPr="00C94C79" w:rsidRDefault="005C0E77" w:rsidP="005C0E77">
                  <w:pPr>
                    <w:rPr>
                      <w:i/>
                      <w:szCs w:val="24"/>
                    </w:rPr>
                  </w:pPr>
                  <w:r>
                    <w:rPr>
                      <w:i/>
                      <w:szCs w:val="24"/>
                    </w:rPr>
                    <w:t>Merck Sharp</w:t>
                  </w:r>
                </w:p>
              </w:tc>
              <w:tc>
                <w:tcPr>
                  <w:tcW w:w="2230" w:type="dxa"/>
                </w:tcPr>
                <w:p w14:paraId="3F2DDA45" w14:textId="370A7846" w:rsidR="005C0E77" w:rsidRPr="00C94C79" w:rsidRDefault="005C0E77" w:rsidP="0015100A">
                  <w:pPr>
                    <w:rPr>
                      <w:szCs w:val="24"/>
                    </w:rPr>
                  </w:pPr>
                  <w:r w:rsidRPr="00DB7194">
                    <w:rPr>
                      <w:szCs w:val="24"/>
                    </w:rPr>
                    <w:t xml:space="preserve">meiteņu </w:t>
                  </w:r>
                  <w:r>
                    <w:rPr>
                      <w:szCs w:val="24"/>
                    </w:rPr>
                    <w:t xml:space="preserve">un zēnu </w:t>
                  </w:r>
                  <w:r w:rsidRPr="00DB7194">
                    <w:rPr>
                      <w:szCs w:val="24"/>
                    </w:rPr>
                    <w:t>vakcinācijai 12 gadu vecumā</w:t>
                  </w:r>
                </w:p>
              </w:tc>
              <w:tc>
                <w:tcPr>
                  <w:tcW w:w="2230" w:type="dxa"/>
                </w:tcPr>
                <w:p w14:paraId="5D1B4C0D" w14:textId="33451554" w:rsidR="005C0E77" w:rsidRPr="00C94C79" w:rsidRDefault="008B38CD" w:rsidP="005C0E77">
                  <w:r w:rsidRPr="00C94C79">
                    <w:t xml:space="preserve">Instrukcija un zāļu apraksts ir pieejams </w:t>
                  </w:r>
                  <w:hyperlink r:id="rId15" w:history="1">
                    <w:r w:rsidRPr="00C94C79">
                      <w:rPr>
                        <w:rStyle w:val="Hyperlink"/>
                      </w:rPr>
                      <w:t>šeit</w:t>
                    </w:r>
                  </w:hyperlink>
                </w:p>
              </w:tc>
            </w:tr>
            <w:tr w:rsidR="00197426" w14:paraId="17829D29" w14:textId="77777777" w:rsidTr="0031600D">
              <w:tc>
                <w:tcPr>
                  <w:tcW w:w="2229" w:type="dxa"/>
                  <w:vMerge w:val="restart"/>
                </w:tcPr>
                <w:p w14:paraId="1DE91B7E" w14:textId="77777777" w:rsidR="00ED2984" w:rsidRDefault="00197426" w:rsidP="00197426">
                  <w:pPr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 xml:space="preserve">SIA “Tamro”, Noliktavu iela 5, Dreiliņi, Stopiņu novads, Rīgas rajons, </w:t>
                  </w:r>
                </w:p>
                <w:p w14:paraId="60CACF99" w14:textId="77777777" w:rsidR="00ED2984" w:rsidRDefault="00ED2984" w:rsidP="00197426">
                  <w:pPr>
                    <w:rPr>
                      <w:bCs/>
                      <w:szCs w:val="24"/>
                    </w:rPr>
                  </w:pPr>
                </w:p>
                <w:p w14:paraId="27828DF5" w14:textId="77777777" w:rsidR="00ED2984" w:rsidRDefault="00ED2984" w:rsidP="00ED2984">
                  <w:r>
                    <w:rPr>
                      <w:bCs/>
                      <w:szCs w:val="24"/>
                    </w:rPr>
                    <w:t>tālr. 67067819 (</w:t>
                  </w:r>
                  <w:r w:rsidRPr="00C94C79">
                    <w:rPr>
                      <w:i/>
                      <w:szCs w:val="24"/>
                    </w:rPr>
                    <w:t>RotaTeq</w:t>
                  </w:r>
                  <w:r>
                    <w:rPr>
                      <w:i/>
                      <w:szCs w:val="24"/>
                    </w:rPr>
                    <w:t>,</w:t>
                  </w:r>
                </w:p>
                <w:p w14:paraId="568CAFC4" w14:textId="77777777" w:rsidR="00ED2984" w:rsidRDefault="00ED2984" w:rsidP="00ED2984">
                  <w:pPr>
                    <w:rPr>
                      <w:rFonts w:ascii="Calibri" w:hAnsi="Calibri" w:cs="Calibri"/>
                      <w:color w:val="1F497D"/>
                      <w:sz w:val="22"/>
                      <w:szCs w:val="22"/>
                    </w:rPr>
                  </w:pPr>
                  <w:r w:rsidRPr="00C94C79">
                    <w:rPr>
                      <w:i/>
                      <w:szCs w:val="24"/>
                    </w:rPr>
                    <w:t>Infanrix Hexa</w:t>
                  </w:r>
                  <w:r>
                    <w:rPr>
                      <w:bCs/>
                      <w:szCs w:val="24"/>
                    </w:rPr>
                    <w:t xml:space="preserve">) </w:t>
                  </w:r>
                </w:p>
                <w:p w14:paraId="770575BB" w14:textId="77777777" w:rsidR="00ED2984" w:rsidRDefault="00ED2984" w:rsidP="00197426">
                  <w:pPr>
                    <w:rPr>
                      <w:bCs/>
                      <w:szCs w:val="24"/>
                    </w:rPr>
                  </w:pPr>
                </w:p>
                <w:p w14:paraId="4CF8410E" w14:textId="5F8B1DDC" w:rsidR="00197426" w:rsidRPr="00060285" w:rsidRDefault="00197426" w:rsidP="00197426">
                  <w:r>
                    <w:rPr>
                      <w:bCs/>
                      <w:szCs w:val="24"/>
                    </w:rPr>
                    <w:t>tālr. 67067845 (</w:t>
                  </w:r>
                  <w:r w:rsidRPr="001324A1">
                    <w:rPr>
                      <w:bCs/>
                      <w:i/>
                      <w:iCs/>
                      <w:szCs w:val="24"/>
                    </w:rPr>
                    <w:t>Varilrix</w:t>
                  </w:r>
                  <w:r>
                    <w:rPr>
                      <w:bCs/>
                      <w:szCs w:val="24"/>
                    </w:rPr>
                    <w:t xml:space="preserve">, </w:t>
                  </w:r>
                  <w:r>
                    <w:rPr>
                      <w:i/>
                      <w:szCs w:val="24"/>
                    </w:rPr>
                    <w:t>EngerixB 10 mkg, EngerixB 20 mkg</w:t>
                  </w:r>
                  <w:r>
                    <w:rPr>
                      <w:bCs/>
                      <w:szCs w:val="24"/>
                    </w:rPr>
                    <w:t>)</w:t>
                  </w:r>
                </w:p>
                <w:p w14:paraId="6AE49791" w14:textId="77777777" w:rsidR="00197426" w:rsidRPr="00627886" w:rsidRDefault="00197426" w:rsidP="00197426"/>
                <w:p w14:paraId="513CF197" w14:textId="77777777" w:rsidR="00197426" w:rsidRPr="00C94C79" w:rsidRDefault="00197426" w:rsidP="00ED2984">
                  <w:pPr>
                    <w:rPr>
                      <w:szCs w:val="24"/>
                    </w:rPr>
                  </w:pPr>
                </w:p>
              </w:tc>
              <w:tc>
                <w:tcPr>
                  <w:tcW w:w="2229" w:type="dxa"/>
                </w:tcPr>
                <w:p w14:paraId="2A0D1F39" w14:textId="2BCD3957" w:rsidR="00197426" w:rsidRPr="00DB7194" w:rsidRDefault="008D4D17" w:rsidP="005C0E77">
                  <w:pPr>
                    <w:rPr>
                      <w:szCs w:val="24"/>
                    </w:rPr>
                  </w:pPr>
                  <w:r w:rsidRPr="00C94C79">
                    <w:rPr>
                      <w:szCs w:val="24"/>
                    </w:rPr>
                    <w:t xml:space="preserve">difteriju, stinguma krampjiem, garo klepu, poliomielītu, b tipa </w:t>
                  </w:r>
                  <w:r w:rsidRPr="00C94C79">
                    <w:rPr>
                      <w:i/>
                      <w:iCs/>
                      <w:szCs w:val="24"/>
                    </w:rPr>
                    <w:t>Haemophilus influenzae</w:t>
                  </w:r>
                  <w:r w:rsidRPr="00C94C79">
                    <w:rPr>
                      <w:szCs w:val="24"/>
                    </w:rPr>
                    <w:t xml:space="preserve"> infekciju un B hepatītu (DTaP-IPV-Hib-HB)</w:t>
                  </w:r>
                </w:p>
              </w:tc>
              <w:tc>
                <w:tcPr>
                  <w:tcW w:w="2229" w:type="dxa"/>
                </w:tcPr>
                <w:p w14:paraId="5473A0BA" w14:textId="7823BA8A" w:rsidR="00197426" w:rsidRPr="000A2397" w:rsidRDefault="005C6243" w:rsidP="005C0E77">
                  <w:pPr>
                    <w:rPr>
                      <w:i/>
                      <w:iCs/>
                      <w:szCs w:val="24"/>
                    </w:rPr>
                  </w:pPr>
                  <w:r>
                    <w:rPr>
                      <w:i/>
                      <w:szCs w:val="24"/>
                    </w:rPr>
                    <w:t>Infanrix Hexa</w:t>
                  </w:r>
                </w:p>
              </w:tc>
              <w:tc>
                <w:tcPr>
                  <w:tcW w:w="2230" w:type="dxa"/>
                </w:tcPr>
                <w:p w14:paraId="72E9E34C" w14:textId="0BAF724B" w:rsidR="00197426" w:rsidRDefault="00FE1980" w:rsidP="00FE1980">
                  <w:pPr>
                    <w:rPr>
                      <w:i/>
                      <w:szCs w:val="24"/>
                    </w:rPr>
                  </w:pPr>
                  <w:r w:rsidRPr="00C94C79">
                    <w:rPr>
                      <w:i/>
                      <w:iCs/>
                      <w:szCs w:val="24"/>
                    </w:rPr>
                    <w:t>GlaxoSmithKline</w:t>
                  </w:r>
                </w:p>
              </w:tc>
              <w:tc>
                <w:tcPr>
                  <w:tcW w:w="2230" w:type="dxa"/>
                </w:tcPr>
                <w:p w14:paraId="11C1D1C0" w14:textId="467EDAEF" w:rsidR="00197426" w:rsidRPr="00DB7194" w:rsidRDefault="00073476" w:rsidP="0015100A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z</w:t>
                  </w:r>
                  <w:r w:rsidRPr="00C94C79">
                    <w:rPr>
                      <w:szCs w:val="24"/>
                    </w:rPr>
                    <w:t>īdaiņu vakcinācijai 2, 4, 6 mēnešu vecumā un balstvakcinācijai 12 – 15 mēnešu vecumā</w:t>
                  </w:r>
                </w:p>
              </w:tc>
              <w:tc>
                <w:tcPr>
                  <w:tcW w:w="2230" w:type="dxa"/>
                </w:tcPr>
                <w:p w14:paraId="53985F08" w14:textId="396FE011" w:rsidR="00197426" w:rsidRPr="00C94C79" w:rsidRDefault="00FB39E2" w:rsidP="005C0E77">
                  <w:r w:rsidRPr="00C94C79">
                    <w:t xml:space="preserve">Instrukcija un zāļu apraksts ir pieejams </w:t>
                  </w:r>
                  <w:hyperlink r:id="rId16" w:history="1">
                    <w:r w:rsidRPr="00C94C79">
                      <w:rPr>
                        <w:rStyle w:val="Hyperlink"/>
                      </w:rPr>
                      <w:t>šeit</w:t>
                    </w:r>
                  </w:hyperlink>
                </w:p>
              </w:tc>
            </w:tr>
            <w:tr w:rsidR="00197426" w14:paraId="05BC4A3C" w14:textId="77777777" w:rsidTr="0031600D">
              <w:tc>
                <w:tcPr>
                  <w:tcW w:w="2229" w:type="dxa"/>
                  <w:vMerge/>
                </w:tcPr>
                <w:p w14:paraId="0477D250" w14:textId="77777777" w:rsidR="00197426" w:rsidRPr="00C94C79" w:rsidRDefault="00197426" w:rsidP="005C0E77">
                  <w:pPr>
                    <w:rPr>
                      <w:szCs w:val="24"/>
                    </w:rPr>
                  </w:pPr>
                </w:p>
              </w:tc>
              <w:tc>
                <w:tcPr>
                  <w:tcW w:w="2229" w:type="dxa"/>
                </w:tcPr>
                <w:p w14:paraId="03CC0170" w14:textId="1A945053" w:rsidR="00197426" w:rsidRPr="00DB7194" w:rsidRDefault="009B0E95" w:rsidP="005C0E77">
                  <w:pPr>
                    <w:rPr>
                      <w:szCs w:val="24"/>
                    </w:rPr>
                  </w:pPr>
                  <w:r w:rsidRPr="00C94C79">
                    <w:rPr>
                      <w:szCs w:val="24"/>
                    </w:rPr>
                    <w:t>rotavīrusa infekciju (RV)</w:t>
                  </w:r>
                </w:p>
              </w:tc>
              <w:tc>
                <w:tcPr>
                  <w:tcW w:w="2229" w:type="dxa"/>
                </w:tcPr>
                <w:p w14:paraId="445FC5E8" w14:textId="01D5A592" w:rsidR="00197426" w:rsidRPr="000A2397" w:rsidRDefault="006B236B" w:rsidP="005C0E77">
                  <w:pPr>
                    <w:rPr>
                      <w:i/>
                      <w:iCs/>
                      <w:szCs w:val="24"/>
                    </w:rPr>
                  </w:pPr>
                  <w:r w:rsidRPr="00C94C79">
                    <w:rPr>
                      <w:i/>
                      <w:szCs w:val="24"/>
                    </w:rPr>
                    <w:t>RotaTeq</w:t>
                  </w:r>
                </w:p>
              </w:tc>
              <w:tc>
                <w:tcPr>
                  <w:tcW w:w="2230" w:type="dxa"/>
                </w:tcPr>
                <w:p w14:paraId="2938332B" w14:textId="0509C47C" w:rsidR="00197426" w:rsidRDefault="00B40427" w:rsidP="005C0E77">
                  <w:pPr>
                    <w:rPr>
                      <w:i/>
                      <w:szCs w:val="24"/>
                    </w:rPr>
                  </w:pPr>
                  <w:r w:rsidRPr="00C94C79">
                    <w:rPr>
                      <w:i/>
                      <w:szCs w:val="24"/>
                    </w:rPr>
                    <w:t>Merck Sharp</w:t>
                  </w:r>
                </w:p>
              </w:tc>
              <w:tc>
                <w:tcPr>
                  <w:tcW w:w="2230" w:type="dxa"/>
                </w:tcPr>
                <w:p w14:paraId="6C0FC2F3" w14:textId="39A9F249" w:rsidR="00197426" w:rsidRPr="00DB7194" w:rsidRDefault="001122E1" w:rsidP="0015100A">
                  <w:pPr>
                    <w:rPr>
                      <w:szCs w:val="24"/>
                    </w:rPr>
                  </w:pPr>
                  <w:r w:rsidRPr="00C94C79">
                    <w:rPr>
                      <w:szCs w:val="24"/>
                    </w:rPr>
                    <w:t>bērnu vakcinācijai 2, 4 un 6 mēnešu vecumā</w:t>
                  </w:r>
                </w:p>
              </w:tc>
              <w:tc>
                <w:tcPr>
                  <w:tcW w:w="2230" w:type="dxa"/>
                </w:tcPr>
                <w:p w14:paraId="33B6C550" w14:textId="6BCAB9D5" w:rsidR="00197426" w:rsidRPr="00C94C79" w:rsidRDefault="00FB39E2" w:rsidP="005C0E77">
                  <w:r w:rsidRPr="00C94C79">
                    <w:t xml:space="preserve">Instrukcija un zāļu apraksts ir pieejams </w:t>
                  </w:r>
                  <w:hyperlink r:id="rId17" w:history="1">
                    <w:r w:rsidRPr="00C94C79">
                      <w:rPr>
                        <w:rStyle w:val="Hyperlink"/>
                      </w:rPr>
                      <w:t>šeit</w:t>
                    </w:r>
                  </w:hyperlink>
                </w:p>
              </w:tc>
            </w:tr>
            <w:tr w:rsidR="00197426" w14:paraId="6077F58B" w14:textId="77777777" w:rsidTr="0031600D">
              <w:tc>
                <w:tcPr>
                  <w:tcW w:w="2229" w:type="dxa"/>
                  <w:vMerge/>
                </w:tcPr>
                <w:p w14:paraId="4E702AE4" w14:textId="77777777" w:rsidR="00197426" w:rsidRPr="00C94C79" w:rsidRDefault="00197426" w:rsidP="005C0E77">
                  <w:pPr>
                    <w:rPr>
                      <w:szCs w:val="24"/>
                    </w:rPr>
                  </w:pPr>
                </w:p>
              </w:tc>
              <w:tc>
                <w:tcPr>
                  <w:tcW w:w="2229" w:type="dxa"/>
                </w:tcPr>
                <w:p w14:paraId="402A4013" w14:textId="7DF7EB74" w:rsidR="00197426" w:rsidRPr="00DB7194" w:rsidRDefault="00FB39E2" w:rsidP="005C0E77">
                  <w:pPr>
                    <w:rPr>
                      <w:szCs w:val="24"/>
                    </w:rPr>
                  </w:pPr>
                  <w:r w:rsidRPr="00DB7194">
                    <w:rPr>
                      <w:szCs w:val="24"/>
                    </w:rPr>
                    <w:t>vējbakām (Varicella)</w:t>
                  </w:r>
                </w:p>
              </w:tc>
              <w:tc>
                <w:tcPr>
                  <w:tcW w:w="2229" w:type="dxa"/>
                </w:tcPr>
                <w:p w14:paraId="2FE8EB2D" w14:textId="11EDABD3" w:rsidR="00197426" w:rsidRPr="000A2397" w:rsidRDefault="00FB39E2" w:rsidP="005C0E77">
                  <w:pPr>
                    <w:rPr>
                      <w:i/>
                      <w:iCs/>
                      <w:szCs w:val="24"/>
                    </w:rPr>
                  </w:pPr>
                  <w:r>
                    <w:rPr>
                      <w:i/>
                      <w:szCs w:val="24"/>
                    </w:rPr>
                    <w:t>Varilrix</w:t>
                  </w:r>
                </w:p>
              </w:tc>
              <w:tc>
                <w:tcPr>
                  <w:tcW w:w="2230" w:type="dxa"/>
                </w:tcPr>
                <w:p w14:paraId="1592E1C3" w14:textId="0200EC33" w:rsidR="00197426" w:rsidRDefault="005F1411" w:rsidP="005C0E77">
                  <w:pPr>
                    <w:rPr>
                      <w:i/>
                      <w:szCs w:val="24"/>
                    </w:rPr>
                  </w:pPr>
                  <w:r w:rsidRPr="008F5B59">
                    <w:rPr>
                      <w:i/>
                      <w:iCs/>
                      <w:szCs w:val="24"/>
                    </w:rPr>
                    <w:t>GlaxoSmithKline</w:t>
                  </w:r>
                </w:p>
              </w:tc>
              <w:tc>
                <w:tcPr>
                  <w:tcW w:w="2230" w:type="dxa"/>
                </w:tcPr>
                <w:p w14:paraId="3EEBA319" w14:textId="77D58873" w:rsidR="00197426" w:rsidRPr="00DB7194" w:rsidRDefault="00FB39E2" w:rsidP="0015100A">
                  <w:pPr>
                    <w:rPr>
                      <w:szCs w:val="24"/>
                    </w:rPr>
                  </w:pPr>
                  <w:r w:rsidRPr="00DB7194">
                    <w:rPr>
                      <w:szCs w:val="24"/>
                    </w:rPr>
                    <w:t>bērnu vakcinācijai 12 – 15 mēnešu vecumā un balstvakcinācijai 7 gadu vecumā</w:t>
                  </w:r>
                </w:p>
              </w:tc>
              <w:tc>
                <w:tcPr>
                  <w:tcW w:w="2230" w:type="dxa"/>
                </w:tcPr>
                <w:p w14:paraId="70DCC4D4" w14:textId="78E30833" w:rsidR="00197426" w:rsidRPr="00C94C79" w:rsidRDefault="00FB39E2" w:rsidP="005C0E77">
                  <w:r w:rsidRPr="00C94C79">
                    <w:t xml:space="preserve">Instrukcija un zāļu apraksts ir pieejams </w:t>
                  </w:r>
                  <w:hyperlink r:id="rId18" w:history="1">
                    <w:r w:rsidRPr="00C94C79">
                      <w:rPr>
                        <w:rStyle w:val="Hyperlink"/>
                      </w:rPr>
                      <w:t>šeit</w:t>
                    </w:r>
                  </w:hyperlink>
                </w:p>
              </w:tc>
            </w:tr>
            <w:tr w:rsidR="00197426" w14:paraId="09656A48" w14:textId="77777777" w:rsidTr="0031600D">
              <w:tc>
                <w:tcPr>
                  <w:tcW w:w="2229" w:type="dxa"/>
                  <w:vMerge/>
                </w:tcPr>
                <w:p w14:paraId="031DDCC4" w14:textId="77777777" w:rsidR="00197426" w:rsidRPr="00C94C79" w:rsidRDefault="00197426" w:rsidP="005C0E77">
                  <w:pPr>
                    <w:rPr>
                      <w:szCs w:val="24"/>
                    </w:rPr>
                  </w:pPr>
                </w:p>
              </w:tc>
              <w:tc>
                <w:tcPr>
                  <w:tcW w:w="2229" w:type="dxa"/>
                </w:tcPr>
                <w:p w14:paraId="2BAAEDF9" w14:textId="3E03D8B9" w:rsidR="00197426" w:rsidRPr="00DB7194" w:rsidRDefault="006B236B" w:rsidP="005C0E77">
                  <w:pPr>
                    <w:rPr>
                      <w:szCs w:val="24"/>
                    </w:rPr>
                  </w:pPr>
                  <w:r w:rsidRPr="001F5A87">
                    <w:rPr>
                      <w:szCs w:val="24"/>
                    </w:rPr>
                    <w:t>B hepatītu (HB) bērniem līdz 15 gadu vecuma</w:t>
                  </w:r>
                  <w:r>
                    <w:rPr>
                      <w:szCs w:val="24"/>
                    </w:rPr>
                    <w:t>m</w:t>
                  </w:r>
                </w:p>
              </w:tc>
              <w:tc>
                <w:tcPr>
                  <w:tcW w:w="2229" w:type="dxa"/>
                </w:tcPr>
                <w:p w14:paraId="577827B9" w14:textId="570948FF" w:rsidR="00197426" w:rsidRPr="000A2397" w:rsidRDefault="00ED2984" w:rsidP="005C0E77">
                  <w:pPr>
                    <w:rPr>
                      <w:i/>
                      <w:iCs/>
                      <w:szCs w:val="24"/>
                    </w:rPr>
                  </w:pPr>
                  <w:r w:rsidRPr="007819DA">
                    <w:rPr>
                      <w:i/>
                      <w:szCs w:val="24"/>
                    </w:rPr>
                    <w:t xml:space="preserve">Engerix B </w:t>
                  </w:r>
                  <w:r>
                    <w:rPr>
                      <w:i/>
                      <w:szCs w:val="24"/>
                    </w:rPr>
                    <w:t>1</w:t>
                  </w:r>
                  <w:r w:rsidRPr="007819DA">
                    <w:rPr>
                      <w:i/>
                      <w:szCs w:val="24"/>
                    </w:rPr>
                    <w:t>0 mkg</w:t>
                  </w:r>
                </w:p>
              </w:tc>
              <w:tc>
                <w:tcPr>
                  <w:tcW w:w="2230" w:type="dxa"/>
                </w:tcPr>
                <w:p w14:paraId="3798D2E1" w14:textId="10FD0A5A" w:rsidR="00197426" w:rsidRDefault="00ED2984" w:rsidP="005C0E77">
                  <w:pPr>
                    <w:rPr>
                      <w:i/>
                      <w:szCs w:val="24"/>
                    </w:rPr>
                  </w:pPr>
                  <w:r w:rsidRPr="008F5B59">
                    <w:rPr>
                      <w:i/>
                      <w:iCs/>
                      <w:szCs w:val="24"/>
                    </w:rPr>
                    <w:t>GlaxoSmithKline</w:t>
                  </w:r>
                </w:p>
              </w:tc>
              <w:tc>
                <w:tcPr>
                  <w:tcW w:w="2230" w:type="dxa"/>
                </w:tcPr>
                <w:p w14:paraId="0EE04C0C" w14:textId="77777777" w:rsidR="006B236B" w:rsidRPr="00C94C79" w:rsidRDefault="006B236B" w:rsidP="006B236B">
                  <w:pPr>
                    <w:rPr>
                      <w:szCs w:val="24"/>
                    </w:rPr>
                  </w:pPr>
                  <w:r w:rsidRPr="00DB7194">
                    <w:rPr>
                      <w:szCs w:val="24"/>
                    </w:rPr>
                    <w:t>bērnu vakcinācijai 12 – 15 mēnešu vecumā un balstvakcinācijai 7 gadu vecumā</w:t>
                  </w:r>
                </w:p>
                <w:p w14:paraId="7CDEC013" w14:textId="4DD22F8A" w:rsidR="00197426" w:rsidRPr="00DB7194" w:rsidRDefault="006B236B" w:rsidP="006B236B">
                  <w:pPr>
                    <w:rPr>
                      <w:szCs w:val="24"/>
                    </w:rPr>
                  </w:pPr>
                  <w:r w:rsidRPr="00E357D6">
                    <w:rPr>
                      <w:szCs w:val="24"/>
                    </w:rPr>
                    <w:t xml:space="preserve">riska grupas jaundzimušie (dzimuši B hepatīta virsmas antigēna (HBsAg) pozitīvām mātēm vai mātēm, kuras nebija </w:t>
                  </w:r>
                  <w:r w:rsidRPr="00E357D6">
                    <w:rPr>
                      <w:szCs w:val="24"/>
                    </w:rPr>
                    <w:lastRenderedPageBreak/>
                    <w:t>pārbaudītas HBsAg klātbūtnei)</w:t>
                  </w:r>
                </w:p>
              </w:tc>
              <w:tc>
                <w:tcPr>
                  <w:tcW w:w="2230" w:type="dxa"/>
                </w:tcPr>
                <w:p w14:paraId="087B9DE7" w14:textId="6451EB23" w:rsidR="00197426" w:rsidRPr="00C94C79" w:rsidRDefault="006B236B" w:rsidP="005C0E77">
                  <w:r>
                    <w:lastRenderedPageBreak/>
                    <w:t xml:space="preserve">Instrukcija un zāļu apraksts ir pieejams </w:t>
                  </w:r>
                  <w:hyperlink r:id="rId19" w:history="1">
                    <w:r>
                      <w:rPr>
                        <w:rStyle w:val="Hyperlink"/>
                      </w:rPr>
                      <w:t>šeit</w:t>
                    </w:r>
                  </w:hyperlink>
                </w:p>
              </w:tc>
            </w:tr>
            <w:tr w:rsidR="00197426" w14:paraId="6C685402" w14:textId="77777777" w:rsidTr="0031600D">
              <w:tc>
                <w:tcPr>
                  <w:tcW w:w="2229" w:type="dxa"/>
                  <w:vMerge/>
                </w:tcPr>
                <w:p w14:paraId="14C28657" w14:textId="77777777" w:rsidR="00197426" w:rsidRPr="00C94C79" w:rsidRDefault="00197426" w:rsidP="005C0E77">
                  <w:pPr>
                    <w:rPr>
                      <w:szCs w:val="24"/>
                    </w:rPr>
                  </w:pPr>
                </w:p>
              </w:tc>
              <w:tc>
                <w:tcPr>
                  <w:tcW w:w="2229" w:type="dxa"/>
                </w:tcPr>
                <w:p w14:paraId="05A88443" w14:textId="6C7508D7" w:rsidR="00197426" w:rsidRPr="00DB7194" w:rsidRDefault="006B236B" w:rsidP="005C0E77">
                  <w:pPr>
                    <w:rPr>
                      <w:szCs w:val="24"/>
                    </w:rPr>
                  </w:pPr>
                  <w:r w:rsidRPr="007819DA">
                    <w:rPr>
                      <w:szCs w:val="24"/>
                    </w:rPr>
                    <w:t>B hepatītu pacientiem, kuriem tiek veikta hemodialīze (HB)</w:t>
                  </w:r>
                </w:p>
              </w:tc>
              <w:tc>
                <w:tcPr>
                  <w:tcW w:w="2229" w:type="dxa"/>
                </w:tcPr>
                <w:p w14:paraId="2CE6AAD9" w14:textId="05AE1F99" w:rsidR="00197426" w:rsidRPr="000A2397" w:rsidRDefault="006B236B" w:rsidP="005C0E77">
                  <w:pPr>
                    <w:rPr>
                      <w:i/>
                      <w:iCs/>
                      <w:szCs w:val="24"/>
                    </w:rPr>
                  </w:pPr>
                  <w:r w:rsidRPr="007819DA">
                    <w:rPr>
                      <w:i/>
                      <w:szCs w:val="24"/>
                    </w:rPr>
                    <w:t>Engerix B 20 mkg</w:t>
                  </w:r>
                </w:p>
              </w:tc>
              <w:tc>
                <w:tcPr>
                  <w:tcW w:w="2230" w:type="dxa"/>
                </w:tcPr>
                <w:p w14:paraId="28351CA0" w14:textId="1A339BDE" w:rsidR="00197426" w:rsidRDefault="006B236B" w:rsidP="005C0E77">
                  <w:pPr>
                    <w:rPr>
                      <w:i/>
                      <w:szCs w:val="24"/>
                    </w:rPr>
                  </w:pPr>
                  <w:r w:rsidRPr="008F5B59">
                    <w:rPr>
                      <w:i/>
                      <w:iCs/>
                      <w:szCs w:val="24"/>
                    </w:rPr>
                    <w:t>GlaxoSmithKline</w:t>
                  </w:r>
                </w:p>
              </w:tc>
              <w:tc>
                <w:tcPr>
                  <w:tcW w:w="2230" w:type="dxa"/>
                </w:tcPr>
                <w:p w14:paraId="1897FF24" w14:textId="43DA3499" w:rsidR="00197426" w:rsidRPr="00DB7194" w:rsidRDefault="006B236B" w:rsidP="0015100A">
                  <w:pPr>
                    <w:rPr>
                      <w:szCs w:val="24"/>
                    </w:rPr>
                  </w:pPr>
                  <w:r w:rsidRPr="00DB7194">
                    <w:rPr>
                      <w:szCs w:val="24"/>
                    </w:rPr>
                    <w:t>pacientu, kuriem tiek veikta hemodialīze, vakcinācijai (hemodialīžu centros)</w:t>
                  </w:r>
                </w:p>
              </w:tc>
              <w:tc>
                <w:tcPr>
                  <w:tcW w:w="2230" w:type="dxa"/>
                </w:tcPr>
                <w:p w14:paraId="1A23D9D4" w14:textId="373AA218" w:rsidR="00197426" w:rsidRPr="00C94C79" w:rsidRDefault="006B236B" w:rsidP="005C0E77">
                  <w:r>
                    <w:t xml:space="preserve">Instrukcija un zāļu apraksts ir pieejams </w:t>
                  </w:r>
                  <w:hyperlink r:id="rId20" w:history="1">
                    <w:r>
                      <w:rPr>
                        <w:rStyle w:val="Hyperlink"/>
                      </w:rPr>
                      <w:t>šeit</w:t>
                    </w:r>
                  </w:hyperlink>
                </w:p>
              </w:tc>
            </w:tr>
            <w:tr w:rsidR="00B326A8" w14:paraId="31ED4C0D" w14:textId="77777777" w:rsidTr="0031600D">
              <w:tc>
                <w:tcPr>
                  <w:tcW w:w="2229" w:type="dxa"/>
                  <w:vMerge w:val="restart"/>
                </w:tcPr>
                <w:p w14:paraId="167850B7" w14:textId="3E890B3D" w:rsidR="00B326A8" w:rsidRPr="00C94C79" w:rsidRDefault="00B326A8" w:rsidP="005C0E77">
                  <w:pPr>
                    <w:rPr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 xml:space="preserve">SIA </w:t>
                  </w:r>
                  <w:r w:rsidRPr="00451057">
                    <w:rPr>
                      <w:bCs/>
                      <w:szCs w:val="24"/>
                    </w:rPr>
                    <w:t>“</w:t>
                  </w:r>
                  <w:r>
                    <w:rPr>
                      <w:bCs/>
                      <w:szCs w:val="24"/>
                    </w:rPr>
                    <w:t>Magnum Medical</w:t>
                  </w:r>
                  <w:r w:rsidRPr="00451057">
                    <w:rPr>
                      <w:bCs/>
                      <w:szCs w:val="24"/>
                    </w:rPr>
                    <w:t>”,</w:t>
                  </w:r>
                  <w:r>
                    <w:rPr>
                      <w:bCs/>
                      <w:szCs w:val="24"/>
                    </w:rPr>
                    <w:t xml:space="preserve"> Ulbrokas iela 23</w:t>
                  </w:r>
                  <w:r w:rsidRPr="00613991">
                    <w:rPr>
                      <w:bCs/>
                      <w:szCs w:val="24"/>
                    </w:rPr>
                    <w:t>, Rīga</w:t>
                  </w:r>
                  <w:r>
                    <w:rPr>
                      <w:bCs/>
                      <w:szCs w:val="24"/>
                    </w:rPr>
                    <w:t>, tālr. 67718723</w:t>
                  </w:r>
                </w:p>
              </w:tc>
              <w:tc>
                <w:tcPr>
                  <w:tcW w:w="2229" w:type="dxa"/>
                </w:tcPr>
                <w:p w14:paraId="20BD4098" w14:textId="751EE07D" w:rsidR="00B326A8" w:rsidRPr="007819DA" w:rsidRDefault="008276A3" w:rsidP="005C0E7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difteriju, stinguma krampjiem, garo klepu (Tdap)</w:t>
                  </w:r>
                </w:p>
              </w:tc>
              <w:tc>
                <w:tcPr>
                  <w:tcW w:w="2229" w:type="dxa"/>
                </w:tcPr>
                <w:p w14:paraId="1763BEF8" w14:textId="66DF0630" w:rsidR="00B326A8" w:rsidRPr="007819DA" w:rsidRDefault="00077F31" w:rsidP="005C0E77">
                  <w:pPr>
                    <w:rPr>
                      <w:i/>
                      <w:szCs w:val="24"/>
                    </w:rPr>
                  </w:pPr>
                  <w:r w:rsidRPr="006312A3">
                    <w:rPr>
                      <w:i/>
                      <w:szCs w:val="24"/>
                    </w:rPr>
                    <w:t>Adacel</w:t>
                  </w:r>
                </w:p>
              </w:tc>
              <w:tc>
                <w:tcPr>
                  <w:tcW w:w="2230" w:type="dxa"/>
                </w:tcPr>
                <w:p w14:paraId="68A1E8F6" w14:textId="0819EBF3" w:rsidR="00B326A8" w:rsidRPr="008F5B59" w:rsidRDefault="00FC3396" w:rsidP="005C0E77">
                  <w:pPr>
                    <w:rPr>
                      <w:i/>
                      <w:iCs/>
                      <w:szCs w:val="24"/>
                    </w:rPr>
                  </w:pPr>
                  <w:r w:rsidRPr="00C94C79">
                    <w:rPr>
                      <w:i/>
                      <w:szCs w:val="24"/>
                    </w:rPr>
                    <w:t>Sanofi Pasteur</w:t>
                  </w:r>
                </w:p>
              </w:tc>
              <w:tc>
                <w:tcPr>
                  <w:tcW w:w="2230" w:type="dxa"/>
                </w:tcPr>
                <w:p w14:paraId="26732067" w14:textId="18685822" w:rsidR="00B326A8" w:rsidRPr="00DB7194" w:rsidRDefault="000D449A" w:rsidP="0015100A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bērnu vakcinācijai 14 gadu vecumā, grūtnieču vakcinācijai</w:t>
                  </w:r>
                </w:p>
              </w:tc>
              <w:tc>
                <w:tcPr>
                  <w:tcW w:w="2230" w:type="dxa"/>
                </w:tcPr>
                <w:p w14:paraId="62B1AF71" w14:textId="0D25531D" w:rsidR="000E4993" w:rsidRPr="00C94C79" w:rsidRDefault="000E4993" w:rsidP="000E4993">
                  <w:r>
                    <w:t xml:space="preserve">Instrukcija un zāļu apraksts ir pieejams </w:t>
                  </w:r>
                  <w:hyperlink r:id="rId21">
                    <w:r>
                      <w:rPr>
                        <w:rStyle w:val="Hyperlink"/>
                      </w:rPr>
                      <w:t>š</w:t>
                    </w:r>
                    <w:r w:rsidRPr="2374EAE8">
                      <w:rPr>
                        <w:rStyle w:val="Hyperlink"/>
                      </w:rPr>
                      <w:t>eit</w:t>
                    </w:r>
                  </w:hyperlink>
                </w:p>
                <w:p w14:paraId="29AECCA3" w14:textId="77777777" w:rsidR="00B326A8" w:rsidRDefault="00B326A8" w:rsidP="005C0E77"/>
              </w:tc>
            </w:tr>
            <w:tr w:rsidR="00606B6F" w14:paraId="76AAC43B" w14:textId="77777777" w:rsidTr="0031600D">
              <w:tc>
                <w:tcPr>
                  <w:tcW w:w="2229" w:type="dxa"/>
                  <w:vMerge/>
                </w:tcPr>
                <w:p w14:paraId="14DB431B" w14:textId="77777777" w:rsidR="00606B6F" w:rsidRDefault="00606B6F" w:rsidP="00606B6F">
                  <w:pPr>
                    <w:rPr>
                      <w:bCs/>
                      <w:szCs w:val="24"/>
                    </w:rPr>
                  </w:pPr>
                </w:p>
              </w:tc>
              <w:tc>
                <w:tcPr>
                  <w:tcW w:w="2229" w:type="dxa"/>
                </w:tcPr>
                <w:p w14:paraId="3AAA0F51" w14:textId="2E08C435" w:rsidR="00606B6F" w:rsidRPr="007819DA" w:rsidRDefault="00606B6F" w:rsidP="00606B6F">
                  <w:pPr>
                    <w:rPr>
                      <w:szCs w:val="24"/>
                    </w:rPr>
                  </w:pPr>
                  <w:r w:rsidRPr="00DB7194">
                    <w:rPr>
                      <w:szCs w:val="24"/>
                    </w:rPr>
                    <w:t>ērču encefalītu bērniem vecumā 1-1</w:t>
                  </w:r>
                  <w:r w:rsidR="005E0124">
                    <w:rPr>
                      <w:szCs w:val="24"/>
                    </w:rPr>
                    <w:t>5</w:t>
                  </w:r>
                  <w:r w:rsidRPr="00DB7194">
                    <w:rPr>
                      <w:szCs w:val="24"/>
                    </w:rPr>
                    <w:t xml:space="preserve"> gadi</w:t>
                  </w:r>
                </w:p>
              </w:tc>
              <w:tc>
                <w:tcPr>
                  <w:tcW w:w="2229" w:type="dxa"/>
                </w:tcPr>
                <w:p w14:paraId="291A6C38" w14:textId="6FB2D800" w:rsidR="00606B6F" w:rsidRPr="007819DA" w:rsidRDefault="003642F6" w:rsidP="00606B6F">
                  <w:pPr>
                    <w:rPr>
                      <w:i/>
                      <w:szCs w:val="24"/>
                    </w:rPr>
                  </w:pPr>
                  <w:r>
                    <w:rPr>
                      <w:i/>
                      <w:szCs w:val="24"/>
                    </w:rPr>
                    <w:t>Encepur Children 0,25</w:t>
                  </w:r>
                </w:p>
              </w:tc>
              <w:tc>
                <w:tcPr>
                  <w:tcW w:w="2230" w:type="dxa"/>
                </w:tcPr>
                <w:p w14:paraId="75B6795B" w14:textId="2247DE5D" w:rsidR="00606B6F" w:rsidRPr="008F5B59" w:rsidRDefault="003745F4" w:rsidP="003745F4">
                  <w:pPr>
                    <w:rPr>
                      <w:i/>
                      <w:iCs/>
                      <w:szCs w:val="24"/>
                    </w:rPr>
                  </w:pPr>
                  <w:r w:rsidRPr="003745F4">
                    <w:rPr>
                      <w:i/>
                      <w:iCs/>
                      <w:szCs w:val="24"/>
                    </w:rPr>
                    <w:t>Bavarian Nordic A/S, Dānija</w:t>
                  </w:r>
                </w:p>
              </w:tc>
              <w:tc>
                <w:tcPr>
                  <w:tcW w:w="2230" w:type="dxa"/>
                </w:tcPr>
                <w:p w14:paraId="745A902A" w14:textId="0F7B8F24" w:rsidR="00606B6F" w:rsidRPr="00DB7194" w:rsidRDefault="00606B6F" w:rsidP="00606B6F">
                  <w:pPr>
                    <w:rPr>
                      <w:szCs w:val="24"/>
                    </w:rPr>
                  </w:pPr>
                  <w:r w:rsidRPr="00DB7194">
                    <w:rPr>
                      <w:szCs w:val="24"/>
                    </w:rPr>
                    <w:t xml:space="preserve">bāreņu un bez vecāku gādības palikušo bērnu vakcinācijai visā Latvijas teritorijā, bērnu vakcinācijai endēmiskajās teritorijās. Bērniem vecumā </w:t>
                  </w:r>
                  <w:r w:rsidRPr="00613991">
                    <w:rPr>
                      <w:szCs w:val="24"/>
                    </w:rPr>
                    <w:t>no 1 līdz 1</w:t>
                  </w:r>
                  <w:r w:rsidR="00D15017">
                    <w:rPr>
                      <w:szCs w:val="24"/>
                    </w:rPr>
                    <w:t>1</w:t>
                  </w:r>
                  <w:r w:rsidRPr="00613991">
                    <w:rPr>
                      <w:szCs w:val="24"/>
                    </w:rPr>
                    <w:t xml:space="preserve"> gadiem</w:t>
                  </w:r>
                  <w:r w:rsidRPr="00DB7194">
                    <w:rPr>
                      <w:szCs w:val="24"/>
                    </w:rPr>
                    <w:t xml:space="preserve"> </w:t>
                  </w:r>
                </w:p>
              </w:tc>
              <w:tc>
                <w:tcPr>
                  <w:tcW w:w="2230" w:type="dxa"/>
                </w:tcPr>
                <w:p w14:paraId="5159A20E" w14:textId="6C3D6849" w:rsidR="00606B6F" w:rsidRDefault="0045690E" w:rsidP="00606B6F">
                  <w:r w:rsidRPr="00C94C79">
                    <w:t xml:space="preserve">Instrukcija un zāļu apraksts ir pieejams </w:t>
                  </w:r>
                  <w:hyperlink r:id="rId22" w:history="1">
                    <w:r w:rsidRPr="00C94C79">
                      <w:rPr>
                        <w:rStyle w:val="Hyperlink"/>
                      </w:rPr>
                      <w:t>šeit</w:t>
                    </w:r>
                  </w:hyperlink>
                </w:p>
              </w:tc>
            </w:tr>
            <w:tr w:rsidR="00606B6F" w14:paraId="511B86FD" w14:textId="77777777" w:rsidTr="0031600D">
              <w:tc>
                <w:tcPr>
                  <w:tcW w:w="2229" w:type="dxa"/>
                  <w:vMerge/>
                </w:tcPr>
                <w:p w14:paraId="44624A95" w14:textId="77777777" w:rsidR="00606B6F" w:rsidRDefault="00606B6F" w:rsidP="00606B6F">
                  <w:pPr>
                    <w:rPr>
                      <w:bCs/>
                      <w:szCs w:val="24"/>
                    </w:rPr>
                  </w:pPr>
                </w:p>
              </w:tc>
              <w:tc>
                <w:tcPr>
                  <w:tcW w:w="2229" w:type="dxa"/>
                </w:tcPr>
                <w:p w14:paraId="09D3FD3D" w14:textId="27968129" w:rsidR="00606B6F" w:rsidRPr="007819DA" w:rsidRDefault="005E0124" w:rsidP="00606B6F">
                  <w:pPr>
                    <w:rPr>
                      <w:szCs w:val="24"/>
                    </w:rPr>
                  </w:pPr>
                  <w:r w:rsidRPr="00DB7194">
                    <w:rPr>
                      <w:szCs w:val="24"/>
                    </w:rPr>
                    <w:t>ērču encefalītu bērniem vecumā 1</w:t>
                  </w:r>
                  <w:r>
                    <w:rPr>
                      <w:szCs w:val="24"/>
                    </w:rPr>
                    <w:t>6</w:t>
                  </w:r>
                  <w:r w:rsidRPr="00DB7194">
                    <w:rPr>
                      <w:szCs w:val="24"/>
                    </w:rPr>
                    <w:t>-1</w:t>
                  </w:r>
                  <w:r>
                    <w:rPr>
                      <w:szCs w:val="24"/>
                    </w:rPr>
                    <w:t>7</w:t>
                  </w:r>
                  <w:r w:rsidRPr="00DB7194">
                    <w:rPr>
                      <w:szCs w:val="24"/>
                    </w:rPr>
                    <w:t xml:space="preserve"> gadi</w:t>
                  </w:r>
                </w:p>
              </w:tc>
              <w:tc>
                <w:tcPr>
                  <w:tcW w:w="2229" w:type="dxa"/>
                </w:tcPr>
                <w:p w14:paraId="24A6CF19" w14:textId="53EA6A81" w:rsidR="00606B6F" w:rsidRPr="007819DA" w:rsidRDefault="003642F6" w:rsidP="00606B6F">
                  <w:pPr>
                    <w:rPr>
                      <w:i/>
                      <w:szCs w:val="24"/>
                    </w:rPr>
                  </w:pPr>
                  <w:r>
                    <w:rPr>
                      <w:i/>
                      <w:szCs w:val="24"/>
                    </w:rPr>
                    <w:t>Enepur Adult</w:t>
                  </w:r>
                  <w:r w:rsidR="004974BF">
                    <w:rPr>
                      <w:i/>
                      <w:szCs w:val="24"/>
                    </w:rPr>
                    <w:t>s</w:t>
                  </w:r>
                  <w:r>
                    <w:rPr>
                      <w:i/>
                      <w:szCs w:val="24"/>
                    </w:rPr>
                    <w:t xml:space="preserve"> 0,5</w:t>
                  </w:r>
                </w:p>
              </w:tc>
              <w:tc>
                <w:tcPr>
                  <w:tcW w:w="2230" w:type="dxa"/>
                </w:tcPr>
                <w:p w14:paraId="2E63C5EE" w14:textId="190DF70E" w:rsidR="00606B6F" w:rsidRPr="008F5B59" w:rsidRDefault="00311911" w:rsidP="00311911">
                  <w:pPr>
                    <w:rPr>
                      <w:i/>
                      <w:iCs/>
                      <w:szCs w:val="24"/>
                    </w:rPr>
                  </w:pPr>
                  <w:r w:rsidRPr="00311911">
                    <w:rPr>
                      <w:i/>
                      <w:iCs/>
                      <w:szCs w:val="24"/>
                    </w:rPr>
                    <w:t>Bavarian Nordic A/S, Dānija</w:t>
                  </w:r>
                </w:p>
              </w:tc>
              <w:tc>
                <w:tcPr>
                  <w:tcW w:w="2230" w:type="dxa"/>
                </w:tcPr>
                <w:p w14:paraId="44ACF8C1" w14:textId="32201528" w:rsidR="00606B6F" w:rsidRPr="00DB7194" w:rsidRDefault="00B1245A" w:rsidP="00606B6F">
                  <w:pPr>
                    <w:rPr>
                      <w:szCs w:val="24"/>
                    </w:rPr>
                  </w:pPr>
                  <w:r w:rsidRPr="00DB7194">
                    <w:rPr>
                      <w:szCs w:val="24"/>
                    </w:rPr>
                    <w:t xml:space="preserve">bāreņu un bez vecāku gādības palikušo bērnu vakcinācijai visā Latvijas teritorijā, bērnu vakcinācijai endēmiskajās teritorijās. Bērniem vecumā no </w:t>
                  </w:r>
                  <w:r>
                    <w:rPr>
                      <w:szCs w:val="24"/>
                    </w:rPr>
                    <w:t>1</w:t>
                  </w:r>
                  <w:r w:rsidR="00D15017">
                    <w:rPr>
                      <w:szCs w:val="24"/>
                    </w:rPr>
                    <w:t>2</w:t>
                  </w:r>
                  <w:r w:rsidRPr="00DB7194">
                    <w:rPr>
                      <w:szCs w:val="24"/>
                    </w:rPr>
                    <w:t xml:space="preserve"> līdz 1</w:t>
                  </w:r>
                  <w:r>
                    <w:rPr>
                      <w:szCs w:val="24"/>
                    </w:rPr>
                    <w:t>7</w:t>
                  </w:r>
                  <w:r w:rsidRPr="00DB7194">
                    <w:rPr>
                      <w:szCs w:val="24"/>
                    </w:rPr>
                    <w:t xml:space="preserve"> gadiem</w:t>
                  </w:r>
                </w:p>
              </w:tc>
              <w:tc>
                <w:tcPr>
                  <w:tcW w:w="2230" w:type="dxa"/>
                </w:tcPr>
                <w:p w14:paraId="3ACFCDEB" w14:textId="183C147B" w:rsidR="00606B6F" w:rsidRDefault="0045690E" w:rsidP="00606B6F">
                  <w:r w:rsidRPr="00C94C79">
                    <w:t xml:space="preserve">Instrukcija un zāļu apraksts ir pieejams </w:t>
                  </w:r>
                  <w:hyperlink r:id="rId23" w:history="1">
                    <w:r w:rsidRPr="00C94C79">
                      <w:rPr>
                        <w:rStyle w:val="Hyperlink"/>
                      </w:rPr>
                      <w:t>šeit</w:t>
                    </w:r>
                  </w:hyperlink>
                </w:p>
              </w:tc>
            </w:tr>
            <w:tr w:rsidR="00606B6F" w14:paraId="0A8C4C5C" w14:textId="77777777" w:rsidTr="0031600D">
              <w:tc>
                <w:tcPr>
                  <w:tcW w:w="2229" w:type="dxa"/>
                  <w:vMerge/>
                </w:tcPr>
                <w:p w14:paraId="29837259" w14:textId="77777777" w:rsidR="00606B6F" w:rsidRDefault="00606B6F" w:rsidP="00606B6F">
                  <w:pPr>
                    <w:rPr>
                      <w:bCs/>
                      <w:szCs w:val="24"/>
                    </w:rPr>
                  </w:pPr>
                </w:p>
              </w:tc>
              <w:tc>
                <w:tcPr>
                  <w:tcW w:w="2229" w:type="dxa"/>
                </w:tcPr>
                <w:p w14:paraId="32C67E73" w14:textId="0AB13CF0" w:rsidR="00606B6F" w:rsidRPr="007819DA" w:rsidRDefault="003E1C2C" w:rsidP="00606B6F">
                  <w:pPr>
                    <w:rPr>
                      <w:szCs w:val="24"/>
                    </w:rPr>
                  </w:pPr>
                  <w:r w:rsidRPr="00C94C79">
                    <w:rPr>
                      <w:szCs w:val="24"/>
                    </w:rPr>
                    <w:t>trakumsērgu</w:t>
                  </w:r>
                </w:p>
              </w:tc>
              <w:tc>
                <w:tcPr>
                  <w:tcW w:w="2229" w:type="dxa"/>
                </w:tcPr>
                <w:p w14:paraId="03EDCB83" w14:textId="071B80FA" w:rsidR="00606B6F" w:rsidRPr="007819DA" w:rsidRDefault="003642F6" w:rsidP="00606B6F">
                  <w:pPr>
                    <w:rPr>
                      <w:i/>
                      <w:szCs w:val="24"/>
                    </w:rPr>
                  </w:pPr>
                  <w:r w:rsidRPr="00C94C79">
                    <w:rPr>
                      <w:i/>
                      <w:szCs w:val="24"/>
                    </w:rPr>
                    <w:t>Verorab</w:t>
                  </w:r>
                </w:p>
              </w:tc>
              <w:tc>
                <w:tcPr>
                  <w:tcW w:w="2230" w:type="dxa"/>
                </w:tcPr>
                <w:p w14:paraId="54A509E0" w14:textId="08332605" w:rsidR="00606B6F" w:rsidRPr="008F5B59" w:rsidRDefault="00836918" w:rsidP="00606B6F">
                  <w:pPr>
                    <w:rPr>
                      <w:i/>
                      <w:iCs/>
                      <w:szCs w:val="24"/>
                    </w:rPr>
                  </w:pPr>
                  <w:r w:rsidRPr="00C94C79">
                    <w:rPr>
                      <w:i/>
                      <w:szCs w:val="24"/>
                    </w:rPr>
                    <w:t>Sanofi Pasteur</w:t>
                  </w:r>
                </w:p>
              </w:tc>
              <w:tc>
                <w:tcPr>
                  <w:tcW w:w="2230" w:type="dxa"/>
                </w:tcPr>
                <w:p w14:paraId="5A78B36F" w14:textId="77B244C6" w:rsidR="00606B6F" w:rsidRPr="00DB7194" w:rsidRDefault="002D255F" w:rsidP="00606B6F">
                  <w:pPr>
                    <w:rPr>
                      <w:szCs w:val="24"/>
                    </w:rPr>
                  </w:pPr>
                  <w:r w:rsidRPr="00C94C79">
                    <w:rPr>
                      <w:szCs w:val="24"/>
                    </w:rPr>
                    <w:t>vakcinācijai pēc klīniskām un epidemioloģiskām indikācijām</w:t>
                  </w:r>
                </w:p>
              </w:tc>
              <w:tc>
                <w:tcPr>
                  <w:tcW w:w="2230" w:type="dxa"/>
                </w:tcPr>
                <w:p w14:paraId="63889A17" w14:textId="14D0D87D" w:rsidR="00606B6F" w:rsidRDefault="0045690E" w:rsidP="00606B6F">
                  <w:r w:rsidRPr="00C94C79">
                    <w:t xml:space="preserve">Instrukcija un zāļu apraksts ir pieejams </w:t>
                  </w:r>
                  <w:hyperlink r:id="rId24" w:history="1">
                    <w:r w:rsidRPr="00C94C79">
                      <w:rPr>
                        <w:rStyle w:val="Hyperlink"/>
                      </w:rPr>
                      <w:t>šeit</w:t>
                    </w:r>
                  </w:hyperlink>
                </w:p>
              </w:tc>
            </w:tr>
            <w:tr w:rsidR="00606B6F" w14:paraId="27CDB725" w14:textId="77777777" w:rsidTr="0031600D">
              <w:tc>
                <w:tcPr>
                  <w:tcW w:w="2229" w:type="dxa"/>
                </w:tcPr>
                <w:p w14:paraId="7B75E9E8" w14:textId="77777777" w:rsidR="00606B6F" w:rsidRPr="00255CEF" w:rsidRDefault="00606B6F" w:rsidP="00606B6F">
                  <w:pPr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 xml:space="preserve">SIA </w:t>
                  </w:r>
                  <w:r w:rsidRPr="00451057">
                    <w:rPr>
                      <w:bCs/>
                      <w:szCs w:val="24"/>
                    </w:rPr>
                    <w:t>“</w:t>
                  </w:r>
                  <w:r>
                    <w:rPr>
                      <w:bCs/>
                      <w:szCs w:val="24"/>
                    </w:rPr>
                    <w:t>Elpis</w:t>
                  </w:r>
                  <w:r w:rsidRPr="00451057">
                    <w:rPr>
                      <w:bCs/>
                      <w:szCs w:val="24"/>
                    </w:rPr>
                    <w:t>”,</w:t>
                  </w:r>
                  <w:r>
                    <w:rPr>
                      <w:bCs/>
                      <w:szCs w:val="24"/>
                    </w:rPr>
                    <w:t xml:space="preserve"> </w:t>
                  </w:r>
                  <w:r w:rsidRPr="00451057">
                    <w:rPr>
                      <w:bCs/>
                      <w:szCs w:val="24"/>
                    </w:rPr>
                    <w:t>Rāmuļu iela 15, Rīga,</w:t>
                  </w:r>
                  <w:r>
                    <w:rPr>
                      <w:bCs/>
                      <w:szCs w:val="24"/>
                    </w:rPr>
                    <w:t xml:space="preserve"> </w:t>
                  </w:r>
                  <w:r w:rsidRPr="00451057">
                    <w:rPr>
                      <w:bCs/>
                      <w:szCs w:val="24"/>
                    </w:rPr>
                    <w:t>tālr. 67517693</w:t>
                  </w:r>
                </w:p>
                <w:p w14:paraId="3F63A45D" w14:textId="77777777" w:rsidR="00606B6F" w:rsidRDefault="00606B6F" w:rsidP="00606B6F">
                  <w:pPr>
                    <w:rPr>
                      <w:bCs/>
                      <w:szCs w:val="24"/>
                    </w:rPr>
                  </w:pPr>
                </w:p>
              </w:tc>
              <w:tc>
                <w:tcPr>
                  <w:tcW w:w="2229" w:type="dxa"/>
                </w:tcPr>
                <w:p w14:paraId="6CA556BA" w14:textId="3A6BA98B" w:rsidR="00606B6F" w:rsidRPr="007819DA" w:rsidRDefault="00606B6F" w:rsidP="00606B6F">
                  <w:pPr>
                    <w:rPr>
                      <w:szCs w:val="24"/>
                    </w:rPr>
                  </w:pPr>
                  <w:r w:rsidRPr="00451057">
                    <w:rPr>
                      <w:szCs w:val="24"/>
                    </w:rPr>
                    <w:t>pret tuberkulozi (BCG)</w:t>
                  </w:r>
                </w:p>
              </w:tc>
              <w:tc>
                <w:tcPr>
                  <w:tcW w:w="2229" w:type="dxa"/>
                </w:tcPr>
                <w:p w14:paraId="04B33A4C" w14:textId="6AD03A17" w:rsidR="00606B6F" w:rsidRDefault="00606B6F" w:rsidP="00606B6F">
                  <w:pPr>
                    <w:rPr>
                      <w:i/>
                      <w:szCs w:val="24"/>
                    </w:rPr>
                  </w:pPr>
                  <w:r w:rsidRPr="00E408EA">
                    <w:rPr>
                      <w:i/>
                      <w:iCs/>
                      <w:sz w:val="22"/>
                      <w:szCs w:val="22"/>
                    </w:rPr>
                    <w:t>BCG Vaccine AJVaccines</w:t>
                  </w:r>
                </w:p>
                <w:p w14:paraId="1DFD20B2" w14:textId="77777777" w:rsidR="00606B6F" w:rsidRPr="00E07A5E" w:rsidRDefault="00606B6F" w:rsidP="00606B6F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230" w:type="dxa"/>
                </w:tcPr>
                <w:p w14:paraId="2D39FAA2" w14:textId="77777777" w:rsidR="00606B6F" w:rsidRPr="003079DF" w:rsidRDefault="00606B6F" w:rsidP="00606B6F">
                  <w:pPr>
                    <w:rPr>
                      <w:rStyle w:val="Hyperlink"/>
                      <w:i/>
                      <w:iCs/>
                      <w:color w:val="auto"/>
                      <w:szCs w:val="24"/>
                      <w:u w:val="none"/>
                      <w:shd w:val="clear" w:color="auto" w:fill="FFFFFF"/>
                    </w:rPr>
                  </w:pPr>
                  <w:r w:rsidRPr="0087496E">
                    <w:rPr>
                      <w:i/>
                      <w:iCs/>
                      <w:szCs w:val="24"/>
                    </w:rPr>
                    <w:t>AJ Vaccines A/S, Dānija</w:t>
                  </w:r>
                  <w:r w:rsidRPr="003079DF">
                    <w:rPr>
                      <w:i/>
                      <w:iCs/>
                      <w:szCs w:val="24"/>
                    </w:rPr>
                    <w:fldChar w:fldCharType="begin"/>
                  </w:r>
                  <w:r w:rsidRPr="003079DF">
                    <w:rPr>
                      <w:i/>
                      <w:iCs/>
                      <w:szCs w:val="24"/>
                    </w:rPr>
                    <w:instrText xml:space="preserve"> HYPERLINK "https://biomedlublin.com/pl/produkty/szczepionka-przeciwgruzlicza-bcg-100/" </w:instrText>
                  </w:r>
                  <w:r w:rsidRPr="003079DF">
                    <w:rPr>
                      <w:i/>
                      <w:iCs/>
                      <w:szCs w:val="24"/>
                    </w:rPr>
                  </w:r>
                  <w:r w:rsidRPr="003079DF">
                    <w:rPr>
                      <w:i/>
                      <w:iCs/>
                      <w:szCs w:val="24"/>
                    </w:rPr>
                    <w:fldChar w:fldCharType="separate"/>
                  </w:r>
                </w:p>
                <w:p w14:paraId="12DC21B6" w14:textId="2450F4F1" w:rsidR="00606B6F" w:rsidRPr="008F5B59" w:rsidRDefault="00606B6F" w:rsidP="00606B6F">
                  <w:pPr>
                    <w:rPr>
                      <w:i/>
                      <w:iCs/>
                      <w:szCs w:val="24"/>
                    </w:rPr>
                  </w:pPr>
                  <w:r w:rsidRPr="003079DF">
                    <w:rPr>
                      <w:i/>
                      <w:iCs/>
                      <w:szCs w:val="24"/>
                    </w:rPr>
                    <w:fldChar w:fldCharType="end"/>
                  </w:r>
                </w:p>
              </w:tc>
              <w:tc>
                <w:tcPr>
                  <w:tcW w:w="2230" w:type="dxa"/>
                </w:tcPr>
                <w:p w14:paraId="2205FCD0" w14:textId="3DAD84AD" w:rsidR="00606B6F" w:rsidRPr="00DB7194" w:rsidRDefault="00606B6F" w:rsidP="00606B6F">
                  <w:pPr>
                    <w:rPr>
                      <w:szCs w:val="24"/>
                    </w:rPr>
                  </w:pPr>
                  <w:r w:rsidRPr="00C94C79">
                    <w:rPr>
                      <w:szCs w:val="24"/>
                    </w:rPr>
                    <w:t>2.-5.diena</w:t>
                  </w:r>
                </w:p>
              </w:tc>
              <w:tc>
                <w:tcPr>
                  <w:tcW w:w="2230" w:type="dxa"/>
                </w:tcPr>
                <w:p w14:paraId="29E2B7B3" w14:textId="79AE1AE7" w:rsidR="00606B6F" w:rsidRDefault="00606B6F" w:rsidP="00606B6F">
                  <w:r w:rsidRPr="00C94C79">
                    <w:t xml:space="preserve">Instrukcija un zāļu apraksts ir pieejams </w:t>
                  </w:r>
                  <w:hyperlink r:id="rId25" w:history="1">
                    <w:r w:rsidRPr="00C94C79">
                      <w:rPr>
                        <w:rStyle w:val="Hyperlink"/>
                      </w:rPr>
                      <w:t>šeit</w:t>
                    </w:r>
                  </w:hyperlink>
                </w:p>
                <w:p w14:paraId="5AC08C28" w14:textId="77777777" w:rsidR="00606B6F" w:rsidRPr="00A37199" w:rsidRDefault="00606B6F" w:rsidP="00606B6F">
                  <w:pPr>
                    <w:jc w:val="center"/>
                  </w:pPr>
                </w:p>
              </w:tc>
            </w:tr>
          </w:tbl>
          <w:p w14:paraId="2335A690" w14:textId="77777777" w:rsidR="0031600D" w:rsidRDefault="0031600D" w:rsidP="005C0E77">
            <w:pPr>
              <w:rPr>
                <w:b/>
                <w:bCs/>
              </w:rPr>
            </w:pPr>
          </w:p>
          <w:p w14:paraId="7CD04BD5" w14:textId="25FC1E07" w:rsidR="0031600D" w:rsidRDefault="0031600D" w:rsidP="005C0E77">
            <w:pPr>
              <w:rPr>
                <w:b/>
                <w:bCs/>
              </w:rPr>
            </w:pPr>
          </w:p>
        </w:tc>
      </w:tr>
    </w:tbl>
    <w:p w14:paraId="3E9E3FE9" w14:textId="77777777" w:rsidR="00437604" w:rsidRPr="00D00C0A" w:rsidRDefault="00437604" w:rsidP="005446FA"/>
    <w:sectPr w:rsidR="00437604" w:rsidRPr="00D00C0A" w:rsidSect="00480BC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EE82" w14:textId="77777777" w:rsidR="00C60556" w:rsidRDefault="00C60556" w:rsidP="00480BC5">
      <w:r>
        <w:separator/>
      </w:r>
    </w:p>
  </w:endnote>
  <w:endnote w:type="continuationSeparator" w:id="0">
    <w:p w14:paraId="6C85837F" w14:textId="77777777" w:rsidR="00C60556" w:rsidRDefault="00C60556" w:rsidP="0048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60D8A" w14:textId="77777777" w:rsidR="00C60556" w:rsidRDefault="00C60556" w:rsidP="00480BC5">
      <w:r>
        <w:separator/>
      </w:r>
    </w:p>
  </w:footnote>
  <w:footnote w:type="continuationSeparator" w:id="0">
    <w:p w14:paraId="125372B0" w14:textId="77777777" w:rsidR="00C60556" w:rsidRDefault="00C60556" w:rsidP="00480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BC5"/>
    <w:rsid w:val="00003645"/>
    <w:rsid w:val="00060285"/>
    <w:rsid w:val="00066C27"/>
    <w:rsid w:val="00073476"/>
    <w:rsid w:val="00077F31"/>
    <w:rsid w:val="00095590"/>
    <w:rsid w:val="000D449A"/>
    <w:rsid w:val="000E4993"/>
    <w:rsid w:val="001122E1"/>
    <w:rsid w:val="00114738"/>
    <w:rsid w:val="0011504E"/>
    <w:rsid w:val="001324A1"/>
    <w:rsid w:val="0015100A"/>
    <w:rsid w:val="00197426"/>
    <w:rsid w:val="001D2D85"/>
    <w:rsid w:val="001F12AA"/>
    <w:rsid w:val="001F5A87"/>
    <w:rsid w:val="00213CE8"/>
    <w:rsid w:val="002A151D"/>
    <w:rsid w:val="002D255F"/>
    <w:rsid w:val="002D4292"/>
    <w:rsid w:val="002F5FB1"/>
    <w:rsid w:val="003079DF"/>
    <w:rsid w:val="00311911"/>
    <w:rsid w:val="0031600D"/>
    <w:rsid w:val="0034681A"/>
    <w:rsid w:val="003642F6"/>
    <w:rsid w:val="003745F4"/>
    <w:rsid w:val="003E1C2C"/>
    <w:rsid w:val="003F2D08"/>
    <w:rsid w:val="00437604"/>
    <w:rsid w:val="00451057"/>
    <w:rsid w:val="0045690E"/>
    <w:rsid w:val="00480BC5"/>
    <w:rsid w:val="00481733"/>
    <w:rsid w:val="004974BF"/>
    <w:rsid w:val="004D2A76"/>
    <w:rsid w:val="005146F7"/>
    <w:rsid w:val="00531827"/>
    <w:rsid w:val="005446FA"/>
    <w:rsid w:val="00553E16"/>
    <w:rsid w:val="005742D9"/>
    <w:rsid w:val="00587537"/>
    <w:rsid w:val="005A76AD"/>
    <w:rsid w:val="005C0E77"/>
    <w:rsid w:val="005C6243"/>
    <w:rsid w:val="005E0124"/>
    <w:rsid w:val="005F1411"/>
    <w:rsid w:val="005F704F"/>
    <w:rsid w:val="00606B6F"/>
    <w:rsid w:val="00613991"/>
    <w:rsid w:val="00627886"/>
    <w:rsid w:val="006312A3"/>
    <w:rsid w:val="00667CDB"/>
    <w:rsid w:val="0068429A"/>
    <w:rsid w:val="006A2C2A"/>
    <w:rsid w:val="006A35BD"/>
    <w:rsid w:val="006A36BA"/>
    <w:rsid w:val="006B236B"/>
    <w:rsid w:val="00756F9C"/>
    <w:rsid w:val="007A2CF8"/>
    <w:rsid w:val="007B1840"/>
    <w:rsid w:val="007C6E90"/>
    <w:rsid w:val="007F267E"/>
    <w:rsid w:val="00811849"/>
    <w:rsid w:val="00812766"/>
    <w:rsid w:val="00814DA7"/>
    <w:rsid w:val="00824856"/>
    <w:rsid w:val="008276A3"/>
    <w:rsid w:val="00836918"/>
    <w:rsid w:val="00857CD1"/>
    <w:rsid w:val="0087496E"/>
    <w:rsid w:val="00882779"/>
    <w:rsid w:val="008B38CD"/>
    <w:rsid w:val="008B5DCC"/>
    <w:rsid w:val="008C604C"/>
    <w:rsid w:val="008D4D17"/>
    <w:rsid w:val="00925A30"/>
    <w:rsid w:val="00945A1C"/>
    <w:rsid w:val="00967114"/>
    <w:rsid w:val="0098360D"/>
    <w:rsid w:val="009B0E95"/>
    <w:rsid w:val="009D0B67"/>
    <w:rsid w:val="009E1FBB"/>
    <w:rsid w:val="00A37199"/>
    <w:rsid w:val="00A63074"/>
    <w:rsid w:val="00A94503"/>
    <w:rsid w:val="00B1245A"/>
    <w:rsid w:val="00B23C86"/>
    <w:rsid w:val="00B326A8"/>
    <w:rsid w:val="00B351F0"/>
    <w:rsid w:val="00B40427"/>
    <w:rsid w:val="00B97004"/>
    <w:rsid w:val="00BB1AA2"/>
    <w:rsid w:val="00BC0236"/>
    <w:rsid w:val="00BE5952"/>
    <w:rsid w:val="00C15C0F"/>
    <w:rsid w:val="00C415B0"/>
    <w:rsid w:val="00C60556"/>
    <w:rsid w:val="00C94C79"/>
    <w:rsid w:val="00CD0ED4"/>
    <w:rsid w:val="00D00C0A"/>
    <w:rsid w:val="00D15017"/>
    <w:rsid w:val="00D16FB9"/>
    <w:rsid w:val="00D423B7"/>
    <w:rsid w:val="00D444A7"/>
    <w:rsid w:val="00DC09E9"/>
    <w:rsid w:val="00E07A5E"/>
    <w:rsid w:val="00E3218C"/>
    <w:rsid w:val="00E357D6"/>
    <w:rsid w:val="00E408EA"/>
    <w:rsid w:val="00E47497"/>
    <w:rsid w:val="00E97500"/>
    <w:rsid w:val="00ED2984"/>
    <w:rsid w:val="00F257B3"/>
    <w:rsid w:val="00F45948"/>
    <w:rsid w:val="00F900A9"/>
    <w:rsid w:val="00FB39E2"/>
    <w:rsid w:val="00FC3396"/>
    <w:rsid w:val="00FD6FD5"/>
    <w:rsid w:val="00FE1980"/>
    <w:rsid w:val="00FE2D96"/>
    <w:rsid w:val="00FF1397"/>
    <w:rsid w:val="00FF5C7D"/>
    <w:rsid w:val="18995711"/>
    <w:rsid w:val="2374EAE8"/>
    <w:rsid w:val="28F856FF"/>
    <w:rsid w:val="2EDA790C"/>
    <w:rsid w:val="3BE7A7FF"/>
    <w:rsid w:val="43DD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16FF"/>
  <w15:chartTrackingRefBased/>
  <w15:docId w15:val="{B6F4AD2A-02C8-41AC-B7BE-E11BF5A2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B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ing3">
    <w:name w:val="heading 3"/>
    <w:basedOn w:val="Normal"/>
    <w:link w:val="Heading3Char"/>
    <w:uiPriority w:val="9"/>
    <w:qFormat/>
    <w:rsid w:val="003079DF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0BC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0BC5"/>
    <w:pPr>
      <w:widowControl w:val="0"/>
    </w:pPr>
    <w:rPr>
      <w:rFonts w:ascii="Calibri" w:eastAsia="Calibri" w:hAnsi="Calibri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BC5"/>
    <w:rPr>
      <w:rFonts w:ascii="Calibri" w:eastAsia="Calibri" w:hAnsi="Calibri" w:cs="Times New Roman"/>
      <w:sz w:val="24"/>
      <w:szCs w:val="20"/>
    </w:rPr>
  </w:style>
  <w:style w:type="character" w:styleId="FootnoteReference">
    <w:name w:val="footnote reference"/>
    <w:uiPriority w:val="99"/>
    <w:semiHidden/>
    <w:unhideWhenUsed/>
    <w:rsid w:val="00480BC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0BC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9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948"/>
    <w:rPr>
      <w:rFonts w:ascii="Segoe UI" w:eastAsia="Times New Roman" w:hAnsi="Segoe UI" w:cs="Segoe UI"/>
      <w:sz w:val="18"/>
      <w:szCs w:val="18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rsid w:val="003079D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9D0B6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16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1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zva.gov.lv/zvais/zalu-registrs/?iss=1&amp;lang=lv&amp;q=Imovax+d.T.+Adult&amp;ON=&amp;NAC=on&amp;ESC=on&amp;ESI=on&amp;SAT=on&amp;DEC=on&amp;PIM=on&amp;CZF=on&amp;CSK=on&amp;CRN=on&amp;SN=&amp;RN=&amp;AK=&amp;DIA=&amp;RA=&amp;LB=&amp;MFR=&amp;MDO=&amp;IK=" TargetMode="External"/><Relationship Id="rId18" Type="http://schemas.openxmlformats.org/officeDocument/2006/relationships/hyperlink" Target="https://dati.zva.gov.lv/zalu-registrs/?iss=1&amp;q=varilrix&amp;IK-1=1&amp;IK-2=2&amp;NAC=on&amp;SAT=on&amp;DEC=on&amp;ESC=on&amp;ESI=on&amp;PIM=on&amp;CRN=on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dati.zva.gov.lv/zalu-registrs/?iss=1&amp;q=Adacel&amp;IK-1=1&amp;IK-2=2&amp;NAC=on&amp;SAT=on&amp;DEC=on&amp;ESC=on&amp;ESI=on&amp;PIM=on&amp;CRN=on&amp;MDO=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dati.zva.gov.lv/zalu-registrs/?iss=1&amp;q=Prevenar+13&amp;IK-1=1&amp;IK-2=2&amp;NAC=on&amp;SAT=on&amp;DEC=on&amp;ESC=on&amp;ESI=on&amp;PIM=on" TargetMode="External"/><Relationship Id="rId17" Type="http://schemas.openxmlformats.org/officeDocument/2006/relationships/hyperlink" Target="https://dati.zva.gov.lv/zalu-registrs/?iss=1&amp;q=varilrix&amp;IK-1=1&amp;IK-2=2&amp;NAC=on&amp;SAT=on&amp;DEC=on&amp;ESC=on&amp;ESI=on&amp;PIM=on&amp;CRN=on" TargetMode="External"/><Relationship Id="rId25" Type="http://schemas.openxmlformats.org/officeDocument/2006/relationships/hyperlink" Target="https://www.zva.gov.lv/zvais/zalu-registrs/?iss=1&amp;lang=lv&amp;q=BCG&amp;ON=&amp;NAC=on&amp;ESC=on&amp;ESI=on&amp;SAT=on&amp;DEC=on&amp;PIM=on&amp;SN=&amp;RN=&amp;AK=&amp;DIA=&amp;RA=&amp;LB=&amp;MFR=&amp;MDO=&amp;IK=&amp;q=BCG&amp;s=MAV&amp;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ati.zva.gov.lv/zalu-registrs/?iss=1&amp;q=varilrix&amp;IK-1=1&amp;IK-2=2&amp;NAC=on&amp;SAT=on&amp;DEC=on&amp;ESC=on&amp;ESI=on&amp;PIM=on&amp;CRN=on" TargetMode="External"/><Relationship Id="rId20" Type="http://schemas.openxmlformats.org/officeDocument/2006/relationships/hyperlink" Target="https://www.zva.gov.lv/zvais/zalu-registrs/?iss=1&amp;lang=lv&amp;q=Engerix+B&amp;ON=Engerix+B&amp;NAC=on&amp;ESC=on&amp;ESI=on&amp;SAT=on&amp;DEC=on&amp;PIM=on&amp;CZF=on&amp;CSK=on&amp;CRN=on&amp;SN=&amp;RN=&amp;AK=&amp;DIA=&amp;RA=&amp;LB=&amp;MFR=&amp;MDO=&amp;IK=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va.gov.lv/zvais/zalu-registrs/?iss=1&amp;lang=lv&amp;q=Tetraxim&amp;ON=&amp;NAC=on&amp;ESC=on&amp;ESI=on&amp;SAT=on&amp;DEC=on&amp;PIM=on&amp;SN=&amp;RN=&amp;AK=&amp;DIA=&amp;RA=&amp;LB=&amp;MFR=&amp;MDO=&amp;IK=" TargetMode="External"/><Relationship Id="rId24" Type="http://schemas.openxmlformats.org/officeDocument/2006/relationships/hyperlink" Target="https://www.zva.gov.lv/zvais/zalu-registrs/?iss=1&amp;lang=lv&amp;q=Verorab&amp;ON=&amp;NAC=on&amp;ESC=on&amp;ESI=on&amp;SAT=on&amp;DEC=on&amp;PIM=on&amp;CZF=on&amp;CSK=on&amp;CRN=on&amp;SN=&amp;RN=&amp;AK=&amp;DIA=&amp;RA=&amp;LB=&amp;MFR=&amp;MDO=&amp;IK=" TargetMode="External"/><Relationship Id="rId5" Type="http://schemas.openxmlformats.org/officeDocument/2006/relationships/styles" Target="styles.xml"/><Relationship Id="rId15" Type="http://schemas.openxmlformats.org/officeDocument/2006/relationships/hyperlink" Target="https://dati.zva.gov.lv/zalu-registrs/?iss=1&amp;q=Gardasil+9&amp;IK-1=1&amp;IK-2=2&amp;NAC=on&amp;SAT=on&amp;DEC=on&amp;ESC=on&amp;ESI=on&amp;PIM=on&amp;CRN=on&amp;MFR=" TargetMode="External"/><Relationship Id="rId23" Type="http://schemas.openxmlformats.org/officeDocument/2006/relationships/hyperlink" Target="https://dati.zva.gov.lv/zalu-registrs/?iss=1&amp;q=encepur+adult&amp;IK-1=1&amp;IK-2=2&amp;NAC=on&amp;SAT=on&amp;DEC=on&amp;ESC=on&amp;ESI=on&amp;PIM=on&amp;MFR=" TargetMode="External"/><Relationship Id="rId10" Type="http://schemas.openxmlformats.org/officeDocument/2006/relationships/hyperlink" Target="https://www.zva.gov.lv/zvais/zalu-registrs/?iss=1&amp;lang=lv&amp;q=Pentaxim&amp;ON=&amp;NAC=on&amp;ESC=on&amp;ESI=on&amp;SAT=on&amp;DEC=on&amp;PIM=on&amp;SN=&amp;RN=&amp;AK=&amp;DIA=&amp;RA=&amp;LB=&amp;MFR=&amp;MDO=&amp;IK=" TargetMode="External"/><Relationship Id="rId19" Type="http://schemas.openxmlformats.org/officeDocument/2006/relationships/hyperlink" Target="https://www.zva.gov.lv/zvais/zalu-registrs/?iss=1&amp;lang=lv&amp;q=Engerix+B&amp;ON=Engerix+B&amp;NAC=on&amp;ESC=on&amp;ESI=on&amp;SAT=on&amp;DEC=on&amp;PIM=on&amp;CZF=on&amp;CSK=on&amp;CRN=on&amp;SN=&amp;RN=&amp;AK=&amp;DIA=&amp;RA=&amp;LB=&amp;MFR=&amp;MDO=&amp;IK=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dati.zva.gov.lv/zalu-registrs/?iss=1&amp;q=M-M-RVAXPRO&amp;IK-1=1&amp;IK-2=2&amp;NAC=on&amp;SAT=on&amp;DEC=on&amp;ESC=on&amp;ESI=on&amp;PIM=on&amp;CRN=on" TargetMode="External"/><Relationship Id="rId22" Type="http://schemas.openxmlformats.org/officeDocument/2006/relationships/hyperlink" Target="https://dati.zva.gov.lv/zalu-registrs/?iss=1&amp;q=encepur+children&amp;IK-1=1&amp;IK-2=2&amp;NAC=on&amp;SAT=on&amp;DEC=on&amp;ESC=on&amp;ESI=on&amp;PIM=o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60BB6384855488F87B85B2E0635F1" ma:contentTypeVersion="9" ma:contentTypeDescription="Create a new document." ma:contentTypeScope="" ma:versionID="fce0de8ab6c88c473f4573f4162aacc7">
  <xsd:schema xmlns:xsd="http://www.w3.org/2001/XMLSchema" xmlns:xs="http://www.w3.org/2001/XMLSchema" xmlns:p="http://schemas.microsoft.com/office/2006/metadata/properties" xmlns:ns3="a79f0a9d-ab90-4ed8-b4cb-bfad3a8b69d2" xmlns:ns4="e17cd38e-84e7-4a9a-bc58-52d7cfd9e607" targetNamespace="http://schemas.microsoft.com/office/2006/metadata/properties" ma:root="true" ma:fieldsID="274d2f80c328945894fd9e31a1242276" ns3:_="" ns4:_="">
    <xsd:import namespace="a79f0a9d-ab90-4ed8-b4cb-bfad3a8b69d2"/>
    <xsd:import namespace="e17cd38e-84e7-4a9a-bc58-52d7cfd9e6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f0a9d-ab90-4ed8-b4cb-bfad3a8b6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cd38e-84e7-4a9a-bc58-52d7cfd9e6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1EF4A-70B5-4534-9DC5-525D8FA3B0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19778F-6EEB-40BF-8AB0-C96B95A3A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f0a9d-ab90-4ed8-b4cb-bfad3a8b69d2"/>
    <ds:schemaRef ds:uri="e17cd38e-84e7-4a9a-bc58-52d7cfd9e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3DE65-AA30-4990-AACA-76E193C25A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2BDE5B-5991-4C6A-BBCA-52BB9D4E00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c9012d-628b-43d4-b190-8a730f7e1e96}" enabled="0" method="" siteId="{dbc9012d-628b-43d4-b190-8a730f7e1e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4305</Words>
  <Characters>2454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Savrasova</dc:creator>
  <cp:keywords/>
  <dc:description/>
  <cp:lastModifiedBy>Linda Krauze</cp:lastModifiedBy>
  <cp:revision>4</cp:revision>
  <cp:lastPrinted>2020-01-30T13:21:00Z</cp:lastPrinted>
  <dcterms:created xsi:type="dcterms:W3CDTF">2026-01-15T08:36:00Z</dcterms:created>
  <dcterms:modified xsi:type="dcterms:W3CDTF">2026-02-25T12:47:00Z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0x010100BD060BB6384855488F87B85B2E0635F1</vt:lpwstr>
  </property>
</Properties>
</file>